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92304">
      <w:pPr>
        <w:widowControl/>
        <w:spacing w:before="210" w:line="320" w:lineRule="exact"/>
        <w:jc w:val="left"/>
        <w:rPr>
          <w:rFonts w:ascii="黑体" w:hAnsi="黑体" w:eastAsia="黑体" w:cs="黑体"/>
          <w:color w:val="05073B"/>
          <w:kern w:val="0"/>
          <w:sz w:val="28"/>
          <w:szCs w:val="28"/>
        </w:rPr>
      </w:pPr>
      <w:bookmarkStart w:id="0" w:name="_GoBack"/>
      <w:bookmarkEnd w:id="0"/>
      <w:r>
        <w:rPr>
          <w:rFonts w:hint="eastAsia" w:ascii="黑体" w:hAnsi="黑体" w:eastAsia="黑体" w:cs="黑体"/>
          <w:color w:val="05073B"/>
          <w:kern w:val="0"/>
          <w:sz w:val="28"/>
          <w:szCs w:val="28"/>
        </w:rPr>
        <w:t>附件1</w:t>
      </w:r>
    </w:p>
    <w:p w14:paraId="1E630831">
      <w:pPr>
        <w:widowControl/>
        <w:spacing w:before="210" w:line="320" w:lineRule="exact"/>
        <w:jc w:val="center"/>
        <w:rPr>
          <w:rFonts w:ascii="方正小标宋简体" w:hAnsi="Segoe UI" w:eastAsia="方正小标宋简体" w:cs="Segoe UI"/>
          <w:color w:val="05073B"/>
          <w:kern w:val="0"/>
          <w:sz w:val="44"/>
          <w:szCs w:val="44"/>
        </w:rPr>
      </w:pPr>
      <w:r>
        <w:rPr>
          <w:rFonts w:hint="eastAsia" w:ascii="方正小标宋简体" w:hAnsi="Segoe UI" w:eastAsia="方正小标宋简体" w:cs="Segoe UI"/>
          <w:color w:val="05073B"/>
          <w:kern w:val="0"/>
          <w:sz w:val="44"/>
          <w:szCs w:val="44"/>
          <w:lang w:val="en-US" w:eastAsia="zh-CN"/>
        </w:rPr>
        <w:t>喀喇沁旗林业和草原局</w:t>
      </w:r>
      <w:r>
        <w:rPr>
          <w:rFonts w:hint="eastAsia" w:ascii="方正小标宋简体" w:hAnsi="Segoe UI" w:eastAsia="方正小标宋简体" w:cs="Segoe UI"/>
          <w:color w:val="05073B"/>
          <w:kern w:val="0"/>
          <w:sz w:val="44"/>
          <w:szCs w:val="44"/>
        </w:rPr>
        <w:t>部门从轻行政处罚事项清单</w:t>
      </w:r>
    </w:p>
    <w:p w14:paraId="0768F047">
      <w:pPr>
        <w:widowControl/>
        <w:spacing w:before="210" w:line="400" w:lineRule="exact"/>
        <w:ind w:firstLine="840" w:firstLineChars="300"/>
        <w:jc w:val="left"/>
        <w:rPr>
          <w:rFonts w:hint="default"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rPr>
        <w:t>填报单位：</w:t>
      </w:r>
      <w:r>
        <w:rPr>
          <w:rFonts w:hint="eastAsia" w:ascii="仿宋_GB2312" w:hAnsi="Segoe UI" w:eastAsia="仿宋_GB2312" w:cs="Segoe UI"/>
          <w:color w:val="05073B"/>
          <w:kern w:val="0"/>
          <w:sz w:val="28"/>
          <w:szCs w:val="28"/>
          <w:lang w:val="en-US" w:eastAsia="zh-CN"/>
        </w:rPr>
        <w:t>喀喇沁旗林业和草原局</w:t>
      </w:r>
      <w:r>
        <w:rPr>
          <w:rFonts w:hint="eastAsia" w:ascii="仿宋_GB2312" w:hAnsi="Segoe UI" w:eastAsia="仿宋_GB2312" w:cs="Segoe UI"/>
          <w:color w:val="05073B"/>
          <w:kern w:val="0"/>
          <w:sz w:val="28"/>
          <w:szCs w:val="28"/>
        </w:rPr>
        <w:t>（公章）                                    填报日期：</w:t>
      </w:r>
      <w:r>
        <w:rPr>
          <w:rFonts w:hint="eastAsia" w:ascii="仿宋_GB2312" w:hAnsi="Segoe UI" w:eastAsia="仿宋_GB2312" w:cs="Segoe UI"/>
          <w:color w:val="05073B"/>
          <w:kern w:val="0"/>
          <w:sz w:val="28"/>
          <w:szCs w:val="28"/>
          <w:lang w:val="en-US" w:eastAsia="zh-CN"/>
        </w:rPr>
        <w:t>2024年8月26日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3686"/>
        <w:gridCol w:w="2409"/>
        <w:gridCol w:w="2127"/>
        <w:gridCol w:w="1842"/>
        <w:gridCol w:w="1025"/>
      </w:tblGrid>
      <w:tr w14:paraId="7C2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4D9ECD21">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序号</w:t>
            </w:r>
          </w:p>
        </w:tc>
        <w:tc>
          <w:tcPr>
            <w:tcW w:w="2268" w:type="dxa"/>
            <w:vAlign w:val="center"/>
          </w:tcPr>
          <w:p w14:paraId="0E60E79B">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违法行为</w:t>
            </w:r>
          </w:p>
        </w:tc>
        <w:tc>
          <w:tcPr>
            <w:tcW w:w="3686" w:type="dxa"/>
            <w:vAlign w:val="center"/>
          </w:tcPr>
          <w:p w14:paraId="5E2A24CF">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从轻行政处罚条件</w:t>
            </w:r>
          </w:p>
        </w:tc>
        <w:tc>
          <w:tcPr>
            <w:tcW w:w="2409" w:type="dxa"/>
            <w:vAlign w:val="center"/>
          </w:tcPr>
          <w:p w14:paraId="48A4E718">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法律依据</w:t>
            </w:r>
          </w:p>
        </w:tc>
        <w:tc>
          <w:tcPr>
            <w:tcW w:w="2127" w:type="dxa"/>
            <w:vAlign w:val="center"/>
          </w:tcPr>
          <w:p w14:paraId="654AC7F4">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配套监管措施</w:t>
            </w:r>
          </w:p>
        </w:tc>
        <w:tc>
          <w:tcPr>
            <w:tcW w:w="1842" w:type="dxa"/>
            <w:vAlign w:val="center"/>
          </w:tcPr>
          <w:p w14:paraId="749A6099">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实施主体</w:t>
            </w:r>
          </w:p>
        </w:tc>
        <w:tc>
          <w:tcPr>
            <w:tcW w:w="1025" w:type="dxa"/>
            <w:vAlign w:val="center"/>
          </w:tcPr>
          <w:p w14:paraId="0EF89642">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备注</w:t>
            </w:r>
          </w:p>
        </w:tc>
      </w:tr>
      <w:tr w14:paraId="544B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4E8F4371">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1</w:t>
            </w:r>
          </w:p>
        </w:tc>
        <w:tc>
          <w:tcPr>
            <w:tcW w:w="2268" w:type="dxa"/>
            <w:vAlign w:val="center"/>
          </w:tcPr>
          <w:p w14:paraId="101DE41A">
            <w:pPr>
              <w:widowControl/>
              <w:spacing w:line="400" w:lineRule="exact"/>
              <w:jc w:val="center"/>
              <w:rPr>
                <w:rFonts w:hint="default"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对森林公园经营者未在危险地段、水域和游客可能遭受伤害的区域设置安全保护设施和警示标志的处罚</w:t>
            </w:r>
          </w:p>
        </w:tc>
        <w:tc>
          <w:tcPr>
            <w:tcW w:w="3686" w:type="dxa"/>
            <w:vAlign w:val="center"/>
          </w:tcPr>
          <w:p w14:paraId="315611D9">
            <w:pPr>
              <w:widowControl/>
              <w:spacing w:line="400" w:lineRule="exact"/>
              <w:jc w:val="center"/>
              <w:rPr>
                <w:rFonts w:hint="default"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初次违法，且及时采取补救措施减轻危害后果的，从轻处罚。</w:t>
            </w:r>
          </w:p>
        </w:tc>
        <w:tc>
          <w:tcPr>
            <w:tcW w:w="2409" w:type="dxa"/>
            <w:vAlign w:val="center"/>
          </w:tcPr>
          <w:p w14:paraId="681D6725">
            <w:pPr>
              <w:widowControl/>
              <w:spacing w:line="400" w:lineRule="exact"/>
              <w:jc w:val="center"/>
              <w:rPr>
                <w:rFonts w:hint="default"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1.【地方规章】《内蒙古自治区森林公园管理办法》第四十条  违反本办法第三十三条规定的，由县级以上人民政府林业行政主管部门责令改正；逾期不改正的，处以5000元以上1万元以下的罚款。</w:t>
            </w:r>
          </w:p>
        </w:tc>
        <w:tc>
          <w:tcPr>
            <w:tcW w:w="2127" w:type="dxa"/>
            <w:vAlign w:val="center"/>
          </w:tcPr>
          <w:p w14:paraId="0DCE48E9">
            <w:pPr>
              <w:widowControl/>
              <w:spacing w:line="400" w:lineRule="exact"/>
              <w:jc w:val="center"/>
              <w:rPr>
                <w:rFonts w:hint="eastAsia"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说服教育</w:t>
            </w:r>
          </w:p>
        </w:tc>
        <w:tc>
          <w:tcPr>
            <w:tcW w:w="1842" w:type="dxa"/>
            <w:vAlign w:val="center"/>
          </w:tcPr>
          <w:p w14:paraId="03ED6E7D">
            <w:pPr>
              <w:widowControl/>
              <w:spacing w:line="400" w:lineRule="exact"/>
              <w:jc w:val="center"/>
              <w:rPr>
                <w:rFonts w:hint="default"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旗林草局</w:t>
            </w:r>
          </w:p>
        </w:tc>
        <w:tc>
          <w:tcPr>
            <w:tcW w:w="1025" w:type="dxa"/>
            <w:vAlign w:val="center"/>
          </w:tcPr>
          <w:p w14:paraId="5E2C5245">
            <w:pPr>
              <w:widowControl/>
              <w:spacing w:line="400" w:lineRule="exact"/>
              <w:jc w:val="center"/>
              <w:rPr>
                <w:rFonts w:ascii="仿宋_GB2312" w:hAnsi="Segoe UI" w:eastAsia="仿宋_GB2312" w:cs="Segoe UI"/>
                <w:color w:val="05073B"/>
                <w:kern w:val="0"/>
                <w:sz w:val="28"/>
                <w:szCs w:val="28"/>
              </w:rPr>
            </w:pPr>
          </w:p>
        </w:tc>
      </w:tr>
      <w:tr w14:paraId="1507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5EEFB624">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2</w:t>
            </w:r>
          </w:p>
        </w:tc>
        <w:tc>
          <w:tcPr>
            <w:tcW w:w="2268" w:type="dxa"/>
            <w:vAlign w:val="center"/>
          </w:tcPr>
          <w:p w14:paraId="55228183">
            <w:pPr>
              <w:widowControl/>
              <w:spacing w:line="400" w:lineRule="exact"/>
              <w:jc w:val="center"/>
              <w:rPr>
                <w:rFonts w:ascii="仿宋_GB2312" w:hAnsi="Segoe UI" w:eastAsia="仿宋_GB2312" w:cs="Segoe UI"/>
                <w:color w:val="05073B"/>
                <w:kern w:val="0"/>
                <w:sz w:val="28"/>
                <w:szCs w:val="28"/>
              </w:rPr>
            </w:pPr>
          </w:p>
        </w:tc>
        <w:tc>
          <w:tcPr>
            <w:tcW w:w="3686" w:type="dxa"/>
            <w:vAlign w:val="center"/>
          </w:tcPr>
          <w:p w14:paraId="3D2643C9">
            <w:pPr>
              <w:widowControl/>
              <w:spacing w:line="400" w:lineRule="exact"/>
              <w:jc w:val="center"/>
              <w:rPr>
                <w:rFonts w:ascii="仿宋_GB2312" w:hAnsi="Segoe UI" w:eastAsia="仿宋_GB2312" w:cs="Segoe UI"/>
                <w:color w:val="05073B"/>
                <w:kern w:val="0"/>
                <w:sz w:val="28"/>
                <w:szCs w:val="28"/>
              </w:rPr>
            </w:pPr>
          </w:p>
        </w:tc>
        <w:tc>
          <w:tcPr>
            <w:tcW w:w="2409" w:type="dxa"/>
            <w:vAlign w:val="center"/>
          </w:tcPr>
          <w:p w14:paraId="13AE2AC0">
            <w:pPr>
              <w:widowControl/>
              <w:spacing w:line="400" w:lineRule="exact"/>
              <w:jc w:val="center"/>
              <w:rPr>
                <w:rFonts w:ascii="仿宋_GB2312" w:hAnsi="Segoe UI" w:eastAsia="仿宋_GB2312" w:cs="Segoe UI"/>
                <w:color w:val="05073B"/>
                <w:kern w:val="0"/>
                <w:sz w:val="28"/>
                <w:szCs w:val="28"/>
              </w:rPr>
            </w:pPr>
          </w:p>
        </w:tc>
        <w:tc>
          <w:tcPr>
            <w:tcW w:w="2127" w:type="dxa"/>
            <w:vAlign w:val="center"/>
          </w:tcPr>
          <w:p w14:paraId="19E3445B">
            <w:pPr>
              <w:widowControl/>
              <w:spacing w:line="400" w:lineRule="exact"/>
              <w:jc w:val="center"/>
              <w:rPr>
                <w:rFonts w:ascii="仿宋_GB2312" w:hAnsi="Segoe UI" w:eastAsia="仿宋_GB2312" w:cs="Segoe UI"/>
                <w:color w:val="05073B"/>
                <w:kern w:val="0"/>
                <w:sz w:val="28"/>
                <w:szCs w:val="28"/>
              </w:rPr>
            </w:pPr>
          </w:p>
        </w:tc>
        <w:tc>
          <w:tcPr>
            <w:tcW w:w="1842" w:type="dxa"/>
            <w:vAlign w:val="center"/>
          </w:tcPr>
          <w:p w14:paraId="6138F9FE">
            <w:pPr>
              <w:widowControl/>
              <w:spacing w:line="400" w:lineRule="exact"/>
              <w:jc w:val="center"/>
              <w:rPr>
                <w:rFonts w:ascii="仿宋_GB2312" w:hAnsi="Segoe UI" w:eastAsia="仿宋_GB2312" w:cs="Segoe UI"/>
                <w:color w:val="05073B"/>
                <w:kern w:val="0"/>
                <w:sz w:val="28"/>
                <w:szCs w:val="28"/>
              </w:rPr>
            </w:pPr>
          </w:p>
        </w:tc>
        <w:tc>
          <w:tcPr>
            <w:tcW w:w="1025" w:type="dxa"/>
            <w:vAlign w:val="center"/>
          </w:tcPr>
          <w:p w14:paraId="4BF954D6">
            <w:pPr>
              <w:widowControl/>
              <w:spacing w:line="400" w:lineRule="exact"/>
              <w:jc w:val="center"/>
              <w:rPr>
                <w:rFonts w:ascii="仿宋_GB2312" w:hAnsi="Segoe UI" w:eastAsia="仿宋_GB2312" w:cs="Segoe UI"/>
                <w:color w:val="05073B"/>
                <w:kern w:val="0"/>
                <w:sz w:val="28"/>
                <w:szCs w:val="28"/>
              </w:rPr>
            </w:pPr>
          </w:p>
        </w:tc>
      </w:tr>
      <w:tr w14:paraId="601D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417F645A">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3</w:t>
            </w:r>
          </w:p>
        </w:tc>
        <w:tc>
          <w:tcPr>
            <w:tcW w:w="2268" w:type="dxa"/>
            <w:vAlign w:val="center"/>
          </w:tcPr>
          <w:p w14:paraId="04514C0C">
            <w:pPr>
              <w:widowControl/>
              <w:spacing w:line="400" w:lineRule="exact"/>
              <w:jc w:val="center"/>
              <w:rPr>
                <w:rFonts w:ascii="仿宋_GB2312" w:hAnsi="Segoe UI" w:eastAsia="仿宋_GB2312" w:cs="Segoe UI"/>
                <w:color w:val="05073B"/>
                <w:kern w:val="0"/>
                <w:sz w:val="28"/>
                <w:szCs w:val="28"/>
              </w:rPr>
            </w:pPr>
          </w:p>
        </w:tc>
        <w:tc>
          <w:tcPr>
            <w:tcW w:w="3686" w:type="dxa"/>
            <w:vAlign w:val="center"/>
          </w:tcPr>
          <w:p w14:paraId="25381F46">
            <w:pPr>
              <w:widowControl/>
              <w:spacing w:line="400" w:lineRule="exact"/>
              <w:jc w:val="center"/>
              <w:rPr>
                <w:rFonts w:ascii="仿宋_GB2312" w:hAnsi="Segoe UI" w:eastAsia="仿宋_GB2312" w:cs="Segoe UI"/>
                <w:color w:val="05073B"/>
                <w:kern w:val="0"/>
                <w:sz w:val="28"/>
                <w:szCs w:val="28"/>
              </w:rPr>
            </w:pPr>
          </w:p>
        </w:tc>
        <w:tc>
          <w:tcPr>
            <w:tcW w:w="2409" w:type="dxa"/>
            <w:vAlign w:val="center"/>
          </w:tcPr>
          <w:p w14:paraId="6BE014CD">
            <w:pPr>
              <w:widowControl/>
              <w:spacing w:line="400" w:lineRule="exact"/>
              <w:jc w:val="center"/>
              <w:rPr>
                <w:rFonts w:ascii="仿宋_GB2312" w:hAnsi="Segoe UI" w:eastAsia="仿宋_GB2312" w:cs="Segoe UI"/>
                <w:color w:val="05073B"/>
                <w:kern w:val="0"/>
                <w:sz w:val="28"/>
                <w:szCs w:val="28"/>
              </w:rPr>
            </w:pPr>
          </w:p>
        </w:tc>
        <w:tc>
          <w:tcPr>
            <w:tcW w:w="2127" w:type="dxa"/>
            <w:vAlign w:val="center"/>
          </w:tcPr>
          <w:p w14:paraId="6B0D5C42">
            <w:pPr>
              <w:widowControl/>
              <w:spacing w:line="400" w:lineRule="exact"/>
              <w:jc w:val="center"/>
              <w:rPr>
                <w:rFonts w:ascii="仿宋_GB2312" w:hAnsi="Segoe UI" w:eastAsia="仿宋_GB2312" w:cs="Segoe UI"/>
                <w:color w:val="05073B"/>
                <w:kern w:val="0"/>
                <w:sz w:val="28"/>
                <w:szCs w:val="28"/>
              </w:rPr>
            </w:pPr>
          </w:p>
        </w:tc>
        <w:tc>
          <w:tcPr>
            <w:tcW w:w="1842" w:type="dxa"/>
            <w:vAlign w:val="center"/>
          </w:tcPr>
          <w:p w14:paraId="46CBB903">
            <w:pPr>
              <w:widowControl/>
              <w:spacing w:line="400" w:lineRule="exact"/>
              <w:jc w:val="center"/>
              <w:rPr>
                <w:rFonts w:ascii="仿宋_GB2312" w:hAnsi="Segoe UI" w:eastAsia="仿宋_GB2312" w:cs="Segoe UI"/>
                <w:color w:val="05073B"/>
                <w:kern w:val="0"/>
                <w:sz w:val="28"/>
                <w:szCs w:val="28"/>
              </w:rPr>
            </w:pPr>
          </w:p>
        </w:tc>
        <w:tc>
          <w:tcPr>
            <w:tcW w:w="1025" w:type="dxa"/>
            <w:vAlign w:val="center"/>
          </w:tcPr>
          <w:p w14:paraId="0E1FA23A">
            <w:pPr>
              <w:widowControl/>
              <w:spacing w:line="400" w:lineRule="exact"/>
              <w:jc w:val="center"/>
              <w:rPr>
                <w:rFonts w:ascii="仿宋_GB2312" w:hAnsi="Segoe UI" w:eastAsia="仿宋_GB2312" w:cs="Segoe UI"/>
                <w:color w:val="05073B"/>
                <w:kern w:val="0"/>
                <w:sz w:val="28"/>
                <w:szCs w:val="28"/>
              </w:rPr>
            </w:pPr>
          </w:p>
        </w:tc>
      </w:tr>
      <w:tr w14:paraId="3417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2FB68011">
            <w:pPr>
              <w:widowControl/>
              <w:spacing w:line="400" w:lineRule="exact"/>
              <w:jc w:val="center"/>
              <w:rPr>
                <w:rFonts w:hint="eastAsia" w:ascii="仿宋_GB2312" w:hAnsi="Segoe UI" w:eastAsia="仿宋_GB2312" w:cs="Segoe UI"/>
                <w:color w:val="05073B"/>
                <w:kern w:val="0"/>
                <w:sz w:val="28"/>
                <w:szCs w:val="28"/>
                <w:lang w:eastAsia="zh-CN"/>
              </w:rPr>
            </w:pPr>
            <w:r>
              <w:rPr>
                <w:rFonts w:hint="eastAsia" w:ascii="仿宋_GB2312" w:hAnsi="Segoe UI" w:eastAsia="仿宋_GB2312" w:cs="Segoe UI"/>
                <w:color w:val="05073B"/>
                <w:kern w:val="0"/>
                <w:sz w:val="28"/>
                <w:szCs w:val="28"/>
                <w:lang w:val="en-US" w:eastAsia="zh-CN"/>
              </w:rPr>
              <w:t>4</w:t>
            </w:r>
          </w:p>
        </w:tc>
        <w:tc>
          <w:tcPr>
            <w:tcW w:w="2268" w:type="dxa"/>
            <w:vAlign w:val="center"/>
          </w:tcPr>
          <w:p w14:paraId="2380EF25">
            <w:pPr>
              <w:widowControl/>
              <w:spacing w:line="400" w:lineRule="exact"/>
              <w:jc w:val="center"/>
              <w:rPr>
                <w:rFonts w:ascii="仿宋_GB2312" w:hAnsi="Segoe UI" w:eastAsia="仿宋_GB2312" w:cs="Segoe UI"/>
                <w:color w:val="05073B"/>
                <w:kern w:val="0"/>
                <w:sz w:val="28"/>
                <w:szCs w:val="28"/>
              </w:rPr>
            </w:pPr>
          </w:p>
        </w:tc>
        <w:tc>
          <w:tcPr>
            <w:tcW w:w="3686" w:type="dxa"/>
            <w:vAlign w:val="center"/>
          </w:tcPr>
          <w:p w14:paraId="2DC6F467">
            <w:pPr>
              <w:widowControl/>
              <w:spacing w:line="400" w:lineRule="exact"/>
              <w:jc w:val="center"/>
              <w:rPr>
                <w:rFonts w:ascii="仿宋_GB2312" w:hAnsi="Segoe UI" w:eastAsia="仿宋_GB2312" w:cs="Segoe UI"/>
                <w:color w:val="05073B"/>
                <w:kern w:val="0"/>
                <w:sz w:val="28"/>
                <w:szCs w:val="28"/>
              </w:rPr>
            </w:pPr>
          </w:p>
        </w:tc>
        <w:tc>
          <w:tcPr>
            <w:tcW w:w="2409" w:type="dxa"/>
            <w:vAlign w:val="center"/>
          </w:tcPr>
          <w:p w14:paraId="216D4733">
            <w:pPr>
              <w:widowControl/>
              <w:spacing w:line="400" w:lineRule="exact"/>
              <w:jc w:val="center"/>
              <w:rPr>
                <w:rFonts w:ascii="仿宋_GB2312" w:hAnsi="Segoe UI" w:eastAsia="仿宋_GB2312" w:cs="Segoe UI"/>
                <w:color w:val="05073B"/>
                <w:kern w:val="0"/>
                <w:sz w:val="28"/>
                <w:szCs w:val="28"/>
              </w:rPr>
            </w:pPr>
          </w:p>
        </w:tc>
        <w:tc>
          <w:tcPr>
            <w:tcW w:w="2127" w:type="dxa"/>
            <w:vAlign w:val="center"/>
          </w:tcPr>
          <w:p w14:paraId="421A6960">
            <w:pPr>
              <w:widowControl/>
              <w:spacing w:line="400" w:lineRule="exact"/>
              <w:jc w:val="center"/>
              <w:rPr>
                <w:rFonts w:ascii="仿宋_GB2312" w:hAnsi="Segoe UI" w:eastAsia="仿宋_GB2312" w:cs="Segoe UI"/>
                <w:color w:val="05073B"/>
                <w:kern w:val="0"/>
                <w:sz w:val="28"/>
                <w:szCs w:val="28"/>
              </w:rPr>
            </w:pPr>
          </w:p>
        </w:tc>
        <w:tc>
          <w:tcPr>
            <w:tcW w:w="1842" w:type="dxa"/>
            <w:vAlign w:val="center"/>
          </w:tcPr>
          <w:p w14:paraId="3E6AD15F">
            <w:pPr>
              <w:widowControl/>
              <w:spacing w:line="400" w:lineRule="exact"/>
              <w:jc w:val="center"/>
              <w:rPr>
                <w:rFonts w:ascii="仿宋_GB2312" w:hAnsi="Segoe UI" w:eastAsia="仿宋_GB2312" w:cs="Segoe UI"/>
                <w:color w:val="05073B"/>
                <w:kern w:val="0"/>
                <w:sz w:val="28"/>
                <w:szCs w:val="28"/>
              </w:rPr>
            </w:pPr>
          </w:p>
        </w:tc>
        <w:tc>
          <w:tcPr>
            <w:tcW w:w="1025" w:type="dxa"/>
            <w:vAlign w:val="center"/>
          </w:tcPr>
          <w:p w14:paraId="3A7EC3EE">
            <w:pPr>
              <w:widowControl/>
              <w:spacing w:line="400" w:lineRule="exact"/>
              <w:jc w:val="center"/>
              <w:rPr>
                <w:rFonts w:ascii="仿宋_GB2312" w:hAnsi="Segoe UI" w:eastAsia="仿宋_GB2312" w:cs="Segoe UI"/>
                <w:color w:val="05073B"/>
                <w:kern w:val="0"/>
                <w:sz w:val="28"/>
                <w:szCs w:val="28"/>
              </w:rPr>
            </w:pPr>
          </w:p>
        </w:tc>
      </w:tr>
    </w:tbl>
    <w:p w14:paraId="0E7BADE8">
      <w:pPr>
        <w:widowControl/>
        <w:spacing w:line="444" w:lineRule="atLeast"/>
        <w:ind w:firstLine="516"/>
        <w:rPr>
          <w:rFonts w:hint="eastAsia" w:ascii="仿宋_GB2312" w:hAnsi="仿宋_GB2312" w:eastAsia="仿宋_GB2312" w:cs="仿宋_GB2312"/>
          <w:sz w:val="24"/>
          <w:szCs w:val="24"/>
        </w:rPr>
      </w:pPr>
    </w:p>
    <w:p w14:paraId="1BD958AE">
      <w:pPr>
        <w:widowControl/>
        <w:spacing w:line="444" w:lineRule="atLeast"/>
        <w:ind w:firstLine="516"/>
        <w:rPr>
          <w:rFonts w:ascii="仿宋_GB2312" w:hAnsi="微软雅黑" w:eastAsia="仿宋_GB2312" w:cs="宋体"/>
          <w:color w:val="333333"/>
          <w:kern w:val="0"/>
          <w:sz w:val="24"/>
          <w:szCs w:val="24"/>
        </w:rPr>
      </w:pPr>
      <w:r>
        <w:rPr>
          <w:rFonts w:hint="eastAsia" w:ascii="仿宋_GB2312" w:hAnsi="仿宋_GB2312" w:eastAsia="仿宋_GB2312" w:cs="仿宋_GB2312"/>
          <w:sz w:val="24"/>
          <w:szCs w:val="24"/>
        </w:rPr>
        <w:t>注：</w:t>
      </w:r>
      <w:r>
        <w:rPr>
          <w:rFonts w:ascii="仿宋_GB2312" w:hAnsi="楷体" w:eastAsia="仿宋_GB2312" w:cs="宋体"/>
          <w:kern w:val="0"/>
          <w:sz w:val="24"/>
          <w:szCs w:val="24"/>
        </w:rPr>
        <w:t>配套监管措施主要是说服教育、劝导示范、警示告诫</w:t>
      </w:r>
      <w:r>
        <w:rPr>
          <w:rFonts w:hint="eastAsia" w:ascii="仿宋_GB2312" w:hAnsi="楷体" w:eastAsia="仿宋_GB2312" w:cs="宋体"/>
          <w:kern w:val="0"/>
          <w:sz w:val="24"/>
          <w:szCs w:val="24"/>
        </w:rPr>
        <w:t>、</w:t>
      </w:r>
      <w:r>
        <w:rPr>
          <w:rFonts w:ascii="仿宋_GB2312" w:hAnsi="楷体" w:eastAsia="仿宋_GB2312" w:cs="宋体"/>
          <w:kern w:val="0"/>
          <w:sz w:val="24"/>
          <w:szCs w:val="24"/>
        </w:rPr>
        <w:t>预警提示</w:t>
      </w:r>
      <w:r>
        <w:rPr>
          <w:rFonts w:hint="eastAsia" w:ascii="仿宋_GB2312" w:hAnsi="楷体" w:eastAsia="仿宋_GB2312" w:cs="宋体"/>
          <w:kern w:val="0"/>
          <w:sz w:val="24"/>
          <w:szCs w:val="24"/>
        </w:rPr>
        <w:t>、</w:t>
      </w:r>
      <w:r>
        <w:rPr>
          <w:rFonts w:ascii="仿宋_GB2312" w:hAnsi="楷体" w:eastAsia="仿宋_GB2312" w:cs="宋体"/>
          <w:kern w:val="0"/>
          <w:sz w:val="24"/>
          <w:szCs w:val="24"/>
        </w:rPr>
        <w:t>告知承诺</w:t>
      </w:r>
      <w:r>
        <w:rPr>
          <w:rFonts w:hint="eastAsia" w:ascii="仿宋_GB2312" w:hAnsi="楷体" w:eastAsia="仿宋_GB2312" w:cs="宋体"/>
          <w:kern w:val="0"/>
          <w:sz w:val="24"/>
          <w:szCs w:val="24"/>
        </w:rPr>
        <w:t>、</w:t>
      </w:r>
      <w:r>
        <w:rPr>
          <w:rFonts w:ascii="仿宋_GB2312" w:hAnsi="楷体" w:eastAsia="仿宋_GB2312" w:cs="宋体"/>
          <w:kern w:val="0"/>
          <w:sz w:val="24"/>
          <w:szCs w:val="24"/>
        </w:rPr>
        <w:t>社会服务折抵罚款</w:t>
      </w:r>
      <w:r>
        <w:rPr>
          <w:rFonts w:hint="eastAsia" w:ascii="仿宋_GB2312" w:hAnsi="楷体" w:eastAsia="仿宋_GB2312" w:cs="宋体"/>
          <w:kern w:val="0"/>
          <w:sz w:val="24"/>
          <w:szCs w:val="24"/>
        </w:rPr>
        <w:t>、</w:t>
      </w:r>
      <w:r>
        <w:rPr>
          <w:rFonts w:ascii="仿宋_GB2312" w:hAnsi="楷体" w:eastAsia="仿宋_GB2312" w:cs="宋体"/>
          <w:kern w:val="0"/>
          <w:sz w:val="24"/>
          <w:szCs w:val="24"/>
        </w:rPr>
        <w:t>“观察期”等方式。</w:t>
      </w:r>
    </w:p>
    <w:p w14:paraId="371BFDC8">
      <w:pPr>
        <w:widowControl/>
        <w:spacing w:before="210" w:line="320" w:lineRule="exact"/>
        <w:jc w:val="left"/>
        <w:rPr>
          <w:rFonts w:hint="eastAsia" w:ascii="黑体" w:hAnsi="黑体" w:eastAsia="黑体" w:cs="黑体"/>
          <w:kern w:val="0"/>
          <w:sz w:val="28"/>
          <w:szCs w:val="28"/>
        </w:rPr>
      </w:pPr>
    </w:p>
    <w:p w14:paraId="3B0E4CF6">
      <w:pPr>
        <w:widowControl/>
        <w:spacing w:before="210" w:line="32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附件2</w:t>
      </w:r>
    </w:p>
    <w:p w14:paraId="362003F7">
      <w:pPr>
        <w:widowControl/>
        <w:spacing w:before="210" w:line="320" w:lineRule="exact"/>
        <w:jc w:val="center"/>
        <w:rPr>
          <w:rFonts w:ascii="方正小标宋简体" w:hAnsi="Segoe UI" w:eastAsia="方正小标宋简体" w:cs="Segoe UI"/>
          <w:kern w:val="0"/>
          <w:sz w:val="44"/>
          <w:szCs w:val="44"/>
        </w:rPr>
      </w:pPr>
      <w:r>
        <w:rPr>
          <w:rFonts w:hint="eastAsia" w:ascii="方正小标宋简体" w:hAnsi="Segoe UI" w:eastAsia="方正小标宋简体" w:cs="Segoe UI"/>
          <w:color w:val="05073B"/>
          <w:kern w:val="0"/>
          <w:sz w:val="44"/>
          <w:szCs w:val="44"/>
          <w:lang w:val="en-US" w:eastAsia="zh-CN"/>
        </w:rPr>
        <w:t>喀喇沁旗林业和草原局</w:t>
      </w:r>
      <w:r>
        <w:rPr>
          <w:rFonts w:hint="eastAsia" w:ascii="方正小标宋简体" w:hAnsi="Segoe UI" w:eastAsia="方正小标宋简体" w:cs="Segoe UI"/>
          <w:kern w:val="0"/>
          <w:sz w:val="44"/>
          <w:szCs w:val="44"/>
        </w:rPr>
        <w:t>部门减轻行政处罚事项清单</w:t>
      </w:r>
    </w:p>
    <w:p w14:paraId="3E7CA34A">
      <w:pPr>
        <w:widowControl/>
        <w:spacing w:before="210" w:line="400" w:lineRule="exact"/>
        <w:ind w:firstLine="840" w:firstLineChars="300"/>
        <w:jc w:val="left"/>
        <w:rPr>
          <w:rFonts w:ascii="仿宋_GB2312" w:hAnsi="Segoe UI" w:eastAsia="仿宋_GB2312" w:cs="Segoe UI"/>
          <w:kern w:val="0"/>
          <w:sz w:val="28"/>
          <w:szCs w:val="28"/>
        </w:rPr>
      </w:pPr>
      <w:r>
        <w:rPr>
          <w:rFonts w:hint="eastAsia" w:ascii="仿宋_GB2312" w:hAnsi="Segoe UI" w:eastAsia="仿宋_GB2312" w:cs="Segoe UI"/>
          <w:color w:val="05073B"/>
          <w:kern w:val="0"/>
          <w:sz w:val="28"/>
          <w:szCs w:val="28"/>
        </w:rPr>
        <w:t>填报单位：</w:t>
      </w:r>
      <w:r>
        <w:rPr>
          <w:rFonts w:hint="eastAsia" w:ascii="仿宋_GB2312" w:hAnsi="Segoe UI" w:eastAsia="仿宋_GB2312" w:cs="Segoe UI"/>
          <w:color w:val="05073B"/>
          <w:kern w:val="0"/>
          <w:sz w:val="28"/>
          <w:szCs w:val="28"/>
          <w:lang w:val="en-US" w:eastAsia="zh-CN"/>
        </w:rPr>
        <w:t>喀喇沁旗林业和草原局</w:t>
      </w:r>
      <w:r>
        <w:rPr>
          <w:rFonts w:hint="eastAsia" w:ascii="仿宋_GB2312" w:hAnsi="Segoe UI" w:eastAsia="仿宋_GB2312" w:cs="Segoe UI"/>
          <w:color w:val="05073B"/>
          <w:kern w:val="0"/>
          <w:sz w:val="28"/>
          <w:szCs w:val="28"/>
        </w:rPr>
        <w:t>（公章）                                    填报日期：</w:t>
      </w:r>
      <w:r>
        <w:rPr>
          <w:rFonts w:hint="eastAsia" w:ascii="仿宋_GB2312" w:hAnsi="Segoe UI" w:eastAsia="仿宋_GB2312" w:cs="Segoe UI"/>
          <w:color w:val="05073B"/>
          <w:kern w:val="0"/>
          <w:sz w:val="28"/>
          <w:szCs w:val="28"/>
          <w:lang w:val="en-US" w:eastAsia="zh-CN"/>
        </w:rPr>
        <w:t>2024年8月26日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3686"/>
        <w:gridCol w:w="2409"/>
        <w:gridCol w:w="2127"/>
        <w:gridCol w:w="1842"/>
        <w:gridCol w:w="1025"/>
      </w:tblGrid>
      <w:tr w14:paraId="638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37ECDA91">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序号</w:t>
            </w:r>
          </w:p>
        </w:tc>
        <w:tc>
          <w:tcPr>
            <w:tcW w:w="2268" w:type="dxa"/>
            <w:vAlign w:val="center"/>
          </w:tcPr>
          <w:p w14:paraId="5790F8E8">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违法行为</w:t>
            </w:r>
          </w:p>
        </w:tc>
        <w:tc>
          <w:tcPr>
            <w:tcW w:w="3686" w:type="dxa"/>
            <w:vAlign w:val="center"/>
          </w:tcPr>
          <w:p w14:paraId="139744BE">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减轻行政处罚条件</w:t>
            </w:r>
          </w:p>
        </w:tc>
        <w:tc>
          <w:tcPr>
            <w:tcW w:w="2409" w:type="dxa"/>
            <w:vAlign w:val="center"/>
          </w:tcPr>
          <w:p w14:paraId="38918A14">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法律依据</w:t>
            </w:r>
          </w:p>
        </w:tc>
        <w:tc>
          <w:tcPr>
            <w:tcW w:w="2127" w:type="dxa"/>
            <w:vAlign w:val="center"/>
          </w:tcPr>
          <w:p w14:paraId="2B45F4B5">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配套监管措施</w:t>
            </w:r>
          </w:p>
        </w:tc>
        <w:tc>
          <w:tcPr>
            <w:tcW w:w="1842" w:type="dxa"/>
            <w:vAlign w:val="center"/>
          </w:tcPr>
          <w:p w14:paraId="5ACAFC5C">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实施主体</w:t>
            </w:r>
          </w:p>
        </w:tc>
        <w:tc>
          <w:tcPr>
            <w:tcW w:w="1025" w:type="dxa"/>
            <w:vAlign w:val="center"/>
          </w:tcPr>
          <w:p w14:paraId="0B78E758">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备注</w:t>
            </w:r>
          </w:p>
        </w:tc>
      </w:tr>
      <w:tr w14:paraId="1E65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1D4BAFC1">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1</w:t>
            </w:r>
          </w:p>
        </w:tc>
        <w:tc>
          <w:tcPr>
            <w:tcW w:w="2268" w:type="dxa"/>
            <w:vAlign w:val="center"/>
          </w:tcPr>
          <w:p w14:paraId="7CD2FD10">
            <w:pPr>
              <w:widowControl/>
              <w:spacing w:line="400" w:lineRule="exact"/>
              <w:jc w:val="center"/>
              <w:rPr>
                <w:rFonts w:hint="default" w:ascii="仿宋_GB2312" w:hAnsi="Segoe UI" w:eastAsia="仿宋_GB2312" w:cs="Segoe UI"/>
                <w:kern w:val="0"/>
                <w:sz w:val="28"/>
                <w:szCs w:val="28"/>
                <w:lang w:val="en-US" w:eastAsia="zh-CN"/>
              </w:rPr>
            </w:pPr>
            <w:r>
              <w:rPr>
                <w:rFonts w:hint="eastAsia" w:ascii="仿宋_GB2312" w:hAnsi="Segoe UI" w:eastAsia="仿宋_GB2312" w:cs="Segoe UI"/>
                <w:kern w:val="0"/>
                <w:sz w:val="28"/>
                <w:szCs w:val="28"/>
                <w:lang w:val="en-US" w:eastAsia="zh-CN"/>
              </w:rPr>
              <w:t>对擅自移动或者毁坏森林保护标志的处罚</w:t>
            </w:r>
          </w:p>
        </w:tc>
        <w:tc>
          <w:tcPr>
            <w:tcW w:w="3686" w:type="dxa"/>
            <w:vAlign w:val="center"/>
          </w:tcPr>
          <w:p w14:paraId="565274F5">
            <w:pPr>
              <w:widowControl/>
              <w:spacing w:line="400" w:lineRule="exact"/>
              <w:jc w:val="center"/>
              <w:rPr>
                <w:rFonts w:hint="default" w:ascii="仿宋_GB2312" w:hAnsi="Segoe UI" w:eastAsia="仿宋_GB2312" w:cs="Segoe UI"/>
                <w:kern w:val="0"/>
                <w:sz w:val="28"/>
                <w:szCs w:val="28"/>
                <w:lang w:val="en-US" w:eastAsia="zh-CN"/>
              </w:rPr>
            </w:pPr>
            <w:r>
              <w:rPr>
                <w:rFonts w:hint="eastAsia" w:ascii="仿宋_GB2312" w:hAnsi="Segoe UI" w:eastAsia="仿宋_GB2312" w:cs="Segoe UI"/>
                <w:kern w:val="0"/>
                <w:sz w:val="28"/>
                <w:szCs w:val="28"/>
                <w:lang w:val="en-US" w:eastAsia="zh-CN"/>
              </w:rPr>
              <w:t>违法行为没有造成严重后果，或主动采取其他行动消除或减轻违法行为后果的，减轻对当事人的处罚。</w:t>
            </w:r>
          </w:p>
        </w:tc>
        <w:tc>
          <w:tcPr>
            <w:tcW w:w="2409" w:type="dxa"/>
            <w:vAlign w:val="center"/>
          </w:tcPr>
          <w:p w14:paraId="23A1ABD9">
            <w:pPr>
              <w:widowControl/>
              <w:spacing w:line="400" w:lineRule="exact"/>
              <w:jc w:val="center"/>
              <w:rPr>
                <w:rFonts w:hint="default" w:ascii="仿宋_GB2312" w:hAnsi="Segoe UI" w:eastAsia="仿宋_GB2312" w:cs="Segoe UI"/>
                <w:kern w:val="0"/>
                <w:sz w:val="28"/>
                <w:szCs w:val="28"/>
                <w:lang w:val="en-US" w:eastAsia="zh-CN"/>
              </w:rPr>
            </w:pPr>
            <w:r>
              <w:rPr>
                <w:rFonts w:hint="eastAsia" w:ascii="仿宋_GB2312" w:hAnsi="Segoe UI" w:eastAsia="仿宋_GB2312" w:cs="Segoe UI"/>
                <w:kern w:val="0"/>
                <w:sz w:val="28"/>
                <w:szCs w:val="28"/>
                <w:lang w:val="en-US" w:eastAsia="zh-CN"/>
              </w:rPr>
              <w:t>1.【法律】《中华人民共和国森林法》第七十五条  违反本法规定，擅自移动或者毁坏森林保护标志的，由县级以上人民政府林业主管部门恢复森林保护标志，所需费用由违法者承担</w:t>
            </w:r>
          </w:p>
        </w:tc>
        <w:tc>
          <w:tcPr>
            <w:tcW w:w="2127" w:type="dxa"/>
            <w:vAlign w:val="center"/>
          </w:tcPr>
          <w:p w14:paraId="3152A031">
            <w:pPr>
              <w:widowControl/>
              <w:spacing w:line="400" w:lineRule="exact"/>
              <w:jc w:val="center"/>
              <w:rPr>
                <w:rFonts w:hint="eastAsia" w:ascii="仿宋_GB2312" w:hAnsi="Segoe UI" w:eastAsia="仿宋_GB2312" w:cs="Segoe UI"/>
                <w:kern w:val="0"/>
                <w:sz w:val="28"/>
                <w:szCs w:val="28"/>
                <w:lang w:val="en-US" w:eastAsia="zh-CN"/>
              </w:rPr>
            </w:pPr>
            <w:r>
              <w:rPr>
                <w:rFonts w:hint="eastAsia" w:ascii="仿宋_GB2312" w:hAnsi="Segoe UI" w:eastAsia="仿宋_GB2312" w:cs="Segoe UI"/>
                <w:kern w:val="0"/>
                <w:sz w:val="28"/>
                <w:szCs w:val="28"/>
                <w:lang w:val="en-US" w:eastAsia="zh-CN"/>
              </w:rPr>
              <w:t>说服教育</w:t>
            </w:r>
          </w:p>
        </w:tc>
        <w:tc>
          <w:tcPr>
            <w:tcW w:w="1842" w:type="dxa"/>
            <w:vAlign w:val="center"/>
          </w:tcPr>
          <w:p w14:paraId="5802FBFE">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color w:val="05073B"/>
                <w:kern w:val="0"/>
                <w:sz w:val="28"/>
                <w:szCs w:val="28"/>
                <w:lang w:val="en-US" w:eastAsia="zh-CN"/>
              </w:rPr>
              <w:t>旗林草局</w:t>
            </w:r>
          </w:p>
        </w:tc>
        <w:tc>
          <w:tcPr>
            <w:tcW w:w="1025" w:type="dxa"/>
            <w:vAlign w:val="center"/>
          </w:tcPr>
          <w:p w14:paraId="4E7B535D">
            <w:pPr>
              <w:widowControl/>
              <w:spacing w:line="400" w:lineRule="exact"/>
              <w:jc w:val="center"/>
              <w:rPr>
                <w:rFonts w:ascii="仿宋_GB2312" w:hAnsi="Segoe UI" w:eastAsia="仿宋_GB2312" w:cs="Segoe UI"/>
                <w:kern w:val="0"/>
                <w:sz w:val="28"/>
                <w:szCs w:val="28"/>
              </w:rPr>
            </w:pPr>
          </w:p>
        </w:tc>
      </w:tr>
      <w:tr w14:paraId="3ECD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2FEC5FDB">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2</w:t>
            </w:r>
          </w:p>
        </w:tc>
        <w:tc>
          <w:tcPr>
            <w:tcW w:w="2268" w:type="dxa"/>
            <w:vAlign w:val="center"/>
          </w:tcPr>
          <w:p w14:paraId="72BC2055">
            <w:pPr>
              <w:widowControl/>
              <w:spacing w:line="400" w:lineRule="exact"/>
              <w:jc w:val="center"/>
              <w:rPr>
                <w:rFonts w:ascii="仿宋_GB2312" w:hAnsi="Segoe UI" w:eastAsia="仿宋_GB2312" w:cs="Segoe UI"/>
                <w:kern w:val="0"/>
                <w:sz w:val="28"/>
                <w:szCs w:val="28"/>
              </w:rPr>
            </w:pPr>
          </w:p>
        </w:tc>
        <w:tc>
          <w:tcPr>
            <w:tcW w:w="3686" w:type="dxa"/>
            <w:vAlign w:val="center"/>
          </w:tcPr>
          <w:p w14:paraId="37EBD4C4">
            <w:pPr>
              <w:widowControl/>
              <w:spacing w:line="400" w:lineRule="exact"/>
              <w:jc w:val="center"/>
              <w:rPr>
                <w:rFonts w:ascii="仿宋_GB2312" w:hAnsi="Segoe UI" w:eastAsia="仿宋_GB2312" w:cs="Segoe UI"/>
                <w:kern w:val="0"/>
                <w:sz w:val="28"/>
                <w:szCs w:val="28"/>
              </w:rPr>
            </w:pPr>
          </w:p>
        </w:tc>
        <w:tc>
          <w:tcPr>
            <w:tcW w:w="2409" w:type="dxa"/>
            <w:vAlign w:val="center"/>
          </w:tcPr>
          <w:p w14:paraId="276C4A67">
            <w:pPr>
              <w:widowControl/>
              <w:spacing w:line="400" w:lineRule="exact"/>
              <w:jc w:val="center"/>
              <w:rPr>
                <w:rFonts w:ascii="仿宋_GB2312" w:hAnsi="Segoe UI" w:eastAsia="仿宋_GB2312" w:cs="Segoe UI"/>
                <w:kern w:val="0"/>
                <w:sz w:val="28"/>
                <w:szCs w:val="28"/>
              </w:rPr>
            </w:pPr>
          </w:p>
        </w:tc>
        <w:tc>
          <w:tcPr>
            <w:tcW w:w="2127" w:type="dxa"/>
            <w:vAlign w:val="center"/>
          </w:tcPr>
          <w:p w14:paraId="22DAEF68">
            <w:pPr>
              <w:widowControl/>
              <w:spacing w:line="400" w:lineRule="exact"/>
              <w:jc w:val="center"/>
              <w:rPr>
                <w:rFonts w:ascii="仿宋_GB2312" w:hAnsi="Segoe UI" w:eastAsia="仿宋_GB2312" w:cs="Segoe UI"/>
                <w:kern w:val="0"/>
                <w:sz w:val="28"/>
                <w:szCs w:val="28"/>
              </w:rPr>
            </w:pPr>
          </w:p>
        </w:tc>
        <w:tc>
          <w:tcPr>
            <w:tcW w:w="1842" w:type="dxa"/>
            <w:vAlign w:val="center"/>
          </w:tcPr>
          <w:p w14:paraId="5D562257">
            <w:pPr>
              <w:widowControl/>
              <w:spacing w:line="400" w:lineRule="exact"/>
              <w:jc w:val="center"/>
              <w:rPr>
                <w:rFonts w:ascii="仿宋_GB2312" w:hAnsi="Segoe UI" w:eastAsia="仿宋_GB2312" w:cs="Segoe UI"/>
                <w:kern w:val="0"/>
                <w:sz w:val="28"/>
                <w:szCs w:val="28"/>
              </w:rPr>
            </w:pPr>
          </w:p>
        </w:tc>
        <w:tc>
          <w:tcPr>
            <w:tcW w:w="1025" w:type="dxa"/>
            <w:vAlign w:val="center"/>
          </w:tcPr>
          <w:p w14:paraId="24EAE2D0">
            <w:pPr>
              <w:widowControl/>
              <w:spacing w:line="400" w:lineRule="exact"/>
              <w:jc w:val="center"/>
              <w:rPr>
                <w:rFonts w:ascii="仿宋_GB2312" w:hAnsi="Segoe UI" w:eastAsia="仿宋_GB2312" w:cs="Segoe UI"/>
                <w:kern w:val="0"/>
                <w:sz w:val="28"/>
                <w:szCs w:val="28"/>
              </w:rPr>
            </w:pPr>
          </w:p>
        </w:tc>
      </w:tr>
      <w:tr w14:paraId="12A0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791227D4">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3</w:t>
            </w:r>
          </w:p>
        </w:tc>
        <w:tc>
          <w:tcPr>
            <w:tcW w:w="2268" w:type="dxa"/>
            <w:vAlign w:val="center"/>
          </w:tcPr>
          <w:p w14:paraId="31DA1ADC">
            <w:pPr>
              <w:widowControl/>
              <w:spacing w:line="400" w:lineRule="exact"/>
              <w:jc w:val="center"/>
              <w:rPr>
                <w:rFonts w:ascii="仿宋_GB2312" w:hAnsi="Segoe UI" w:eastAsia="仿宋_GB2312" w:cs="Segoe UI"/>
                <w:kern w:val="0"/>
                <w:sz w:val="28"/>
                <w:szCs w:val="28"/>
              </w:rPr>
            </w:pPr>
          </w:p>
        </w:tc>
        <w:tc>
          <w:tcPr>
            <w:tcW w:w="3686" w:type="dxa"/>
            <w:vAlign w:val="center"/>
          </w:tcPr>
          <w:p w14:paraId="62F5033D">
            <w:pPr>
              <w:widowControl/>
              <w:spacing w:line="400" w:lineRule="exact"/>
              <w:jc w:val="center"/>
              <w:rPr>
                <w:rFonts w:ascii="仿宋_GB2312" w:hAnsi="Segoe UI" w:eastAsia="仿宋_GB2312" w:cs="Segoe UI"/>
                <w:kern w:val="0"/>
                <w:sz w:val="28"/>
                <w:szCs w:val="28"/>
              </w:rPr>
            </w:pPr>
          </w:p>
        </w:tc>
        <w:tc>
          <w:tcPr>
            <w:tcW w:w="2409" w:type="dxa"/>
            <w:vAlign w:val="center"/>
          </w:tcPr>
          <w:p w14:paraId="09A896DC">
            <w:pPr>
              <w:widowControl/>
              <w:spacing w:line="400" w:lineRule="exact"/>
              <w:jc w:val="center"/>
              <w:rPr>
                <w:rFonts w:ascii="仿宋_GB2312" w:hAnsi="Segoe UI" w:eastAsia="仿宋_GB2312" w:cs="Segoe UI"/>
                <w:kern w:val="0"/>
                <w:sz w:val="28"/>
                <w:szCs w:val="28"/>
              </w:rPr>
            </w:pPr>
          </w:p>
        </w:tc>
        <w:tc>
          <w:tcPr>
            <w:tcW w:w="2127" w:type="dxa"/>
            <w:vAlign w:val="center"/>
          </w:tcPr>
          <w:p w14:paraId="501A2C2A">
            <w:pPr>
              <w:widowControl/>
              <w:spacing w:line="400" w:lineRule="exact"/>
              <w:jc w:val="center"/>
              <w:rPr>
                <w:rFonts w:ascii="仿宋_GB2312" w:hAnsi="Segoe UI" w:eastAsia="仿宋_GB2312" w:cs="Segoe UI"/>
                <w:kern w:val="0"/>
                <w:sz w:val="28"/>
                <w:szCs w:val="28"/>
              </w:rPr>
            </w:pPr>
          </w:p>
        </w:tc>
        <w:tc>
          <w:tcPr>
            <w:tcW w:w="1842" w:type="dxa"/>
            <w:vAlign w:val="center"/>
          </w:tcPr>
          <w:p w14:paraId="094BE1B4">
            <w:pPr>
              <w:widowControl/>
              <w:spacing w:line="400" w:lineRule="exact"/>
              <w:jc w:val="center"/>
              <w:rPr>
                <w:rFonts w:ascii="仿宋_GB2312" w:hAnsi="Segoe UI" w:eastAsia="仿宋_GB2312" w:cs="Segoe UI"/>
                <w:kern w:val="0"/>
                <w:sz w:val="28"/>
                <w:szCs w:val="28"/>
              </w:rPr>
            </w:pPr>
          </w:p>
        </w:tc>
        <w:tc>
          <w:tcPr>
            <w:tcW w:w="1025" w:type="dxa"/>
            <w:vAlign w:val="center"/>
          </w:tcPr>
          <w:p w14:paraId="183EA703">
            <w:pPr>
              <w:widowControl/>
              <w:spacing w:line="400" w:lineRule="exact"/>
              <w:jc w:val="center"/>
              <w:rPr>
                <w:rFonts w:ascii="仿宋_GB2312" w:hAnsi="Segoe UI" w:eastAsia="仿宋_GB2312" w:cs="Segoe UI"/>
                <w:kern w:val="0"/>
                <w:sz w:val="28"/>
                <w:szCs w:val="28"/>
              </w:rPr>
            </w:pPr>
          </w:p>
        </w:tc>
      </w:tr>
      <w:tr w14:paraId="728F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05F011DC">
            <w:pPr>
              <w:widowControl/>
              <w:spacing w:line="400" w:lineRule="exact"/>
              <w:jc w:val="center"/>
              <w:rPr>
                <w:rFonts w:ascii="仿宋_GB2312" w:hAnsi="Segoe UI" w:eastAsia="仿宋_GB2312" w:cs="Segoe UI"/>
                <w:kern w:val="0"/>
                <w:sz w:val="28"/>
                <w:szCs w:val="28"/>
              </w:rPr>
            </w:pPr>
            <w:r>
              <w:rPr>
                <w:rFonts w:hint="eastAsia" w:ascii="仿宋_GB2312" w:hAnsi="Segoe UI" w:eastAsia="仿宋_GB2312" w:cs="Segoe UI"/>
                <w:kern w:val="0"/>
                <w:sz w:val="28"/>
                <w:szCs w:val="28"/>
              </w:rPr>
              <w:t>4</w:t>
            </w:r>
          </w:p>
        </w:tc>
        <w:tc>
          <w:tcPr>
            <w:tcW w:w="2268" w:type="dxa"/>
            <w:vAlign w:val="center"/>
          </w:tcPr>
          <w:p w14:paraId="40164B34">
            <w:pPr>
              <w:widowControl/>
              <w:spacing w:line="400" w:lineRule="exact"/>
              <w:jc w:val="center"/>
              <w:rPr>
                <w:rFonts w:ascii="仿宋_GB2312" w:hAnsi="Segoe UI" w:eastAsia="仿宋_GB2312" w:cs="Segoe UI"/>
                <w:kern w:val="0"/>
                <w:sz w:val="28"/>
                <w:szCs w:val="28"/>
              </w:rPr>
            </w:pPr>
          </w:p>
        </w:tc>
        <w:tc>
          <w:tcPr>
            <w:tcW w:w="3686" w:type="dxa"/>
            <w:vAlign w:val="center"/>
          </w:tcPr>
          <w:p w14:paraId="2F4BD43E">
            <w:pPr>
              <w:widowControl/>
              <w:spacing w:line="400" w:lineRule="exact"/>
              <w:jc w:val="center"/>
              <w:rPr>
                <w:rFonts w:ascii="仿宋_GB2312" w:hAnsi="Segoe UI" w:eastAsia="仿宋_GB2312" w:cs="Segoe UI"/>
                <w:kern w:val="0"/>
                <w:sz w:val="28"/>
                <w:szCs w:val="28"/>
              </w:rPr>
            </w:pPr>
          </w:p>
        </w:tc>
        <w:tc>
          <w:tcPr>
            <w:tcW w:w="2409" w:type="dxa"/>
            <w:vAlign w:val="center"/>
          </w:tcPr>
          <w:p w14:paraId="2814491C">
            <w:pPr>
              <w:widowControl/>
              <w:spacing w:line="400" w:lineRule="exact"/>
              <w:jc w:val="center"/>
              <w:rPr>
                <w:rFonts w:ascii="仿宋_GB2312" w:hAnsi="Segoe UI" w:eastAsia="仿宋_GB2312" w:cs="Segoe UI"/>
                <w:kern w:val="0"/>
                <w:sz w:val="28"/>
                <w:szCs w:val="28"/>
              </w:rPr>
            </w:pPr>
          </w:p>
        </w:tc>
        <w:tc>
          <w:tcPr>
            <w:tcW w:w="2127" w:type="dxa"/>
            <w:vAlign w:val="center"/>
          </w:tcPr>
          <w:p w14:paraId="1BF56866">
            <w:pPr>
              <w:widowControl/>
              <w:spacing w:line="400" w:lineRule="exact"/>
              <w:jc w:val="center"/>
              <w:rPr>
                <w:rFonts w:ascii="仿宋_GB2312" w:hAnsi="Segoe UI" w:eastAsia="仿宋_GB2312" w:cs="Segoe UI"/>
                <w:kern w:val="0"/>
                <w:sz w:val="28"/>
                <w:szCs w:val="28"/>
              </w:rPr>
            </w:pPr>
          </w:p>
        </w:tc>
        <w:tc>
          <w:tcPr>
            <w:tcW w:w="1842" w:type="dxa"/>
            <w:vAlign w:val="center"/>
          </w:tcPr>
          <w:p w14:paraId="5B0294DD">
            <w:pPr>
              <w:widowControl/>
              <w:spacing w:line="400" w:lineRule="exact"/>
              <w:jc w:val="center"/>
              <w:rPr>
                <w:rFonts w:ascii="仿宋_GB2312" w:hAnsi="Segoe UI" w:eastAsia="仿宋_GB2312" w:cs="Segoe UI"/>
                <w:kern w:val="0"/>
                <w:sz w:val="28"/>
                <w:szCs w:val="28"/>
              </w:rPr>
            </w:pPr>
          </w:p>
        </w:tc>
        <w:tc>
          <w:tcPr>
            <w:tcW w:w="1025" w:type="dxa"/>
            <w:vAlign w:val="center"/>
          </w:tcPr>
          <w:p w14:paraId="68E4838F">
            <w:pPr>
              <w:widowControl/>
              <w:spacing w:line="400" w:lineRule="exact"/>
              <w:jc w:val="center"/>
              <w:rPr>
                <w:rFonts w:ascii="仿宋_GB2312" w:hAnsi="Segoe UI" w:eastAsia="仿宋_GB2312" w:cs="Segoe UI"/>
                <w:kern w:val="0"/>
                <w:sz w:val="28"/>
                <w:szCs w:val="28"/>
              </w:rPr>
            </w:pPr>
          </w:p>
        </w:tc>
      </w:tr>
    </w:tbl>
    <w:p w14:paraId="7DFA95D4">
      <w:pPr>
        <w:widowControl/>
        <w:spacing w:line="444" w:lineRule="atLeast"/>
        <w:ind w:firstLine="516"/>
        <w:rPr>
          <w:rFonts w:hint="eastAsia" w:ascii="仿宋_GB2312" w:hAnsi="仿宋_GB2312" w:eastAsia="仿宋_GB2312" w:cs="仿宋_GB2312"/>
          <w:sz w:val="24"/>
          <w:szCs w:val="24"/>
        </w:rPr>
      </w:pPr>
    </w:p>
    <w:p w14:paraId="683F826F">
      <w:pPr>
        <w:widowControl/>
        <w:spacing w:line="444" w:lineRule="atLeast"/>
        <w:ind w:firstLine="516"/>
        <w:rPr>
          <w:rFonts w:ascii="仿宋_GB2312" w:hAnsi="微软雅黑" w:eastAsia="仿宋_GB2312" w:cs="宋体"/>
          <w:kern w:val="0"/>
          <w:sz w:val="24"/>
          <w:szCs w:val="24"/>
        </w:rPr>
      </w:pPr>
      <w:r>
        <w:rPr>
          <w:rFonts w:hint="eastAsia" w:ascii="仿宋_GB2312" w:hAnsi="仿宋_GB2312" w:eastAsia="仿宋_GB2312" w:cs="仿宋_GB2312"/>
          <w:sz w:val="24"/>
          <w:szCs w:val="24"/>
        </w:rPr>
        <w:t>注：</w:t>
      </w:r>
      <w:r>
        <w:rPr>
          <w:rFonts w:ascii="仿宋_GB2312" w:hAnsi="楷体" w:eastAsia="仿宋_GB2312" w:cs="宋体"/>
          <w:kern w:val="0"/>
          <w:sz w:val="24"/>
          <w:szCs w:val="24"/>
        </w:rPr>
        <w:t>配套监管措施主要是说服教育、劝导示范、警示告诫</w:t>
      </w:r>
      <w:r>
        <w:rPr>
          <w:rFonts w:hint="eastAsia" w:ascii="仿宋_GB2312" w:hAnsi="楷体" w:eastAsia="仿宋_GB2312" w:cs="宋体"/>
          <w:kern w:val="0"/>
          <w:sz w:val="24"/>
          <w:szCs w:val="24"/>
        </w:rPr>
        <w:t>、</w:t>
      </w:r>
      <w:r>
        <w:rPr>
          <w:rFonts w:ascii="仿宋_GB2312" w:hAnsi="楷体" w:eastAsia="仿宋_GB2312" w:cs="宋体"/>
          <w:kern w:val="0"/>
          <w:sz w:val="24"/>
          <w:szCs w:val="24"/>
        </w:rPr>
        <w:t>预警提示</w:t>
      </w:r>
      <w:r>
        <w:rPr>
          <w:rFonts w:hint="eastAsia" w:ascii="仿宋_GB2312" w:hAnsi="楷体" w:eastAsia="仿宋_GB2312" w:cs="宋体"/>
          <w:kern w:val="0"/>
          <w:sz w:val="24"/>
          <w:szCs w:val="24"/>
        </w:rPr>
        <w:t>、</w:t>
      </w:r>
      <w:r>
        <w:rPr>
          <w:rFonts w:ascii="仿宋_GB2312" w:hAnsi="楷体" w:eastAsia="仿宋_GB2312" w:cs="宋体"/>
          <w:kern w:val="0"/>
          <w:sz w:val="24"/>
          <w:szCs w:val="24"/>
        </w:rPr>
        <w:t>告知承诺</w:t>
      </w:r>
      <w:r>
        <w:rPr>
          <w:rFonts w:hint="eastAsia" w:ascii="仿宋_GB2312" w:hAnsi="楷体" w:eastAsia="仿宋_GB2312" w:cs="宋体"/>
          <w:kern w:val="0"/>
          <w:sz w:val="24"/>
          <w:szCs w:val="24"/>
        </w:rPr>
        <w:t>、</w:t>
      </w:r>
      <w:r>
        <w:rPr>
          <w:rFonts w:ascii="仿宋_GB2312" w:hAnsi="楷体" w:eastAsia="仿宋_GB2312" w:cs="宋体"/>
          <w:kern w:val="0"/>
          <w:sz w:val="24"/>
          <w:szCs w:val="24"/>
        </w:rPr>
        <w:t>社会服务折抵罚款</w:t>
      </w:r>
      <w:r>
        <w:rPr>
          <w:rFonts w:hint="eastAsia" w:ascii="仿宋_GB2312" w:hAnsi="楷体" w:eastAsia="仿宋_GB2312" w:cs="宋体"/>
          <w:kern w:val="0"/>
          <w:sz w:val="24"/>
          <w:szCs w:val="24"/>
        </w:rPr>
        <w:t>、</w:t>
      </w:r>
      <w:r>
        <w:rPr>
          <w:rFonts w:ascii="仿宋_GB2312" w:hAnsi="楷体" w:eastAsia="仿宋_GB2312" w:cs="宋体"/>
          <w:kern w:val="0"/>
          <w:sz w:val="24"/>
          <w:szCs w:val="24"/>
        </w:rPr>
        <w:t>“观察期”等方式。</w:t>
      </w:r>
    </w:p>
    <w:p w14:paraId="4F67B4A0">
      <w:pPr>
        <w:widowControl/>
        <w:spacing w:before="210" w:line="320" w:lineRule="exact"/>
        <w:jc w:val="left"/>
        <w:rPr>
          <w:rFonts w:hint="eastAsia" w:ascii="黑体" w:hAnsi="黑体" w:eastAsia="黑体" w:cs="黑体"/>
          <w:color w:val="05073B"/>
          <w:kern w:val="0"/>
          <w:sz w:val="28"/>
          <w:szCs w:val="28"/>
        </w:rPr>
      </w:pPr>
    </w:p>
    <w:p w14:paraId="7CC89A76">
      <w:pPr>
        <w:widowControl/>
        <w:spacing w:before="210" w:line="320" w:lineRule="exact"/>
        <w:jc w:val="left"/>
        <w:rPr>
          <w:rFonts w:hint="eastAsia" w:ascii="黑体" w:hAnsi="黑体" w:eastAsia="黑体" w:cs="黑体"/>
          <w:color w:val="05073B"/>
          <w:kern w:val="0"/>
          <w:sz w:val="28"/>
          <w:szCs w:val="28"/>
        </w:rPr>
      </w:pPr>
    </w:p>
    <w:p w14:paraId="4D586AB4">
      <w:pPr>
        <w:widowControl/>
        <w:spacing w:before="210" w:line="320" w:lineRule="exact"/>
        <w:jc w:val="left"/>
        <w:rPr>
          <w:rFonts w:ascii="黑体" w:hAnsi="黑体" w:eastAsia="黑体" w:cs="黑体"/>
          <w:color w:val="05073B"/>
          <w:kern w:val="0"/>
          <w:sz w:val="28"/>
          <w:szCs w:val="28"/>
        </w:rPr>
      </w:pPr>
      <w:r>
        <w:rPr>
          <w:rFonts w:hint="eastAsia" w:ascii="黑体" w:hAnsi="黑体" w:eastAsia="黑体" w:cs="黑体"/>
          <w:color w:val="05073B"/>
          <w:kern w:val="0"/>
          <w:sz w:val="28"/>
          <w:szCs w:val="28"/>
        </w:rPr>
        <w:t>附件3</w:t>
      </w:r>
    </w:p>
    <w:p w14:paraId="519FB0CA">
      <w:pPr>
        <w:widowControl/>
        <w:spacing w:before="210" w:line="320" w:lineRule="exact"/>
        <w:jc w:val="center"/>
        <w:rPr>
          <w:rFonts w:ascii="方正小标宋简体" w:hAnsi="Segoe UI" w:eastAsia="方正小标宋简体" w:cs="Segoe UI"/>
          <w:color w:val="05073B"/>
          <w:kern w:val="0"/>
          <w:sz w:val="44"/>
          <w:szCs w:val="44"/>
        </w:rPr>
      </w:pPr>
      <w:r>
        <w:rPr>
          <w:rFonts w:hint="eastAsia" w:ascii="方正小标宋简体" w:hAnsi="Segoe UI" w:eastAsia="方正小标宋简体" w:cs="Segoe UI"/>
          <w:color w:val="05073B"/>
          <w:kern w:val="0"/>
          <w:sz w:val="44"/>
          <w:szCs w:val="44"/>
          <w:lang w:val="en-US" w:eastAsia="zh-CN"/>
        </w:rPr>
        <w:t>喀喇沁旗林业和草原局</w:t>
      </w:r>
      <w:r>
        <w:rPr>
          <w:rFonts w:hint="eastAsia" w:ascii="方正小标宋简体" w:hAnsi="Segoe UI" w:eastAsia="方正小标宋简体" w:cs="Segoe UI"/>
          <w:color w:val="05073B"/>
          <w:kern w:val="0"/>
          <w:sz w:val="44"/>
          <w:szCs w:val="44"/>
        </w:rPr>
        <w:t>部门不予（免予）行政处罚事项清单</w:t>
      </w:r>
    </w:p>
    <w:p w14:paraId="66DFB2A0">
      <w:pPr>
        <w:widowControl/>
        <w:spacing w:before="210" w:line="400" w:lineRule="exact"/>
        <w:ind w:firstLine="840" w:firstLineChars="300"/>
        <w:jc w:val="left"/>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填报单位：</w:t>
      </w:r>
      <w:r>
        <w:rPr>
          <w:rFonts w:hint="eastAsia" w:ascii="仿宋_GB2312" w:hAnsi="Segoe UI" w:eastAsia="仿宋_GB2312" w:cs="Segoe UI"/>
          <w:color w:val="05073B"/>
          <w:kern w:val="0"/>
          <w:sz w:val="28"/>
          <w:szCs w:val="28"/>
          <w:lang w:val="en-US" w:eastAsia="zh-CN"/>
        </w:rPr>
        <w:t>喀喇沁旗林业和草原局</w:t>
      </w:r>
      <w:r>
        <w:rPr>
          <w:rFonts w:hint="eastAsia" w:ascii="仿宋_GB2312" w:hAnsi="Segoe UI" w:eastAsia="仿宋_GB2312" w:cs="Segoe UI"/>
          <w:color w:val="05073B"/>
          <w:kern w:val="0"/>
          <w:sz w:val="28"/>
          <w:szCs w:val="28"/>
        </w:rPr>
        <w:t>（公章）                                    填报日期：</w:t>
      </w:r>
      <w:r>
        <w:rPr>
          <w:rFonts w:hint="eastAsia" w:ascii="仿宋_GB2312" w:hAnsi="Segoe UI" w:eastAsia="仿宋_GB2312" w:cs="Segoe UI"/>
          <w:color w:val="05073B"/>
          <w:kern w:val="0"/>
          <w:sz w:val="28"/>
          <w:szCs w:val="28"/>
          <w:lang w:val="en-US" w:eastAsia="zh-CN"/>
        </w:rPr>
        <w:t>2024年8月26日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2"/>
        <w:gridCol w:w="3189"/>
        <w:gridCol w:w="2999"/>
        <w:gridCol w:w="2012"/>
        <w:gridCol w:w="1837"/>
        <w:gridCol w:w="1023"/>
      </w:tblGrid>
      <w:tr w14:paraId="1F4E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 w:type="dxa"/>
            <w:vAlign w:val="center"/>
          </w:tcPr>
          <w:p w14:paraId="1DB1F0A6">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序号</w:t>
            </w:r>
          </w:p>
        </w:tc>
        <w:tc>
          <w:tcPr>
            <w:tcW w:w="2262" w:type="dxa"/>
            <w:vAlign w:val="center"/>
          </w:tcPr>
          <w:p w14:paraId="25B5D6F1">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违法行为</w:t>
            </w:r>
          </w:p>
        </w:tc>
        <w:tc>
          <w:tcPr>
            <w:tcW w:w="3189" w:type="dxa"/>
            <w:vAlign w:val="center"/>
          </w:tcPr>
          <w:p w14:paraId="25BA2B8C">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不予（免予）行政处罚条件</w:t>
            </w:r>
          </w:p>
        </w:tc>
        <w:tc>
          <w:tcPr>
            <w:tcW w:w="2999" w:type="dxa"/>
            <w:vAlign w:val="center"/>
          </w:tcPr>
          <w:p w14:paraId="20F138AC">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法律依据</w:t>
            </w:r>
          </w:p>
        </w:tc>
        <w:tc>
          <w:tcPr>
            <w:tcW w:w="2012" w:type="dxa"/>
            <w:vAlign w:val="center"/>
          </w:tcPr>
          <w:p w14:paraId="62605C84">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配套监管措施</w:t>
            </w:r>
          </w:p>
        </w:tc>
        <w:tc>
          <w:tcPr>
            <w:tcW w:w="1837" w:type="dxa"/>
            <w:vAlign w:val="center"/>
          </w:tcPr>
          <w:p w14:paraId="34AC509F">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实施主体</w:t>
            </w:r>
          </w:p>
        </w:tc>
        <w:tc>
          <w:tcPr>
            <w:tcW w:w="1023" w:type="dxa"/>
            <w:vAlign w:val="center"/>
          </w:tcPr>
          <w:p w14:paraId="1C449D28">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备注</w:t>
            </w:r>
          </w:p>
        </w:tc>
      </w:tr>
      <w:tr w14:paraId="19BB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 w:type="dxa"/>
            <w:vAlign w:val="center"/>
          </w:tcPr>
          <w:p w14:paraId="435DD440">
            <w:pPr>
              <w:widowControl/>
              <w:spacing w:line="444" w:lineRule="atLeast"/>
              <w:ind w:firstLine="516"/>
              <w:rPr>
                <w:rFonts w:ascii="仿宋_GB2312" w:hAnsi="楷体" w:eastAsia="仿宋_GB2312" w:cs="宋体"/>
                <w:kern w:val="0"/>
                <w:sz w:val="24"/>
                <w:szCs w:val="24"/>
              </w:rPr>
            </w:pPr>
            <w:r>
              <w:rPr>
                <w:rFonts w:hint="eastAsia" w:ascii="仿宋_GB2312" w:hAnsi="楷体" w:eastAsia="仿宋_GB2312" w:cs="宋体"/>
                <w:kern w:val="0"/>
                <w:sz w:val="24"/>
                <w:szCs w:val="24"/>
              </w:rPr>
              <w:t>1</w:t>
            </w:r>
          </w:p>
        </w:tc>
        <w:tc>
          <w:tcPr>
            <w:tcW w:w="2262" w:type="dxa"/>
            <w:vAlign w:val="top"/>
          </w:tcPr>
          <w:p w14:paraId="0F84291A">
            <w:pPr>
              <w:widowControl/>
              <w:spacing w:line="444" w:lineRule="atLeast"/>
              <w:rPr>
                <w:rFonts w:hint="default" w:ascii="仿宋_GB2312" w:hAnsi="楷体" w:eastAsia="仿宋_GB2312" w:cs="宋体"/>
                <w:kern w:val="0"/>
                <w:sz w:val="24"/>
                <w:szCs w:val="24"/>
                <w:lang w:val="en-US"/>
              </w:rPr>
            </w:pPr>
            <w:r>
              <w:rPr>
                <w:rFonts w:hint="eastAsia" w:ascii="仿宋_GB2312" w:hAnsi="楷体" w:eastAsia="仿宋_GB2312" w:cs="宋体"/>
                <w:kern w:val="0"/>
                <w:sz w:val="24"/>
                <w:szCs w:val="24"/>
                <w:lang w:val="en-US" w:eastAsia="zh-CN"/>
              </w:rPr>
              <w:t xml:space="preserve"> 对未按规定建立保存种子生产经营档案的处罚</w:t>
            </w:r>
          </w:p>
        </w:tc>
        <w:tc>
          <w:tcPr>
            <w:tcW w:w="3189" w:type="dxa"/>
            <w:vAlign w:val="top"/>
          </w:tcPr>
          <w:p w14:paraId="226F764B">
            <w:pPr>
              <w:widowControl/>
              <w:spacing w:line="444" w:lineRule="atLeast"/>
              <w:rPr>
                <w:rFonts w:hint="default" w:ascii="仿宋_GB2312" w:hAnsi="楷体" w:eastAsia="仿宋_GB2312" w:cs="宋体"/>
                <w:kern w:val="0"/>
                <w:sz w:val="24"/>
                <w:szCs w:val="24"/>
                <w:lang w:val="en-US"/>
              </w:rPr>
            </w:pPr>
            <w:r>
              <w:rPr>
                <w:rFonts w:hint="eastAsia" w:ascii="仿宋_GB2312" w:hAnsi="楷体" w:eastAsia="仿宋_GB2312" w:cs="宋体"/>
                <w:kern w:val="0"/>
                <w:sz w:val="24"/>
                <w:szCs w:val="24"/>
                <w:lang w:val="en-US" w:eastAsia="zh-CN"/>
              </w:rPr>
              <w:t>首次实施此类违法行为，没有造成危害后果，立案调查前，已完成种子经营档案归档工作。</w:t>
            </w:r>
          </w:p>
        </w:tc>
        <w:tc>
          <w:tcPr>
            <w:tcW w:w="2999" w:type="dxa"/>
            <w:vAlign w:val="top"/>
          </w:tcPr>
          <w:p w14:paraId="42792A15">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楷体" w:eastAsia="仿宋_GB2312" w:cs="宋体"/>
                <w:kern w:val="0"/>
                <w:sz w:val="24"/>
                <w:szCs w:val="24"/>
              </w:rPr>
            </w:pPr>
            <w:r>
              <w:rPr>
                <w:rFonts w:hint="eastAsia" w:ascii="仿宋_GB2312" w:hAnsi="楷体" w:eastAsia="仿宋_GB2312" w:cs="宋体"/>
                <w:kern w:val="0"/>
                <w:sz w:val="24"/>
                <w:szCs w:val="24"/>
                <w:lang w:val="en-US" w:eastAsia="zh-CN"/>
              </w:rPr>
              <w:t xml:space="preserve">1.【法律】《中华人民共和国种子法》第八十条  违反本法第三十六条、第三十八条、第四十条、第四十一条规定，有下列行为之一的，由县级以上人民政府农业、林业主管部门责令改正，处二千元以上二万元以下罚款；（四）未按规定建立、保存种子生产经营档案的；第三十六条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主管部门规定。 </w:t>
            </w:r>
          </w:p>
        </w:tc>
        <w:tc>
          <w:tcPr>
            <w:tcW w:w="2012" w:type="dxa"/>
            <w:vAlign w:val="top"/>
          </w:tcPr>
          <w:p w14:paraId="6C545283">
            <w:pPr>
              <w:widowControl/>
              <w:spacing w:line="444" w:lineRule="atLeast"/>
              <w:ind w:firstLine="516"/>
              <w:rPr>
                <w:rFonts w:ascii="仿宋_GB2312" w:hAnsi="楷体" w:eastAsia="仿宋_GB2312" w:cs="宋体"/>
                <w:kern w:val="0"/>
                <w:sz w:val="24"/>
                <w:szCs w:val="24"/>
              </w:rPr>
            </w:pPr>
            <w:r>
              <w:rPr>
                <w:rFonts w:ascii="仿宋_GB2312" w:hAnsi="楷体" w:eastAsia="仿宋_GB2312" w:cs="宋体"/>
                <w:kern w:val="0"/>
                <w:sz w:val="24"/>
                <w:szCs w:val="24"/>
              </w:rPr>
              <w:t>说服教育</w:t>
            </w:r>
          </w:p>
        </w:tc>
        <w:tc>
          <w:tcPr>
            <w:tcW w:w="1837" w:type="dxa"/>
            <w:vAlign w:val="top"/>
          </w:tcPr>
          <w:p w14:paraId="10336607">
            <w:pPr>
              <w:widowControl/>
              <w:spacing w:line="444" w:lineRule="atLeast"/>
              <w:rPr>
                <w:rFonts w:ascii="仿宋_GB2312" w:hAnsi="楷体" w:eastAsia="仿宋_GB2312" w:cs="宋体"/>
                <w:kern w:val="0"/>
                <w:sz w:val="24"/>
                <w:szCs w:val="24"/>
              </w:rPr>
            </w:pPr>
            <w:r>
              <w:rPr>
                <w:rFonts w:hint="eastAsia" w:ascii="仿宋_GB2312" w:hAnsi="Segoe UI" w:eastAsia="仿宋_GB2312" w:cs="Segoe UI"/>
                <w:color w:val="05073B"/>
                <w:kern w:val="0"/>
                <w:sz w:val="28"/>
                <w:szCs w:val="28"/>
                <w:lang w:val="en-US" w:eastAsia="zh-CN"/>
              </w:rPr>
              <w:t>旗林草局</w:t>
            </w:r>
          </w:p>
        </w:tc>
        <w:tc>
          <w:tcPr>
            <w:tcW w:w="1023" w:type="dxa"/>
            <w:vAlign w:val="top"/>
          </w:tcPr>
          <w:p w14:paraId="3C2B5419">
            <w:pPr>
              <w:widowControl/>
              <w:spacing w:line="444" w:lineRule="atLeast"/>
              <w:ind w:firstLine="516"/>
              <w:rPr>
                <w:rFonts w:ascii="仿宋_GB2312" w:hAnsi="楷体" w:eastAsia="仿宋_GB2312" w:cs="宋体"/>
                <w:kern w:val="0"/>
                <w:sz w:val="24"/>
                <w:szCs w:val="24"/>
              </w:rPr>
            </w:pPr>
          </w:p>
        </w:tc>
      </w:tr>
      <w:tr w14:paraId="1C8E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852" w:type="dxa"/>
            <w:vAlign w:val="center"/>
          </w:tcPr>
          <w:p w14:paraId="5BFC7C51">
            <w:pPr>
              <w:widowControl/>
              <w:spacing w:line="444" w:lineRule="atLeast"/>
              <w:ind w:firstLine="516"/>
              <w:rPr>
                <w:rFonts w:ascii="仿宋_GB2312" w:hAnsi="楷体" w:eastAsia="仿宋_GB2312" w:cs="宋体"/>
                <w:kern w:val="0"/>
                <w:sz w:val="24"/>
                <w:szCs w:val="24"/>
              </w:rPr>
            </w:pPr>
            <w:r>
              <w:rPr>
                <w:rFonts w:hint="eastAsia" w:ascii="仿宋_GB2312" w:hAnsi="楷体" w:eastAsia="仿宋_GB2312" w:cs="宋体"/>
                <w:kern w:val="0"/>
                <w:sz w:val="24"/>
                <w:szCs w:val="24"/>
              </w:rPr>
              <w:t>2</w:t>
            </w:r>
          </w:p>
        </w:tc>
        <w:tc>
          <w:tcPr>
            <w:tcW w:w="2262" w:type="dxa"/>
            <w:vAlign w:val="top"/>
          </w:tcPr>
          <w:p w14:paraId="61C5BE4E">
            <w:pPr>
              <w:widowControl/>
              <w:spacing w:line="444" w:lineRule="atLeast"/>
              <w:rPr>
                <w:rFonts w:hint="default" w:ascii="仿宋_GB2312" w:hAnsi="楷体" w:eastAsia="仿宋_GB2312" w:cs="宋体"/>
                <w:kern w:val="0"/>
                <w:sz w:val="24"/>
                <w:szCs w:val="24"/>
                <w:lang w:val="en-US"/>
              </w:rPr>
            </w:pPr>
            <w:r>
              <w:rPr>
                <w:rFonts w:hint="eastAsia" w:ascii="仿宋_GB2312" w:hAnsi="楷体" w:eastAsia="仿宋_GB2312" w:cs="宋体"/>
                <w:kern w:val="0"/>
                <w:sz w:val="24"/>
                <w:szCs w:val="24"/>
                <w:lang w:val="en-US" w:eastAsia="zh-CN"/>
              </w:rPr>
              <w:t>对种子生产经营者在异地设立分支机构，专门经营不在分装的包装种子的，或者受委托生产、代售其种子的，未按要求备案的处罚</w:t>
            </w:r>
          </w:p>
        </w:tc>
        <w:tc>
          <w:tcPr>
            <w:tcW w:w="3189" w:type="dxa"/>
            <w:vAlign w:val="top"/>
          </w:tcPr>
          <w:p w14:paraId="32A13E84">
            <w:pPr>
              <w:widowControl/>
              <w:spacing w:line="444" w:lineRule="atLeast"/>
              <w:rPr>
                <w:rFonts w:ascii="仿宋_GB2312" w:hAnsi="楷体" w:eastAsia="仿宋_GB2312" w:cs="宋体"/>
                <w:kern w:val="0"/>
                <w:sz w:val="24"/>
                <w:szCs w:val="24"/>
              </w:rPr>
            </w:pPr>
            <w:r>
              <w:rPr>
                <w:rFonts w:hint="eastAsia" w:ascii="仿宋_GB2312" w:hAnsi="楷体" w:eastAsia="仿宋_GB2312" w:cs="宋体"/>
                <w:kern w:val="0"/>
                <w:sz w:val="24"/>
                <w:szCs w:val="24"/>
                <w:lang w:val="en-US" w:eastAsia="zh-CN"/>
              </w:rPr>
              <w:t xml:space="preserve"> 首次实施此类违法行为，没有造成危害后果，立案调查前，已按要求进行备案的。 </w:t>
            </w:r>
          </w:p>
        </w:tc>
        <w:tc>
          <w:tcPr>
            <w:tcW w:w="2999" w:type="dxa"/>
            <w:vAlign w:val="top"/>
          </w:tcPr>
          <w:p w14:paraId="344D42B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楷体" w:eastAsia="仿宋_GB2312" w:cs="宋体"/>
                <w:kern w:val="0"/>
                <w:sz w:val="24"/>
                <w:szCs w:val="24"/>
                <w:lang w:val="en-US" w:eastAsia="zh-CN"/>
              </w:rPr>
            </w:pPr>
            <w:r>
              <w:rPr>
                <w:rFonts w:hint="eastAsia" w:ascii="仿宋_GB2312" w:hAnsi="楷体" w:eastAsia="仿宋_GB2312" w:cs="宋体"/>
                <w:kern w:val="0"/>
                <w:sz w:val="24"/>
                <w:szCs w:val="24"/>
                <w:lang w:val="en-US" w:eastAsia="zh-CN"/>
              </w:rPr>
              <w:t>1.【法律】《中华人民共和国种子法》第八十条  违反本法第三十六条、第三十八条、第四十条、第四十一条规定，有下列行为之一的，由县级以上人民政府农业、林业主管部门责令改正，处二千元以上二万元一下罚款；（五）种子生产经管者在异地设立分支机构、专门经营不再分装的包装种子或者受委托生产，代销种子，未按规定备案的。</w:t>
            </w:r>
          </w:p>
          <w:p w14:paraId="66CEEA31">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仿宋_GB2312" w:hAnsi="楷体" w:eastAsia="仿宋_GB2312" w:cs="宋体"/>
                <w:kern w:val="0"/>
                <w:sz w:val="24"/>
                <w:szCs w:val="24"/>
                <w:lang w:val="en-US" w:eastAsia="zh-CN"/>
              </w:rPr>
            </w:pPr>
            <w:r>
              <w:rPr>
                <w:rFonts w:hint="eastAsia" w:ascii="仿宋_GB2312" w:hAnsi="楷体" w:eastAsia="仿宋_GB2312" w:cs="宋体"/>
                <w:kern w:val="0"/>
                <w:sz w:val="24"/>
                <w:szCs w:val="24"/>
                <w:lang w:val="en-US" w:eastAsia="zh-CN"/>
              </w:rPr>
              <w:t>第三十八条种子生产经营许可证的有效区域由发证机关在其管辖范围内确定。种子生产经营者在种子生产经营许可证载明的有效区域设立分支机构的，专门经营不再分装的包装种的，或者受具有种子生产经营许可证的种子生产经营者以书面委托生产，代销共种子的，不需要办理种子生产经营许可证，但应当向当地农业、林业主管部门备案。实行选育生产经营相结合，符合国务院农业、林业主管部门规定条件的种子企业的生产经营许可证的有效区域为全国。</w:t>
            </w:r>
          </w:p>
        </w:tc>
        <w:tc>
          <w:tcPr>
            <w:tcW w:w="2012" w:type="dxa"/>
            <w:vAlign w:val="top"/>
          </w:tcPr>
          <w:p w14:paraId="2502AD57">
            <w:pPr>
              <w:widowControl/>
              <w:spacing w:line="444" w:lineRule="atLeast"/>
              <w:ind w:firstLine="516"/>
              <w:rPr>
                <w:rFonts w:hint="eastAsia" w:ascii="仿宋_GB2312" w:hAnsi="楷体" w:eastAsia="仿宋_GB2312" w:cs="宋体"/>
                <w:kern w:val="0"/>
                <w:sz w:val="24"/>
                <w:szCs w:val="24"/>
                <w:lang w:eastAsia="zh-CN"/>
              </w:rPr>
            </w:pPr>
            <w:r>
              <w:rPr>
                <w:rFonts w:ascii="仿宋_GB2312" w:hAnsi="楷体" w:eastAsia="仿宋_GB2312" w:cs="宋体"/>
                <w:kern w:val="0"/>
                <w:sz w:val="24"/>
                <w:szCs w:val="24"/>
              </w:rPr>
              <w:t>说服教育</w:t>
            </w:r>
          </w:p>
        </w:tc>
        <w:tc>
          <w:tcPr>
            <w:tcW w:w="1837" w:type="dxa"/>
            <w:vAlign w:val="top"/>
          </w:tcPr>
          <w:p w14:paraId="43EB4D90">
            <w:pPr>
              <w:widowControl/>
              <w:spacing w:line="444" w:lineRule="atLeast"/>
              <w:rPr>
                <w:rFonts w:ascii="仿宋_GB2312" w:hAnsi="楷体" w:eastAsia="仿宋_GB2312" w:cs="宋体"/>
                <w:kern w:val="0"/>
                <w:sz w:val="24"/>
                <w:szCs w:val="24"/>
              </w:rPr>
            </w:pPr>
            <w:r>
              <w:rPr>
                <w:rFonts w:hint="eastAsia" w:ascii="仿宋_GB2312" w:hAnsi="Segoe UI" w:eastAsia="仿宋_GB2312" w:cs="Segoe UI"/>
                <w:color w:val="05073B"/>
                <w:kern w:val="0"/>
                <w:sz w:val="28"/>
                <w:szCs w:val="28"/>
                <w:lang w:val="en-US" w:eastAsia="zh-CN"/>
              </w:rPr>
              <w:t>旗林草局</w:t>
            </w:r>
          </w:p>
        </w:tc>
        <w:tc>
          <w:tcPr>
            <w:tcW w:w="1023" w:type="dxa"/>
            <w:vAlign w:val="top"/>
          </w:tcPr>
          <w:p w14:paraId="6B72D7D2">
            <w:pPr>
              <w:widowControl/>
              <w:spacing w:line="444" w:lineRule="atLeast"/>
              <w:ind w:firstLine="516"/>
              <w:rPr>
                <w:rFonts w:ascii="仿宋_GB2312" w:hAnsi="楷体" w:eastAsia="仿宋_GB2312" w:cs="宋体"/>
                <w:kern w:val="0"/>
                <w:sz w:val="24"/>
                <w:szCs w:val="24"/>
              </w:rPr>
            </w:pPr>
          </w:p>
        </w:tc>
      </w:tr>
      <w:tr w14:paraId="32FE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 w:type="dxa"/>
            <w:vAlign w:val="center"/>
          </w:tcPr>
          <w:p w14:paraId="2216E3C3">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3</w:t>
            </w:r>
          </w:p>
        </w:tc>
        <w:tc>
          <w:tcPr>
            <w:tcW w:w="2262" w:type="dxa"/>
            <w:vAlign w:val="center"/>
          </w:tcPr>
          <w:p w14:paraId="12408FEF">
            <w:pPr>
              <w:widowControl/>
              <w:spacing w:line="400" w:lineRule="exact"/>
              <w:jc w:val="center"/>
              <w:rPr>
                <w:rFonts w:ascii="仿宋_GB2312" w:hAnsi="Segoe UI" w:eastAsia="仿宋_GB2312" w:cs="Segoe UI"/>
                <w:color w:val="05073B"/>
                <w:kern w:val="0"/>
                <w:sz w:val="28"/>
                <w:szCs w:val="28"/>
              </w:rPr>
            </w:pPr>
          </w:p>
        </w:tc>
        <w:tc>
          <w:tcPr>
            <w:tcW w:w="3189" w:type="dxa"/>
            <w:vAlign w:val="center"/>
          </w:tcPr>
          <w:p w14:paraId="264BA51F">
            <w:pPr>
              <w:widowControl/>
              <w:spacing w:line="400" w:lineRule="exact"/>
              <w:jc w:val="center"/>
              <w:rPr>
                <w:rFonts w:ascii="仿宋_GB2312" w:hAnsi="Segoe UI" w:eastAsia="仿宋_GB2312" w:cs="Segoe UI"/>
                <w:color w:val="05073B"/>
                <w:kern w:val="0"/>
                <w:sz w:val="28"/>
                <w:szCs w:val="28"/>
              </w:rPr>
            </w:pPr>
          </w:p>
        </w:tc>
        <w:tc>
          <w:tcPr>
            <w:tcW w:w="2999" w:type="dxa"/>
            <w:vAlign w:val="center"/>
          </w:tcPr>
          <w:p w14:paraId="13F8F8AB">
            <w:pPr>
              <w:widowControl/>
              <w:spacing w:line="400" w:lineRule="exact"/>
              <w:jc w:val="center"/>
              <w:rPr>
                <w:rFonts w:ascii="仿宋_GB2312" w:hAnsi="Segoe UI" w:eastAsia="仿宋_GB2312" w:cs="Segoe UI"/>
                <w:color w:val="05073B"/>
                <w:kern w:val="0"/>
                <w:sz w:val="28"/>
                <w:szCs w:val="28"/>
              </w:rPr>
            </w:pPr>
          </w:p>
        </w:tc>
        <w:tc>
          <w:tcPr>
            <w:tcW w:w="2012" w:type="dxa"/>
            <w:vAlign w:val="center"/>
          </w:tcPr>
          <w:p w14:paraId="63D160F5">
            <w:pPr>
              <w:widowControl/>
              <w:spacing w:line="400" w:lineRule="exact"/>
              <w:jc w:val="center"/>
              <w:rPr>
                <w:rFonts w:ascii="仿宋_GB2312" w:hAnsi="Segoe UI" w:eastAsia="仿宋_GB2312" w:cs="Segoe UI"/>
                <w:color w:val="05073B"/>
                <w:kern w:val="0"/>
                <w:sz w:val="28"/>
                <w:szCs w:val="28"/>
              </w:rPr>
            </w:pPr>
          </w:p>
        </w:tc>
        <w:tc>
          <w:tcPr>
            <w:tcW w:w="1837" w:type="dxa"/>
            <w:vAlign w:val="center"/>
          </w:tcPr>
          <w:p w14:paraId="45A3924B">
            <w:pPr>
              <w:widowControl/>
              <w:spacing w:line="400" w:lineRule="exact"/>
              <w:jc w:val="center"/>
              <w:rPr>
                <w:rFonts w:ascii="仿宋_GB2312" w:hAnsi="Segoe UI" w:eastAsia="仿宋_GB2312" w:cs="Segoe UI"/>
                <w:color w:val="05073B"/>
                <w:kern w:val="0"/>
                <w:sz w:val="28"/>
                <w:szCs w:val="28"/>
              </w:rPr>
            </w:pPr>
          </w:p>
        </w:tc>
        <w:tc>
          <w:tcPr>
            <w:tcW w:w="1023" w:type="dxa"/>
            <w:vAlign w:val="center"/>
          </w:tcPr>
          <w:p w14:paraId="5A3E9ECA">
            <w:pPr>
              <w:widowControl/>
              <w:spacing w:line="400" w:lineRule="exact"/>
              <w:jc w:val="center"/>
              <w:rPr>
                <w:rFonts w:ascii="仿宋_GB2312" w:hAnsi="Segoe UI" w:eastAsia="仿宋_GB2312" w:cs="Segoe UI"/>
                <w:color w:val="05073B"/>
                <w:kern w:val="0"/>
                <w:sz w:val="28"/>
                <w:szCs w:val="28"/>
              </w:rPr>
            </w:pPr>
          </w:p>
        </w:tc>
      </w:tr>
      <w:tr w14:paraId="3D5E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 w:type="dxa"/>
            <w:vAlign w:val="center"/>
          </w:tcPr>
          <w:p w14:paraId="5EBBD837">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4</w:t>
            </w:r>
          </w:p>
        </w:tc>
        <w:tc>
          <w:tcPr>
            <w:tcW w:w="2262" w:type="dxa"/>
            <w:vAlign w:val="center"/>
          </w:tcPr>
          <w:p w14:paraId="200432F8">
            <w:pPr>
              <w:widowControl/>
              <w:spacing w:line="400" w:lineRule="exact"/>
              <w:jc w:val="center"/>
              <w:rPr>
                <w:rFonts w:ascii="仿宋_GB2312" w:hAnsi="Segoe UI" w:eastAsia="仿宋_GB2312" w:cs="Segoe UI"/>
                <w:color w:val="05073B"/>
                <w:kern w:val="0"/>
                <w:sz w:val="28"/>
                <w:szCs w:val="28"/>
              </w:rPr>
            </w:pPr>
          </w:p>
        </w:tc>
        <w:tc>
          <w:tcPr>
            <w:tcW w:w="3189" w:type="dxa"/>
            <w:vAlign w:val="center"/>
          </w:tcPr>
          <w:p w14:paraId="5CF77EF4">
            <w:pPr>
              <w:widowControl/>
              <w:spacing w:line="400" w:lineRule="exact"/>
              <w:jc w:val="center"/>
              <w:rPr>
                <w:rFonts w:ascii="仿宋_GB2312" w:hAnsi="Segoe UI" w:eastAsia="仿宋_GB2312" w:cs="Segoe UI"/>
                <w:color w:val="05073B"/>
                <w:kern w:val="0"/>
                <w:sz w:val="28"/>
                <w:szCs w:val="28"/>
              </w:rPr>
            </w:pPr>
          </w:p>
        </w:tc>
        <w:tc>
          <w:tcPr>
            <w:tcW w:w="2999" w:type="dxa"/>
            <w:vAlign w:val="center"/>
          </w:tcPr>
          <w:p w14:paraId="5D596074">
            <w:pPr>
              <w:widowControl/>
              <w:spacing w:line="400" w:lineRule="exact"/>
              <w:jc w:val="center"/>
              <w:rPr>
                <w:rFonts w:ascii="仿宋_GB2312" w:hAnsi="Segoe UI" w:eastAsia="仿宋_GB2312" w:cs="Segoe UI"/>
                <w:color w:val="05073B"/>
                <w:kern w:val="0"/>
                <w:sz w:val="28"/>
                <w:szCs w:val="28"/>
              </w:rPr>
            </w:pPr>
          </w:p>
        </w:tc>
        <w:tc>
          <w:tcPr>
            <w:tcW w:w="2012" w:type="dxa"/>
            <w:vAlign w:val="center"/>
          </w:tcPr>
          <w:p w14:paraId="4769C114">
            <w:pPr>
              <w:widowControl/>
              <w:spacing w:line="400" w:lineRule="exact"/>
              <w:jc w:val="center"/>
              <w:rPr>
                <w:rFonts w:ascii="仿宋_GB2312" w:hAnsi="Segoe UI" w:eastAsia="仿宋_GB2312" w:cs="Segoe UI"/>
                <w:color w:val="05073B"/>
                <w:kern w:val="0"/>
                <w:sz w:val="28"/>
                <w:szCs w:val="28"/>
              </w:rPr>
            </w:pPr>
          </w:p>
        </w:tc>
        <w:tc>
          <w:tcPr>
            <w:tcW w:w="1837" w:type="dxa"/>
            <w:vAlign w:val="center"/>
          </w:tcPr>
          <w:p w14:paraId="6BF975C8">
            <w:pPr>
              <w:widowControl/>
              <w:spacing w:line="400" w:lineRule="exact"/>
              <w:jc w:val="center"/>
              <w:rPr>
                <w:rFonts w:ascii="仿宋_GB2312" w:hAnsi="Segoe UI" w:eastAsia="仿宋_GB2312" w:cs="Segoe UI"/>
                <w:color w:val="05073B"/>
                <w:kern w:val="0"/>
                <w:sz w:val="28"/>
                <w:szCs w:val="28"/>
              </w:rPr>
            </w:pPr>
          </w:p>
        </w:tc>
        <w:tc>
          <w:tcPr>
            <w:tcW w:w="1023" w:type="dxa"/>
            <w:vAlign w:val="center"/>
          </w:tcPr>
          <w:p w14:paraId="2AEE02CC">
            <w:pPr>
              <w:widowControl/>
              <w:spacing w:line="400" w:lineRule="exact"/>
              <w:jc w:val="center"/>
              <w:rPr>
                <w:rFonts w:ascii="仿宋_GB2312" w:hAnsi="Segoe UI" w:eastAsia="仿宋_GB2312" w:cs="Segoe UI"/>
                <w:color w:val="05073B"/>
                <w:kern w:val="0"/>
                <w:sz w:val="28"/>
                <w:szCs w:val="28"/>
              </w:rPr>
            </w:pPr>
          </w:p>
        </w:tc>
      </w:tr>
      <w:tr w14:paraId="5B32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 w:type="dxa"/>
            <w:vAlign w:val="center"/>
          </w:tcPr>
          <w:p w14:paraId="4741DF6C">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5</w:t>
            </w:r>
          </w:p>
        </w:tc>
        <w:tc>
          <w:tcPr>
            <w:tcW w:w="2262" w:type="dxa"/>
            <w:vAlign w:val="center"/>
          </w:tcPr>
          <w:p w14:paraId="4EB6314C">
            <w:pPr>
              <w:widowControl/>
              <w:spacing w:line="400" w:lineRule="exact"/>
              <w:jc w:val="center"/>
              <w:rPr>
                <w:rFonts w:ascii="仿宋_GB2312" w:hAnsi="Segoe UI" w:eastAsia="仿宋_GB2312" w:cs="Segoe UI"/>
                <w:color w:val="05073B"/>
                <w:kern w:val="0"/>
                <w:sz w:val="28"/>
                <w:szCs w:val="28"/>
              </w:rPr>
            </w:pPr>
          </w:p>
        </w:tc>
        <w:tc>
          <w:tcPr>
            <w:tcW w:w="3189" w:type="dxa"/>
            <w:vAlign w:val="center"/>
          </w:tcPr>
          <w:p w14:paraId="6CF171E5">
            <w:pPr>
              <w:widowControl/>
              <w:spacing w:line="400" w:lineRule="exact"/>
              <w:jc w:val="center"/>
              <w:rPr>
                <w:rFonts w:ascii="仿宋_GB2312" w:hAnsi="Segoe UI" w:eastAsia="仿宋_GB2312" w:cs="Segoe UI"/>
                <w:color w:val="05073B"/>
                <w:kern w:val="0"/>
                <w:sz w:val="28"/>
                <w:szCs w:val="28"/>
              </w:rPr>
            </w:pPr>
          </w:p>
        </w:tc>
        <w:tc>
          <w:tcPr>
            <w:tcW w:w="2999" w:type="dxa"/>
            <w:vAlign w:val="center"/>
          </w:tcPr>
          <w:p w14:paraId="7AB1B7CA">
            <w:pPr>
              <w:widowControl/>
              <w:spacing w:line="400" w:lineRule="exact"/>
              <w:jc w:val="center"/>
              <w:rPr>
                <w:rFonts w:ascii="仿宋_GB2312" w:hAnsi="Segoe UI" w:eastAsia="仿宋_GB2312" w:cs="Segoe UI"/>
                <w:color w:val="05073B"/>
                <w:kern w:val="0"/>
                <w:sz w:val="28"/>
                <w:szCs w:val="28"/>
              </w:rPr>
            </w:pPr>
          </w:p>
        </w:tc>
        <w:tc>
          <w:tcPr>
            <w:tcW w:w="2012" w:type="dxa"/>
            <w:vAlign w:val="center"/>
          </w:tcPr>
          <w:p w14:paraId="4E57426B">
            <w:pPr>
              <w:widowControl/>
              <w:spacing w:line="400" w:lineRule="exact"/>
              <w:jc w:val="center"/>
              <w:rPr>
                <w:rFonts w:ascii="仿宋_GB2312" w:hAnsi="Segoe UI" w:eastAsia="仿宋_GB2312" w:cs="Segoe UI"/>
                <w:color w:val="05073B"/>
                <w:kern w:val="0"/>
                <w:sz w:val="28"/>
                <w:szCs w:val="28"/>
              </w:rPr>
            </w:pPr>
          </w:p>
        </w:tc>
        <w:tc>
          <w:tcPr>
            <w:tcW w:w="1837" w:type="dxa"/>
            <w:vAlign w:val="center"/>
          </w:tcPr>
          <w:p w14:paraId="75662620">
            <w:pPr>
              <w:widowControl/>
              <w:spacing w:line="400" w:lineRule="exact"/>
              <w:jc w:val="center"/>
              <w:rPr>
                <w:rFonts w:ascii="仿宋_GB2312" w:hAnsi="Segoe UI" w:eastAsia="仿宋_GB2312" w:cs="Segoe UI"/>
                <w:color w:val="05073B"/>
                <w:kern w:val="0"/>
                <w:sz w:val="28"/>
                <w:szCs w:val="28"/>
              </w:rPr>
            </w:pPr>
          </w:p>
        </w:tc>
        <w:tc>
          <w:tcPr>
            <w:tcW w:w="1023" w:type="dxa"/>
            <w:vAlign w:val="center"/>
          </w:tcPr>
          <w:p w14:paraId="28B69BE1">
            <w:pPr>
              <w:widowControl/>
              <w:spacing w:line="400" w:lineRule="exact"/>
              <w:jc w:val="center"/>
              <w:rPr>
                <w:rFonts w:ascii="仿宋_GB2312" w:hAnsi="Segoe UI" w:eastAsia="仿宋_GB2312" w:cs="Segoe UI"/>
                <w:color w:val="05073B"/>
                <w:kern w:val="0"/>
                <w:sz w:val="28"/>
                <w:szCs w:val="28"/>
              </w:rPr>
            </w:pPr>
          </w:p>
        </w:tc>
      </w:tr>
      <w:tr w14:paraId="69E1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 w:type="dxa"/>
            <w:vAlign w:val="center"/>
          </w:tcPr>
          <w:p w14:paraId="36A26F9B">
            <w:pPr>
              <w:widowControl/>
              <w:spacing w:line="400" w:lineRule="exact"/>
              <w:jc w:val="center"/>
              <w:rPr>
                <w:rFonts w:ascii="仿宋_GB2312" w:hAnsi="Segoe UI" w:eastAsia="仿宋_GB2312" w:cs="Segoe UI"/>
                <w:color w:val="05073B"/>
                <w:kern w:val="0"/>
                <w:sz w:val="28"/>
                <w:szCs w:val="28"/>
              </w:rPr>
            </w:pPr>
            <w:r>
              <w:rPr>
                <w:rFonts w:ascii="仿宋_GB2312" w:hAnsi="Segoe UI" w:eastAsia="仿宋_GB2312" w:cs="Segoe UI"/>
                <w:color w:val="05073B"/>
                <w:kern w:val="0"/>
                <w:sz w:val="28"/>
                <w:szCs w:val="28"/>
              </w:rPr>
              <w:t>……</w:t>
            </w:r>
          </w:p>
        </w:tc>
        <w:tc>
          <w:tcPr>
            <w:tcW w:w="2262" w:type="dxa"/>
            <w:vAlign w:val="center"/>
          </w:tcPr>
          <w:p w14:paraId="7ABE99DA">
            <w:pPr>
              <w:widowControl/>
              <w:spacing w:line="400" w:lineRule="exact"/>
              <w:jc w:val="center"/>
              <w:rPr>
                <w:rFonts w:ascii="仿宋_GB2312" w:hAnsi="Segoe UI" w:eastAsia="仿宋_GB2312" w:cs="Segoe UI"/>
                <w:color w:val="05073B"/>
                <w:kern w:val="0"/>
                <w:sz w:val="28"/>
                <w:szCs w:val="28"/>
              </w:rPr>
            </w:pPr>
          </w:p>
        </w:tc>
        <w:tc>
          <w:tcPr>
            <w:tcW w:w="3189" w:type="dxa"/>
            <w:vAlign w:val="center"/>
          </w:tcPr>
          <w:p w14:paraId="5E9DFA00">
            <w:pPr>
              <w:widowControl/>
              <w:spacing w:line="400" w:lineRule="exact"/>
              <w:jc w:val="center"/>
              <w:rPr>
                <w:rFonts w:ascii="仿宋_GB2312" w:hAnsi="Segoe UI" w:eastAsia="仿宋_GB2312" w:cs="Segoe UI"/>
                <w:color w:val="05073B"/>
                <w:kern w:val="0"/>
                <w:sz w:val="28"/>
                <w:szCs w:val="28"/>
              </w:rPr>
            </w:pPr>
          </w:p>
        </w:tc>
        <w:tc>
          <w:tcPr>
            <w:tcW w:w="2999" w:type="dxa"/>
            <w:vAlign w:val="center"/>
          </w:tcPr>
          <w:p w14:paraId="24E1F6B3">
            <w:pPr>
              <w:widowControl/>
              <w:spacing w:line="400" w:lineRule="exact"/>
              <w:jc w:val="center"/>
              <w:rPr>
                <w:rFonts w:ascii="仿宋_GB2312" w:hAnsi="Segoe UI" w:eastAsia="仿宋_GB2312" w:cs="Segoe UI"/>
                <w:color w:val="05073B"/>
                <w:kern w:val="0"/>
                <w:sz w:val="28"/>
                <w:szCs w:val="28"/>
              </w:rPr>
            </w:pPr>
          </w:p>
        </w:tc>
        <w:tc>
          <w:tcPr>
            <w:tcW w:w="2012" w:type="dxa"/>
            <w:vAlign w:val="center"/>
          </w:tcPr>
          <w:p w14:paraId="2EA6A817">
            <w:pPr>
              <w:widowControl/>
              <w:spacing w:line="400" w:lineRule="exact"/>
              <w:jc w:val="center"/>
              <w:rPr>
                <w:rFonts w:ascii="仿宋_GB2312" w:hAnsi="Segoe UI" w:eastAsia="仿宋_GB2312" w:cs="Segoe UI"/>
                <w:color w:val="05073B"/>
                <w:kern w:val="0"/>
                <w:sz w:val="28"/>
                <w:szCs w:val="28"/>
              </w:rPr>
            </w:pPr>
          </w:p>
        </w:tc>
        <w:tc>
          <w:tcPr>
            <w:tcW w:w="1837" w:type="dxa"/>
            <w:vAlign w:val="center"/>
          </w:tcPr>
          <w:p w14:paraId="3A9125E8">
            <w:pPr>
              <w:widowControl/>
              <w:spacing w:line="400" w:lineRule="exact"/>
              <w:jc w:val="center"/>
              <w:rPr>
                <w:rFonts w:ascii="仿宋_GB2312" w:hAnsi="Segoe UI" w:eastAsia="仿宋_GB2312" w:cs="Segoe UI"/>
                <w:color w:val="05073B"/>
                <w:kern w:val="0"/>
                <w:sz w:val="28"/>
                <w:szCs w:val="28"/>
              </w:rPr>
            </w:pPr>
          </w:p>
        </w:tc>
        <w:tc>
          <w:tcPr>
            <w:tcW w:w="1023" w:type="dxa"/>
            <w:vAlign w:val="center"/>
          </w:tcPr>
          <w:p w14:paraId="51190178">
            <w:pPr>
              <w:widowControl/>
              <w:spacing w:line="400" w:lineRule="exact"/>
              <w:jc w:val="center"/>
              <w:rPr>
                <w:rFonts w:ascii="仿宋_GB2312" w:hAnsi="Segoe UI" w:eastAsia="仿宋_GB2312" w:cs="Segoe UI"/>
                <w:color w:val="05073B"/>
                <w:kern w:val="0"/>
                <w:sz w:val="28"/>
                <w:szCs w:val="28"/>
              </w:rPr>
            </w:pPr>
          </w:p>
        </w:tc>
      </w:tr>
    </w:tbl>
    <w:p w14:paraId="642EFDA6">
      <w:pPr>
        <w:widowControl/>
        <w:spacing w:line="444" w:lineRule="atLeast"/>
        <w:ind w:firstLine="516"/>
        <w:rPr>
          <w:rFonts w:ascii="仿宋_GB2312" w:hAnsi="微软雅黑" w:eastAsia="仿宋_GB2312" w:cs="宋体"/>
          <w:color w:val="333333"/>
          <w:kern w:val="0"/>
          <w:sz w:val="24"/>
          <w:szCs w:val="24"/>
        </w:rPr>
      </w:pPr>
      <w:r>
        <w:rPr>
          <w:rFonts w:hint="eastAsia" w:ascii="仿宋_GB2312" w:hAnsi="仿宋_GB2312" w:eastAsia="仿宋_GB2312" w:cs="仿宋_GB2312"/>
          <w:sz w:val="24"/>
          <w:szCs w:val="24"/>
        </w:rPr>
        <w:t>注：</w:t>
      </w:r>
      <w:r>
        <w:rPr>
          <w:rFonts w:ascii="仿宋_GB2312" w:hAnsi="楷体" w:eastAsia="仿宋_GB2312" w:cs="宋体"/>
          <w:kern w:val="0"/>
          <w:sz w:val="24"/>
          <w:szCs w:val="24"/>
        </w:rPr>
        <w:t>配套监管措施主要是说服教育、劝导示范、警示告诫</w:t>
      </w:r>
      <w:r>
        <w:rPr>
          <w:rFonts w:hint="eastAsia" w:ascii="仿宋_GB2312" w:hAnsi="楷体" w:eastAsia="仿宋_GB2312" w:cs="宋体"/>
          <w:kern w:val="0"/>
          <w:sz w:val="24"/>
          <w:szCs w:val="24"/>
        </w:rPr>
        <w:t>、</w:t>
      </w:r>
      <w:r>
        <w:rPr>
          <w:rFonts w:ascii="仿宋_GB2312" w:hAnsi="楷体" w:eastAsia="仿宋_GB2312" w:cs="宋体"/>
          <w:kern w:val="0"/>
          <w:sz w:val="24"/>
          <w:szCs w:val="24"/>
        </w:rPr>
        <w:t>预警提示</w:t>
      </w:r>
      <w:r>
        <w:rPr>
          <w:rFonts w:hint="eastAsia" w:ascii="仿宋_GB2312" w:hAnsi="楷体" w:eastAsia="仿宋_GB2312" w:cs="宋体"/>
          <w:kern w:val="0"/>
          <w:sz w:val="24"/>
          <w:szCs w:val="24"/>
        </w:rPr>
        <w:t>、</w:t>
      </w:r>
      <w:r>
        <w:rPr>
          <w:rFonts w:ascii="仿宋_GB2312" w:hAnsi="楷体" w:eastAsia="仿宋_GB2312" w:cs="宋体"/>
          <w:kern w:val="0"/>
          <w:sz w:val="24"/>
          <w:szCs w:val="24"/>
        </w:rPr>
        <w:t>告知承诺</w:t>
      </w:r>
      <w:r>
        <w:rPr>
          <w:rFonts w:hint="eastAsia" w:ascii="仿宋_GB2312" w:hAnsi="楷体" w:eastAsia="仿宋_GB2312" w:cs="宋体"/>
          <w:kern w:val="0"/>
          <w:sz w:val="24"/>
          <w:szCs w:val="24"/>
        </w:rPr>
        <w:t>、</w:t>
      </w:r>
      <w:r>
        <w:rPr>
          <w:rFonts w:ascii="仿宋_GB2312" w:hAnsi="楷体" w:eastAsia="仿宋_GB2312" w:cs="宋体"/>
          <w:kern w:val="0"/>
          <w:sz w:val="24"/>
          <w:szCs w:val="24"/>
        </w:rPr>
        <w:t>社会服务折抵罚款</w:t>
      </w:r>
      <w:r>
        <w:rPr>
          <w:rFonts w:hint="eastAsia" w:ascii="仿宋_GB2312" w:hAnsi="楷体" w:eastAsia="仿宋_GB2312" w:cs="宋体"/>
          <w:kern w:val="0"/>
          <w:sz w:val="24"/>
          <w:szCs w:val="24"/>
        </w:rPr>
        <w:t>、</w:t>
      </w:r>
      <w:r>
        <w:rPr>
          <w:rFonts w:ascii="仿宋_GB2312" w:hAnsi="楷体" w:eastAsia="仿宋_GB2312" w:cs="宋体"/>
          <w:kern w:val="0"/>
          <w:sz w:val="24"/>
          <w:szCs w:val="24"/>
        </w:rPr>
        <w:t>“观察期”等方式。</w:t>
      </w:r>
    </w:p>
    <w:p w14:paraId="0ED0F195">
      <w:pPr>
        <w:widowControl/>
        <w:spacing w:before="210" w:line="400" w:lineRule="exact"/>
        <w:jc w:val="left"/>
        <w:rPr>
          <w:rFonts w:ascii="仿宋_GB2312" w:hAnsi="Segoe UI" w:eastAsia="仿宋_GB2312" w:cs="Segoe UI"/>
          <w:color w:val="05073B"/>
          <w:kern w:val="0"/>
          <w:sz w:val="28"/>
          <w:szCs w:val="28"/>
        </w:rPr>
      </w:pPr>
    </w:p>
    <w:p w14:paraId="2076331A">
      <w:pPr>
        <w:widowControl/>
        <w:spacing w:before="210" w:line="400" w:lineRule="exact"/>
        <w:jc w:val="left"/>
        <w:rPr>
          <w:rFonts w:ascii="仿宋_GB2312" w:hAnsi="Segoe UI" w:eastAsia="仿宋_GB2312" w:cs="Segoe UI"/>
          <w:color w:val="05073B"/>
          <w:kern w:val="0"/>
          <w:sz w:val="28"/>
          <w:szCs w:val="28"/>
        </w:rPr>
      </w:pPr>
    </w:p>
    <w:p w14:paraId="51EFA9FE">
      <w:pPr>
        <w:widowControl/>
        <w:spacing w:before="210" w:line="320" w:lineRule="exact"/>
        <w:jc w:val="left"/>
        <w:rPr>
          <w:rFonts w:hint="eastAsia" w:ascii="黑体" w:hAnsi="黑体" w:eastAsia="黑体" w:cs="黑体"/>
          <w:color w:val="05073B"/>
          <w:kern w:val="0"/>
          <w:sz w:val="28"/>
          <w:szCs w:val="28"/>
        </w:rPr>
      </w:pPr>
    </w:p>
    <w:p w14:paraId="0021700B">
      <w:pPr>
        <w:widowControl/>
        <w:spacing w:before="210" w:line="320" w:lineRule="exact"/>
        <w:jc w:val="left"/>
        <w:rPr>
          <w:rFonts w:ascii="黑体" w:hAnsi="黑体" w:eastAsia="黑体" w:cs="黑体"/>
          <w:color w:val="05073B"/>
          <w:kern w:val="0"/>
          <w:sz w:val="28"/>
          <w:szCs w:val="28"/>
        </w:rPr>
      </w:pPr>
      <w:r>
        <w:rPr>
          <w:rFonts w:hint="eastAsia" w:ascii="黑体" w:hAnsi="黑体" w:eastAsia="黑体" w:cs="黑体"/>
          <w:color w:val="05073B"/>
          <w:kern w:val="0"/>
          <w:sz w:val="28"/>
          <w:szCs w:val="28"/>
        </w:rPr>
        <w:t>附件4</w:t>
      </w:r>
    </w:p>
    <w:p w14:paraId="0B1BA9B2">
      <w:pPr>
        <w:widowControl/>
        <w:spacing w:before="210" w:line="320" w:lineRule="exact"/>
        <w:jc w:val="center"/>
        <w:rPr>
          <w:rFonts w:ascii="方正小标宋简体" w:hAnsi="Segoe UI" w:eastAsia="方正小标宋简体" w:cs="Segoe UI"/>
          <w:color w:val="05073B"/>
          <w:kern w:val="0"/>
          <w:sz w:val="44"/>
          <w:szCs w:val="44"/>
        </w:rPr>
      </w:pPr>
      <w:r>
        <w:rPr>
          <w:rFonts w:hint="eastAsia" w:ascii="方正小标宋简体" w:hAnsi="Segoe UI" w:eastAsia="方正小标宋简体" w:cs="Segoe UI"/>
          <w:color w:val="05073B"/>
          <w:kern w:val="0"/>
          <w:sz w:val="44"/>
          <w:szCs w:val="44"/>
          <w:lang w:val="en-US" w:eastAsia="zh-CN"/>
        </w:rPr>
        <w:t>喀喇沁旗林业和草原局</w:t>
      </w:r>
      <w:r>
        <w:rPr>
          <w:rFonts w:hint="eastAsia" w:ascii="方正小标宋简体" w:hAnsi="Segoe UI" w:eastAsia="方正小标宋简体" w:cs="Segoe UI"/>
          <w:color w:val="05073B"/>
          <w:kern w:val="0"/>
          <w:sz w:val="44"/>
          <w:szCs w:val="44"/>
        </w:rPr>
        <w:t>部门不予行政强制事项清单</w:t>
      </w:r>
    </w:p>
    <w:p w14:paraId="4CE9EC8D">
      <w:pPr>
        <w:widowControl/>
        <w:spacing w:before="210" w:line="400" w:lineRule="exact"/>
        <w:ind w:firstLine="840" w:firstLineChars="300"/>
        <w:jc w:val="left"/>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填报单位：</w:t>
      </w:r>
      <w:r>
        <w:rPr>
          <w:rFonts w:hint="eastAsia" w:ascii="仿宋_GB2312" w:hAnsi="Segoe UI" w:eastAsia="仿宋_GB2312" w:cs="Segoe UI"/>
          <w:color w:val="05073B"/>
          <w:kern w:val="0"/>
          <w:sz w:val="28"/>
          <w:szCs w:val="28"/>
          <w:lang w:val="en-US" w:eastAsia="zh-CN"/>
        </w:rPr>
        <w:t>喀喇沁旗林业和草原局</w:t>
      </w:r>
      <w:r>
        <w:rPr>
          <w:rFonts w:hint="eastAsia" w:ascii="仿宋_GB2312" w:hAnsi="Segoe UI" w:eastAsia="仿宋_GB2312" w:cs="Segoe UI"/>
          <w:color w:val="05073B"/>
          <w:kern w:val="0"/>
          <w:sz w:val="28"/>
          <w:szCs w:val="28"/>
        </w:rPr>
        <w:t>（公章）                                    填报日期：</w:t>
      </w:r>
      <w:r>
        <w:rPr>
          <w:rFonts w:hint="eastAsia" w:ascii="仿宋_GB2312" w:hAnsi="Segoe UI" w:eastAsia="仿宋_GB2312" w:cs="Segoe UI"/>
          <w:color w:val="05073B"/>
          <w:kern w:val="0"/>
          <w:sz w:val="28"/>
          <w:szCs w:val="28"/>
          <w:lang w:val="en-US" w:eastAsia="zh-CN"/>
        </w:rPr>
        <w:t>2024年8月26日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2918"/>
        <w:gridCol w:w="3796"/>
        <w:gridCol w:w="1508"/>
        <w:gridCol w:w="1842"/>
        <w:gridCol w:w="1025"/>
      </w:tblGrid>
      <w:tr w14:paraId="19DD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2AB7698C">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序号</w:t>
            </w:r>
          </w:p>
        </w:tc>
        <w:tc>
          <w:tcPr>
            <w:tcW w:w="2268" w:type="dxa"/>
            <w:vAlign w:val="center"/>
          </w:tcPr>
          <w:p w14:paraId="5389F869">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违法行为</w:t>
            </w:r>
          </w:p>
        </w:tc>
        <w:tc>
          <w:tcPr>
            <w:tcW w:w="2918" w:type="dxa"/>
            <w:vAlign w:val="center"/>
          </w:tcPr>
          <w:p w14:paraId="302DC809">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不予行政强制条件</w:t>
            </w:r>
          </w:p>
        </w:tc>
        <w:tc>
          <w:tcPr>
            <w:tcW w:w="3796" w:type="dxa"/>
            <w:vAlign w:val="center"/>
          </w:tcPr>
          <w:p w14:paraId="70BA75AC">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法律依据</w:t>
            </w:r>
          </w:p>
        </w:tc>
        <w:tc>
          <w:tcPr>
            <w:tcW w:w="1508" w:type="dxa"/>
            <w:vAlign w:val="center"/>
          </w:tcPr>
          <w:p w14:paraId="3E2D1858">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配套监管措施</w:t>
            </w:r>
          </w:p>
        </w:tc>
        <w:tc>
          <w:tcPr>
            <w:tcW w:w="1842" w:type="dxa"/>
            <w:vAlign w:val="center"/>
          </w:tcPr>
          <w:p w14:paraId="0BB7FB6E">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实施主体</w:t>
            </w:r>
          </w:p>
        </w:tc>
        <w:tc>
          <w:tcPr>
            <w:tcW w:w="1025" w:type="dxa"/>
            <w:vAlign w:val="center"/>
          </w:tcPr>
          <w:p w14:paraId="4EF39D84">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备注</w:t>
            </w:r>
          </w:p>
        </w:tc>
      </w:tr>
      <w:tr w14:paraId="25FD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076C5ABE">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1</w:t>
            </w:r>
          </w:p>
        </w:tc>
        <w:tc>
          <w:tcPr>
            <w:tcW w:w="2268" w:type="dxa"/>
            <w:vAlign w:val="center"/>
          </w:tcPr>
          <w:p w14:paraId="30ECEC25">
            <w:pPr>
              <w:widowControl/>
              <w:spacing w:line="400" w:lineRule="exact"/>
              <w:jc w:val="center"/>
              <w:rPr>
                <w:rFonts w:hint="default"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对不履行植树义务的代为种植的行政强制执行</w:t>
            </w:r>
          </w:p>
        </w:tc>
        <w:tc>
          <w:tcPr>
            <w:tcW w:w="2918" w:type="dxa"/>
            <w:vAlign w:val="center"/>
          </w:tcPr>
          <w:p w14:paraId="35AF4670">
            <w:pPr>
              <w:widowControl/>
              <w:spacing w:line="400" w:lineRule="exact"/>
              <w:jc w:val="center"/>
              <w:rPr>
                <w:rFonts w:hint="default"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对于情节显著轻微或者没有明显社会危害，并能自行纠正的行为人不予行政强制</w:t>
            </w:r>
          </w:p>
        </w:tc>
        <w:tc>
          <w:tcPr>
            <w:tcW w:w="3796" w:type="dxa"/>
            <w:vAlign w:val="center"/>
          </w:tcPr>
          <w:p w14:paraId="0E5006C0">
            <w:pPr>
              <w:widowControl/>
              <w:spacing w:line="400" w:lineRule="exact"/>
              <w:jc w:val="center"/>
              <w:rPr>
                <w:rFonts w:hint="default"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1.【地方性法规】《国务院关于开展全民义务植树运动的实施办法》第九条：对义务植树，各单位每年都要进行检查，并将完成情况据实上报。绿化委员会应当定期组织评比，成绩优异的，要给予表扬和奖励;年满十八岁的成年公民无故不履行此项义务的，所在单位要进行批评教育，责令限期补栽，或者给予经济处罚。整个单位没有完成任务的，要追究领导责任，并由当地绿化委员会收缴一定数额的绿化费。</w:t>
            </w:r>
          </w:p>
        </w:tc>
        <w:tc>
          <w:tcPr>
            <w:tcW w:w="1508" w:type="dxa"/>
            <w:vAlign w:val="center"/>
          </w:tcPr>
          <w:p w14:paraId="79372C7A">
            <w:pPr>
              <w:widowControl/>
              <w:spacing w:line="400" w:lineRule="exact"/>
              <w:jc w:val="center"/>
              <w:rPr>
                <w:rFonts w:hint="eastAsia" w:ascii="仿宋_GB2312" w:hAnsi="Segoe UI" w:eastAsia="仿宋_GB2312" w:cs="Segoe UI"/>
                <w:color w:val="05073B"/>
                <w:kern w:val="0"/>
                <w:sz w:val="28"/>
                <w:szCs w:val="28"/>
                <w:lang w:val="en-US" w:eastAsia="zh-CN"/>
              </w:rPr>
            </w:pPr>
            <w:r>
              <w:rPr>
                <w:rFonts w:hint="eastAsia" w:ascii="仿宋_GB2312" w:hAnsi="Segoe UI" w:eastAsia="仿宋_GB2312" w:cs="Segoe UI"/>
                <w:color w:val="05073B"/>
                <w:kern w:val="0"/>
                <w:sz w:val="28"/>
                <w:szCs w:val="28"/>
                <w:lang w:val="en-US" w:eastAsia="zh-CN"/>
              </w:rPr>
              <w:t>说服教育</w:t>
            </w:r>
          </w:p>
        </w:tc>
        <w:tc>
          <w:tcPr>
            <w:tcW w:w="1842" w:type="dxa"/>
            <w:vAlign w:val="center"/>
          </w:tcPr>
          <w:p w14:paraId="6E4765D9">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lang w:val="en-US" w:eastAsia="zh-CN"/>
              </w:rPr>
              <w:t>旗林草局</w:t>
            </w:r>
          </w:p>
        </w:tc>
        <w:tc>
          <w:tcPr>
            <w:tcW w:w="1025" w:type="dxa"/>
            <w:vAlign w:val="center"/>
          </w:tcPr>
          <w:p w14:paraId="29104535">
            <w:pPr>
              <w:widowControl/>
              <w:spacing w:line="400" w:lineRule="exact"/>
              <w:jc w:val="center"/>
              <w:rPr>
                <w:rFonts w:ascii="仿宋_GB2312" w:hAnsi="Segoe UI" w:eastAsia="仿宋_GB2312" w:cs="Segoe UI"/>
                <w:color w:val="05073B"/>
                <w:kern w:val="0"/>
                <w:sz w:val="28"/>
                <w:szCs w:val="28"/>
              </w:rPr>
            </w:pPr>
          </w:p>
        </w:tc>
      </w:tr>
      <w:tr w14:paraId="16DC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10258258">
            <w:pPr>
              <w:widowControl/>
              <w:spacing w:line="400" w:lineRule="exact"/>
              <w:jc w:val="center"/>
              <w:rPr>
                <w:rFonts w:ascii="仿宋_GB2312" w:hAnsi="Segoe UI" w:eastAsia="仿宋_GB2312" w:cs="Segoe UI"/>
                <w:color w:val="05073B"/>
                <w:kern w:val="0"/>
                <w:sz w:val="28"/>
                <w:szCs w:val="28"/>
              </w:rPr>
            </w:pPr>
            <w:r>
              <w:rPr>
                <w:rFonts w:hint="eastAsia" w:ascii="仿宋_GB2312" w:hAnsi="Segoe UI" w:eastAsia="仿宋_GB2312" w:cs="Segoe UI"/>
                <w:color w:val="05073B"/>
                <w:kern w:val="0"/>
                <w:sz w:val="28"/>
                <w:szCs w:val="28"/>
              </w:rPr>
              <w:t>2</w:t>
            </w:r>
          </w:p>
        </w:tc>
        <w:tc>
          <w:tcPr>
            <w:tcW w:w="2268" w:type="dxa"/>
            <w:vAlign w:val="center"/>
          </w:tcPr>
          <w:p w14:paraId="2C00C2A5">
            <w:pPr>
              <w:widowControl/>
              <w:spacing w:line="400" w:lineRule="exact"/>
              <w:jc w:val="center"/>
              <w:rPr>
                <w:rFonts w:ascii="仿宋_GB2312" w:hAnsi="Segoe UI" w:eastAsia="仿宋_GB2312" w:cs="Segoe UI"/>
                <w:color w:val="05073B"/>
                <w:kern w:val="0"/>
                <w:sz w:val="28"/>
                <w:szCs w:val="28"/>
              </w:rPr>
            </w:pPr>
          </w:p>
        </w:tc>
        <w:tc>
          <w:tcPr>
            <w:tcW w:w="2918" w:type="dxa"/>
            <w:vAlign w:val="center"/>
          </w:tcPr>
          <w:p w14:paraId="7C91E65E">
            <w:pPr>
              <w:widowControl/>
              <w:spacing w:line="400" w:lineRule="exact"/>
              <w:jc w:val="center"/>
              <w:rPr>
                <w:rFonts w:ascii="仿宋_GB2312" w:hAnsi="Segoe UI" w:eastAsia="仿宋_GB2312" w:cs="Segoe UI"/>
                <w:color w:val="05073B"/>
                <w:kern w:val="0"/>
                <w:sz w:val="28"/>
                <w:szCs w:val="28"/>
              </w:rPr>
            </w:pPr>
          </w:p>
        </w:tc>
        <w:tc>
          <w:tcPr>
            <w:tcW w:w="3796" w:type="dxa"/>
            <w:vAlign w:val="center"/>
          </w:tcPr>
          <w:p w14:paraId="7AA7599D">
            <w:pPr>
              <w:widowControl/>
              <w:spacing w:line="400" w:lineRule="exact"/>
              <w:jc w:val="center"/>
              <w:rPr>
                <w:rFonts w:ascii="仿宋_GB2312" w:hAnsi="Segoe UI" w:eastAsia="仿宋_GB2312" w:cs="Segoe UI"/>
                <w:color w:val="05073B"/>
                <w:kern w:val="0"/>
                <w:sz w:val="28"/>
                <w:szCs w:val="28"/>
              </w:rPr>
            </w:pPr>
          </w:p>
        </w:tc>
        <w:tc>
          <w:tcPr>
            <w:tcW w:w="1508" w:type="dxa"/>
            <w:vAlign w:val="center"/>
          </w:tcPr>
          <w:p w14:paraId="0AC5F780">
            <w:pPr>
              <w:widowControl/>
              <w:spacing w:line="400" w:lineRule="exact"/>
              <w:jc w:val="center"/>
              <w:rPr>
                <w:rFonts w:ascii="仿宋_GB2312" w:hAnsi="Segoe UI" w:eastAsia="仿宋_GB2312" w:cs="Segoe UI"/>
                <w:color w:val="05073B"/>
                <w:kern w:val="0"/>
                <w:sz w:val="28"/>
                <w:szCs w:val="28"/>
              </w:rPr>
            </w:pPr>
          </w:p>
        </w:tc>
        <w:tc>
          <w:tcPr>
            <w:tcW w:w="1842" w:type="dxa"/>
            <w:vAlign w:val="center"/>
          </w:tcPr>
          <w:p w14:paraId="0C07F32A">
            <w:pPr>
              <w:widowControl/>
              <w:spacing w:line="400" w:lineRule="exact"/>
              <w:jc w:val="center"/>
              <w:rPr>
                <w:rFonts w:ascii="仿宋_GB2312" w:hAnsi="Segoe UI" w:eastAsia="仿宋_GB2312" w:cs="Segoe UI"/>
                <w:color w:val="05073B"/>
                <w:kern w:val="0"/>
                <w:sz w:val="28"/>
                <w:szCs w:val="28"/>
              </w:rPr>
            </w:pPr>
          </w:p>
        </w:tc>
        <w:tc>
          <w:tcPr>
            <w:tcW w:w="1025" w:type="dxa"/>
            <w:vAlign w:val="center"/>
          </w:tcPr>
          <w:p w14:paraId="131CD1CD">
            <w:pPr>
              <w:widowControl/>
              <w:spacing w:line="400" w:lineRule="exact"/>
              <w:jc w:val="center"/>
              <w:rPr>
                <w:rFonts w:ascii="仿宋_GB2312" w:hAnsi="Segoe UI" w:eastAsia="仿宋_GB2312" w:cs="Segoe UI"/>
                <w:color w:val="05073B"/>
                <w:kern w:val="0"/>
                <w:sz w:val="28"/>
                <w:szCs w:val="28"/>
              </w:rPr>
            </w:pPr>
          </w:p>
        </w:tc>
      </w:tr>
    </w:tbl>
    <w:p w14:paraId="2F1B4CB9">
      <w:pPr>
        <w:widowControl/>
        <w:spacing w:line="444" w:lineRule="atLeast"/>
        <w:ind w:firstLine="516"/>
        <w:rPr>
          <w:rFonts w:hint="eastAsia" w:ascii="仿宋_GB2312" w:hAnsi="仿宋_GB2312" w:eastAsia="仿宋_GB2312" w:cs="仿宋_GB2312"/>
          <w:sz w:val="24"/>
          <w:szCs w:val="24"/>
        </w:rPr>
      </w:pPr>
    </w:p>
    <w:p w14:paraId="138FCA28">
      <w:pPr>
        <w:widowControl/>
        <w:spacing w:line="444" w:lineRule="atLeast"/>
        <w:ind w:firstLine="828" w:firstLineChars="345"/>
        <w:rPr>
          <w:rFonts w:ascii="仿宋_GB2312" w:hAnsi="微软雅黑" w:eastAsia="仿宋_GB2312" w:cs="宋体"/>
          <w:color w:val="333333"/>
          <w:kern w:val="0"/>
          <w:sz w:val="24"/>
          <w:szCs w:val="24"/>
        </w:rPr>
      </w:pPr>
      <w:r>
        <w:rPr>
          <w:rFonts w:hint="eastAsia" w:ascii="仿宋_GB2312" w:hAnsi="仿宋_GB2312" w:eastAsia="仿宋_GB2312" w:cs="仿宋_GB2312"/>
          <w:sz w:val="24"/>
          <w:szCs w:val="24"/>
        </w:rPr>
        <w:t>注：</w:t>
      </w:r>
      <w:r>
        <w:rPr>
          <w:rFonts w:ascii="仿宋_GB2312" w:hAnsi="楷体" w:eastAsia="仿宋_GB2312" w:cs="宋体"/>
          <w:kern w:val="0"/>
          <w:sz w:val="24"/>
          <w:szCs w:val="24"/>
        </w:rPr>
        <w:t>配套监管措施主要是说服教育、劝导示范、警示告诫</w:t>
      </w:r>
      <w:r>
        <w:rPr>
          <w:rFonts w:hint="eastAsia" w:ascii="仿宋_GB2312" w:hAnsi="楷体" w:eastAsia="仿宋_GB2312" w:cs="宋体"/>
          <w:kern w:val="0"/>
          <w:sz w:val="24"/>
          <w:szCs w:val="24"/>
        </w:rPr>
        <w:t>、</w:t>
      </w:r>
      <w:r>
        <w:rPr>
          <w:rFonts w:ascii="仿宋_GB2312" w:hAnsi="楷体" w:eastAsia="仿宋_GB2312" w:cs="宋体"/>
          <w:kern w:val="0"/>
          <w:sz w:val="24"/>
          <w:szCs w:val="24"/>
        </w:rPr>
        <w:t>预警提示</w:t>
      </w:r>
      <w:r>
        <w:rPr>
          <w:rFonts w:hint="eastAsia" w:ascii="仿宋_GB2312" w:hAnsi="楷体" w:eastAsia="仿宋_GB2312" w:cs="宋体"/>
          <w:kern w:val="0"/>
          <w:sz w:val="24"/>
          <w:szCs w:val="24"/>
        </w:rPr>
        <w:t>、</w:t>
      </w:r>
      <w:r>
        <w:rPr>
          <w:rFonts w:ascii="仿宋_GB2312" w:hAnsi="楷体" w:eastAsia="仿宋_GB2312" w:cs="宋体"/>
          <w:kern w:val="0"/>
          <w:sz w:val="24"/>
          <w:szCs w:val="24"/>
        </w:rPr>
        <w:t>告知承诺</w:t>
      </w:r>
      <w:r>
        <w:rPr>
          <w:rFonts w:hint="eastAsia" w:ascii="仿宋_GB2312" w:hAnsi="楷体" w:eastAsia="仿宋_GB2312" w:cs="宋体"/>
          <w:kern w:val="0"/>
          <w:sz w:val="24"/>
          <w:szCs w:val="24"/>
        </w:rPr>
        <w:t>、</w:t>
      </w:r>
      <w:r>
        <w:rPr>
          <w:rFonts w:ascii="仿宋_GB2312" w:hAnsi="楷体" w:eastAsia="仿宋_GB2312" w:cs="宋体"/>
          <w:kern w:val="0"/>
          <w:sz w:val="24"/>
          <w:szCs w:val="24"/>
        </w:rPr>
        <w:t>社会服务折抵罚款</w:t>
      </w:r>
      <w:r>
        <w:rPr>
          <w:rFonts w:hint="eastAsia" w:ascii="仿宋_GB2312" w:hAnsi="楷体" w:eastAsia="仿宋_GB2312" w:cs="宋体"/>
          <w:kern w:val="0"/>
          <w:sz w:val="24"/>
          <w:szCs w:val="24"/>
        </w:rPr>
        <w:t>、</w:t>
      </w:r>
      <w:r>
        <w:rPr>
          <w:rFonts w:ascii="仿宋_GB2312" w:hAnsi="楷体" w:eastAsia="仿宋_GB2312" w:cs="宋体"/>
          <w:kern w:val="0"/>
          <w:sz w:val="24"/>
          <w:szCs w:val="24"/>
        </w:rPr>
        <w:t>“观察期”等方式。</w:t>
      </w:r>
    </w:p>
    <w:p w14:paraId="11FB3872">
      <w:pPr>
        <w:widowControl/>
        <w:spacing w:before="210" w:line="400" w:lineRule="exact"/>
        <w:jc w:val="left"/>
        <w:rPr>
          <w:rFonts w:ascii="仿宋_GB2312" w:hAnsi="Segoe UI" w:eastAsia="仿宋_GB2312" w:cs="Segoe UI"/>
          <w:color w:val="05073B"/>
          <w:kern w:val="0"/>
          <w:sz w:val="28"/>
          <w:szCs w:val="28"/>
        </w:rPr>
      </w:pPr>
    </w:p>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NDVlOTM3Y2Y0ZjI3NzRiZjVlMjNjYzlkYTYwYWEifQ=="/>
  </w:docVars>
  <w:rsids>
    <w:rsidRoot w:val="00E6484A"/>
    <w:rsid w:val="000132D6"/>
    <w:rsid w:val="00077E1D"/>
    <w:rsid w:val="000B2344"/>
    <w:rsid w:val="000C5143"/>
    <w:rsid w:val="00166D0B"/>
    <w:rsid w:val="00180334"/>
    <w:rsid w:val="00182E18"/>
    <w:rsid w:val="001E7CB8"/>
    <w:rsid w:val="00235DCA"/>
    <w:rsid w:val="00281F37"/>
    <w:rsid w:val="00290166"/>
    <w:rsid w:val="002A4CD5"/>
    <w:rsid w:val="002E56F2"/>
    <w:rsid w:val="00300665"/>
    <w:rsid w:val="0030446D"/>
    <w:rsid w:val="00326593"/>
    <w:rsid w:val="00334EE9"/>
    <w:rsid w:val="003523BF"/>
    <w:rsid w:val="003565F7"/>
    <w:rsid w:val="0037503B"/>
    <w:rsid w:val="003B36E5"/>
    <w:rsid w:val="003B68E6"/>
    <w:rsid w:val="003B6CB8"/>
    <w:rsid w:val="003C21B2"/>
    <w:rsid w:val="003C795B"/>
    <w:rsid w:val="004377F4"/>
    <w:rsid w:val="004440EA"/>
    <w:rsid w:val="004725A8"/>
    <w:rsid w:val="004832D4"/>
    <w:rsid w:val="00485743"/>
    <w:rsid w:val="00491396"/>
    <w:rsid w:val="004C5B08"/>
    <w:rsid w:val="00536303"/>
    <w:rsid w:val="00562B7C"/>
    <w:rsid w:val="005871AC"/>
    <w:rsid w:val="00587542"/>
    <w:rsid w:val="0059455D"/>
    <w:rsid w:val="00597820"/>
    <w:rsid w:val="005A10FC"/>
    <w:rsid w:val="005A1B46"/>
    <w:rsid w:val="005A2DA9"/>
    <w:rsid w:val="005B0DFB"/>
    <w:rsid w:val="005B1E16"/>
    <w:rsid w:val="005B7FCD"/>
    <w:rsid w:val="005C17D3"/>
    <w:rsid w:val="00616C6B"/>
    <w:rsid w:val="006C23F1"/>
    <w:rsid w:val="006C2A02"/>
    <w:rsid w:val="006D05E1"/>
    <w:rsid w:val="006D6064"/>
    <w:rsid w:val="006E174C"/>
    <w:rsid w:val="006E426F"/>
    <w:rsid w:val="006E5530"/>
    <w:rsid w:val="006F63BE"/>
    <w:rsid w:val="007036A0"/>
    <w:rsid w:val="00756407"/>
    <w:rsid w:val="00764B04"/>
    <w:rsid w:val="007A5DB7"/>
    <w:rsid w:val="007D6BA1"/>
    <w:rsid w:val="007F1D52"/>
    <w:rsid w:val="00805297"/>
    <w:rsid w:val="00805795"/>
    <w:rsid w:val="00816CFE"/>
    <w:rsid w:val="00820D07"/>
    <w:rsid w:val="00827E6F"/>
    <w:rsid w:val="00841E1D"/>
    <w:rsid w:val="00855654"/>
    <w:rsid w:val="008A5944"/>
    <w:rsid w:val="008B079C"/>
    <w:rsid w:val="008B38D0"/>
    <w:rsid w:val="008F3E22"/>
    <w:rsid w:val="00902CEB"/>
    <w:rsid w:val="00974199"/>
    <w:rsid w:val="009908B0"/>
    <w:rsid w:val="009A5081"/>
    <w:rsid w:val="009C612C"/>
    <w:rsid w:val="00A13F96"/>
    <w:rsid w:val="00A478D1"/>
    <w:rsid w:val="00A54C6C"/>
    <w:rsid w:val="00A86E3D"/>
    <w:rsid w:val="00AB3152"/>
    <w:rsid w:val="00AE2F20"/>
    <w:rsid w:val="00AF1FAB"/>
    <w:rsid w:val="00AF2518"/>
    <w:rsid w:val="00AF4EC9"/>
    <w:rsid w:val="00B01F55"/>
    <w:rsid w:val="00B103BE"/>
    <w:rsid w:val="00B5003B"/>
    <w:rsid w:val="00B61F71"/>
    <w:rsid w:val="00B66E95"/>
    <w:rsid w:val="00BA55AA"/>
    <w:rsid w:val="00C11677"/>
    <w:rsid w:val="00C16927"/>
    <w:rsid w:val="00C5271C"/>
    <w:rsid w:val="00C57466"/>
    <w:rsid w:val="00CB644B"/>
    <w:rsid w:val="00D07B2A"/>
    <w:rsid w:val="00D103E2"/>
    <w:rsid w:val="00D10DB9"/>
    <w:rsid w:val="00D1144F"/>
    <w:rsid w:val="00D12903"/>
    <w:rsid w:val="00D36C41"/>
    <w:rsid w:val="00D74140"/>
    <w:rsid w:val="00DC11CD"/>
    <w:rsid w:val="00E062A4"/>
    <w:rsid w:val="00E268CC"/>
    <w:rsid w:val="00E303CE"/>
    <w:rsid w:val="00E6484A"/>
    <w:rsid w:val="00E97CD4"/>
    <w:rsid w:val="00EA0546"/>
    <w:rsid w:val="00ED6CEB"/>
    <w:rsid w:val="00F00CA9"/>
    <w:rsid w:val="00F13BB7"/>
    <w:rsid w:val="00F2290C"/>
    <w:rsid w:val="00F318F9"/>
    <w:rsid w:val="00F35204"/>
    <w:rsid w:val="00F40048"/>
    <w:rsid w:val="00F60B1C"/>
    <w:rsid w:val="00F820B7"/>
    <w:rsid w:val="00F849E5"/>
    <w:rsid w:val="00F94FAD"/>
    <w:rsid w:val="00FA3674"/>
    <w:rsid w:val="00FF4C71"/>
    <w:rsid w:val="00FF7B9C"/>
    <w:rsid w:val="07AA7883"/>
    <w:rsid w:val="08FB2C0B"/>
    <w:rsid w:val="093C56FD"/>
    <w:rsid w:val="0C560919"/>
    <w:rsid w:val="0CFA3905"/>
    <w:rsid w:val="0D3219C7"/>
    <w:rsid w:val="17F84EE5"/>
    <w:rsid w:val="18F97167"/>
    <w:rsid w:val="1A076DE9"/>
    <w:rsid w:val="1BF21664"/>
    <w:rsid w:val="1DE81558"/>
    <w:rsid w:val="23040BE2"/>
    <w:rsid w:val="23B87C1E"/>
    <w:rsid w:val="240A10E9"/>
    <w:rsid w:val="248B535E"/>
    <w:rsid w:val="24D66965"/>
    <w:rsid w:val="277125BE"/>
    <w:rsid w:val="30302A3D"/>
    <w:rsid w:val="306F1ADE"/>
    <w:rsid w:val="30CC5C22"/>
    <w:rsid w:val="31F60B8A"/>
    <w:rsid w:val="331831C2"/>
    <w:rsid w:val="346534AA"/>
    <w:rsid w:val="356674DA"/>
    <w:rsid w:val="38B83C50"/>
    <w:rsid w:val="3A7E52C6"/>
    <w:rsid w:val="3AE27603"/>
    <w:rsid w:val="3CEF0191"/>
    <w:rsid w:val="3F84237D"/>
    <w:rsid w:val="3FF82A2F"/>
    <w:rsid w:val="41911683"/>
    <w:rsid w:val="42E604ED"/>
    <w:rsid w:val="4550336E"/>
    <w:rsid w:val="46EC0AB2"/>
    <w:rsid w:val="490E7E0B"/>
    <w:rsid w:val="49C83E68"/>
    <w:rsid w:val="4A6A4F1F"/>
    <w:rsid w:val="4AF8077D"/>
    <w:rsid w:val="50137F82"/>
    <w:rsid w:val="546D3F89"/>
    <w:rsid w:val="579A4371"/>
    <w:rsid w:val="58DB1587"/>
    <w:rsid w:val="58FD3402"/>
    <w:rsid w:val="5B2E3D47"/>
    <w:rsid w:val="5C593045"/>
    <w:rsid w:val="5D235B2D"/>
    <w:rsid w:val="5EB17168"/>
    <w:rsid w:val="632550B7"/>
    <w:rsid w:val="64744EC0"/>
    <w:rsid w:val="66093BE9"/>
    <w:rsid w:val="6861575B"/>
    <w:rsid w:val="6A056DCB"/>
    <w:rsid w:val="6AC0585E"/>
    <w:rsid w:val="6F095D9E"/>
    <w:rsid w:val="7262544B"/>
    <w:rsid w:val="726254B8"/>
    <w:rsid w:val="7671125F"/>
    <w:rsid w:val="77170059"/>
    <w:rsid w:val="7A36540F"/>
    <w:rsid w:val="7C6D5C33"/>
    <w:rsid w:val="7D29264F"/>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paragraph" w:styleId="11">
    <w:name w:val="List Paragraph"/>
    <w:basedOn w:val="1"/>
    <w:qFormat/>
    <w:uiPriority w:val="34"/>
    <w:pPr>
      <w:ind w:firstLine="420" w:firstLineChars="200"/>
    </w:pPr>
  </w:style>
  <w:style w:type="paragraph" w:customStyle="1" w:styleId="12">
    <w:name w:val="Char Char Char Char"/>
    <w:basedOn w:val="1"/>
    <w:qFormat/>
    <w:uiPriority w:val="0"/>
    <w:rPr>
      <w:rFonts w:ascii="Times New Roman" w:hAnsi="Times New Roman" w:eastAsia="仿宋_GB2312" w:cs="Times New Roman"/>
      <w:sz w:val="32"/>
      <w:szCs w:val="20"/>
    </w:rPr>
  </w:style>
  <w:style w:type="character" w:customStyle="1" w:styleId="13">
    <w:name w:val="页眉 Char"/>
    <w:basedOn w:val="8"/>
    <w:link w:val="4"/>
    <w:qFormat/>
    <w:uiPriority w:val="99"/>
    <w:rPr>
      <w:kern w:val="2"/>
      <w:sz w:val="18"/>
      <w:szCs w:val="18"/>
    </w:rPr>
  </w:style>
  <w:style w:type="character" w:customStyle="1" w:styleId="14">
    <w:name w:val="页脚 Char"/>
    <w:basedOn w:val="8"/>
    <w:link w:val="3"/>
    <w:qFormat/>
    <w:uiPriority w:val="99"/>
    <w:rPr>
      <w:kern w:val="2"/>
      <w:sz w:val="18"/>
      <w:szCs w:val="18"/>
    </w:rPr>
  </w:style>
  <w:style w:type="character" w:customStyle="1" w:styleId="15">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1898</Words>
  <Characters>1923</Characters>
  <Lines>26</Lines>
  <Paragraphs>7</Paragraphs>
  <TotalTime>4</TotalTime>
  <ScaleCrop>false</ScaleCrop>
  <LinksUpToDate>false</LinksUpToDate>
  <CharactersWithSpaces>2080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2024-05-07T02:37:00Z</dcterms:created>
  <dc:creator>AutoBVT</dc:creator>
  <cp:lastModifiedBy>图图妈</cp:lastModifiedBy>
  <cp:lastPrinted>2024-12-10T06:47:00Z</cp:lastPrinted>
  <dcterms:modified xsi:type="dcterms:W3CDTF">2024-12-10T07:27:51Z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8703A072A47D4AF9A27336783AE7FFC9_13</vt:lpwstr>
  </property>
</Properties>
</file>