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21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105" w:afterAutospacing="0" w:line="400" w:lineRule="exact"/>
        <w:ind w:right="0"/>
        <w:jc w:val="center"/>
        <w:textAlignment w:val="auto"/>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36"/>
          <w:szCs w:val="36"/>
          <w:shd w:val="clear" w:fill="FFFFFF"/>
          <w:lang w:val="en-US" w:eastAsia="zh-CN"/>
        </w:rPr>
        <w:t>喀喇沁旗</w:t>
      </w:r>
      <w:r>
        <w:rPr>
          <w:rFonts w:hint="eastAsia" w:ascii="微软雅黑" w:hAnsi="微软雅黑" w:eastAsia="微软雅黑" w:cs="微软雅黑"/>
          <w:b/>
          <w:bCs/>
          <w:i w:val="0"/>
          <w:iCs w:val="0"/>
          <w:caps w:val="0"/>
          <w:color w:val="333333"/>
          <w:spacing w:val="0"/>
          <w:sz w:val="36"/>
          <w:szCs w:val="36"/>
          <w:shd w:val="clear" w:fill="FFFFFF"/>
        </w:rPr>
        <w:t>市场监督管理局减轻</w:t>
      </w:r>
      <w:r>
        <w:rPr>
          <w:rFonts w:hint="default" w:ascii="微软雅黑" w:hAnsi="微软雅黑" w:eastAsia="微软雅黑" w:cs="微软雅黑"/>
          <w:b/>
          <w:bCs/>
          <w:i w:val="0"/>
          <w:iCs w:val="0"/>
          <w:caps w:val="0"/>
          <w:color w:val="333333"/>
          <w:spacing w:val="0"/>
          <w:sz w:val="36"/>
          <w:szCs w:val="36"/>
          <w:shd w:val="clear" w:fill="FFFFFF"/>
          <w:lang w:val="en"/>
        </w:rPr>
        <w:t>行政</w:t>
      </w:r>
      <w:r>
        <w:rPr>
          <w:rFonts w:hint="eastAsia" w:ascii="微软雅黑" w:hAnsi="微软雅黑" w:eastAsia="微软雅黑" w:cs="微软雅黑"/>
          <w:b/>
          <w:bCs/>
          <w:i w:val="0"/>
          <w:iCs w:val="0"/>
          <w:caps w:val="0"/>
          <w:color w:val="333333"/>
          <w:spacing w:val="0"/>
          <w:sz w:val="36"/>
          <w:szCs w:val="36"/>
          <w:shd w:val="clear" w:fill="FFFFFF"/>
        </w:rPr>
        <w:t>处罚事项清单</w:t>
      </w:r>
      <w:r>
        <w:rPr>
          <w:rFonts w:hint="eastAsia" w:ascii="微软雅黑" w:hAnsi="微软雅黑" w:eastAsia="微软雅黑" w:cs="微软雅黑"/>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28"/>
          <w:szCs w:val="28"/>
          <w:shd w:val="clear" w:fill="FFFFFF"/>
        </w:rPr>
        <w:t>  </w:t>
      </w:r>
    </w:p>
    <w:p w14:paraId="68E573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105" w:afterAutospacing="0" w:line="400" w:lineRule="exact"/>
        <w:ind w:right="0"/>
        <w:jc w:val="both"/>
        <w:textAlignment w:val="auto"/>
        <w:rPr>
          <w:rFonts w:hint="eastAsia" w:ascii="微软雅黑" w:hAnsi="微软雅黑" w:eastAsia="微软雅黑" w:cs="微软雅黑"/>
          <w:i w:val="0"/>
          <w:iCs w:val="0"/>
          <w:caps w:val="0"/>
          <w:color w:val="333333"/>
          <w:spacing w:val="0"/>
          <w:sz w:val="28"/>
          <w:szCs w:val="28"/>
        </w:rPr>
      </w:pPr>
      <w:r>
        <w:rPr>
          <w:rFonts w:hint="eastAsia" w:ascii="CESI仿宋-GB2312" w:hAnsi="CESI仿宋-GB2312" w:eastAsia="CESI仿宋-GB2312" w:cs="CESI仿宋-GB2312"/>
          <w:b w:val="0"/>
          <w:bCs w:val="0"/>
          <w:i w:val="0"/>
          <w:iCs w:val="0"/>
          <w:caps w:val="0"/>
          <w:color w:val="333333"/>
          <w:spacing w:val="0"/>
          <w:sz w:val="28"/>
          <w:szCs w:val="28"/>
          <w:shd w:val="clear" w:fill="FFFFFF"/>
          <w:lang w:eastAsia="zh-CN"/>
        </w:rPr>
        <w:t>填报单位：（公章）</w:t>
      </w:r>
      <w:r>
        <w:rPr>
          <w:rFonts w:hint="eastAsia" w:ascii="CESI仿宋-GB2312" w:hAnsi="CESI仿宋-GB2312" w:eastAsia="CESI仿宋-GB2312" w:cs="CESI仿宋-GB2312"/>
          <w:b w:val="0"/>
          <w:bCs w:val="0"/>
          <w:i w:val="0"/>
          <w:iCs w:val="0"/>
          <w:caps w:val="0"/>
          <w:color w:val="333333"/>
          <w:spacing w:val="0"/>
          <w:sz w:val="28"/>
          <w:szCs w:val="28"/>
          <w:shd w:val="clear" w:fill="FFFFFF"/>
          <w:lang w:val="en-US" w:eastAsia="zh-CN"/>
        </w:rPr>
        <w:t>喀喇沁旗</w:t>
      </w:r>
      <w:r>
        <w:rPr>
          <w:rFonts w:hint="eastAsia" w:ascii="CESI仿宋-GB2312" w:hAnsi="CESI仿宋-GB2312" w:eastAsia="CESI仿宋-GB2312" w:cs="CESI仿宋-GB2312"/>
          <w:b w:val="0"/>
          <w:bCs w:val="0"/>
          <w:i w:val="0"/>
          <w:iCs w:val="0"/>
          <w:caps w:val="0"/>
          <w:color w:val="333333"/>
          <w:spacing w:val="0"/>
          <w:sz w:val="28"/>
          <w:szCs w:val="28"/>
          <w:shd w:val="clear" w:fill="FFFFFF"/>
          <w:lang w:eastAsia="zh-CN"/>
        </w:rPr>
        <w:t>市场</w:t>
      </w:r>
      <w:r>
        <w:rPr>
          <w:rFonts w:hint="eastAsia" w:ascii="CESI仿宋-GB2312" w:hAnsi="CESI仿宋-GB2312" w:eastAsia="CESI仿宋-GB2312" w:cs="CESI仿宋-GB2312"/>
          <w:b w:val="0"/>
          <w:bCs w:val="0"/>
          <w:i w:val="0"/>
          <w:iCs w:val="0"/>
          <w:caps w:val="0"/>
          <w:color w:val="333333"/>
          <w:spacing w:val="0"/>
          <w:sz w:val="28"/>
          <w:szCs w:val="28"/>
          <w:shd w:val="clear" w:fill="FFFFFF"/>
          <w:lang w:val="en-US" w:eastAsia="zh-CN"/>
        </w:rPr>
        <w:t>监督管理局                            填报日期：2024年8月30日</w:t>
      </w:r>
      <w:r>
        <w:rPr>
          <w:rFonts w:hint="eastAsia" w:ascii="微软雅黑" w:hAnsi="微软雅黑" w:eastAsia="微软雅黑" w:cs="微软雅黑"/>
          <w:i w:val="0"/>
          <w:iCs w:val="0"/>
          <w:caps w:val="0"/>
          <w:color w:val="333333"/>
          <w:spacing w:val="0"/>
          <w:sz w:val="28"/>
          <w:szCs w:val="28"/>
          <w:shd w:val="clear" w:fill="FFFFFF"/>
        </w:rPr>
        <w:t>     </w:t>
      </w:r>
    </w:p>
    <w:tbl>
      <w:tblPr>
        <w:tblStyle w:val="3"/>
        <w:tblW w:w="14070" w:type="dxa"/>
        <w:tblInd w:w="0" w:type="dxa"/>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1107"/>
        <w:gridCol w:w="2313"/>
        <w:gridCol w:w="2250"/>
        <w:gridCol w:w="6300"/>
        <w:gridCol w:w="2100"/>
      </w:tblGrid>
      <w:tr w14:paraId="37B266C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4572C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序号</w:t>
            </w:r>
          </w:p>
        </w:tc>
        <w:tc>
          <w:tcPr>
            <w:tcW w:w="2313"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32B94A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处罚事项</w:t>
            </w:r>
          </w:p>
        </w:tc>
        <w:tc>
          <w:tcPr>
            <w:tcW w:w="2250"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51B79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减轻处罚的情形</w:t>
            </w:r>
          </w:p>
        </w:tc>
        <w:tc>
          <w:tcPr>
            <w:tcW w:w="6300"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0779E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减轻处罚的依据</w:t>
            </w:r>
          </w:p>
        </w:tc>
        <w:tc>
          <w:tcPr>
            <w:tcW w:w="2100"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689134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配套监管措施</w:t>
            </w:r>
          </w:p>
        </w:tc>
      </w:tr>
      <w:tr w14:paraId="017F5BD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2263A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BB5C5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对合同违法行为的处罚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29AA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主动消除或者减轻危害后果</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573D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《合同行政监督管理办法》 第十九条</w:t>
            </w:r>
            <w:r>
              <w:rPr>
                <w:rFonts w:hint="eastAsia" w:ascii="CESI仿宋-GB2312" w:hAnsi="CESI仿宋-GB2312" w:eastAsia="CESI仿宋-GB2312" w:cs="CESI仿宋-GB2312"/>
                <w:i w:val="0"/>
                <w:iCs w:val="0"/>
                <w:caps w:val="0"/>
                <w:color w:val="333333"/>
                <w:spacing w:val="0"/>
                <w:sz w:val="21"/>
                <w:szCs w:val="21"/>
                <w:lang w:eastAsia="zh-CN"/>
              </w:rPr>
              <w:t>“</w:t>
            </w:r>
            <w:r>
              <w:rPr>
                <w:rFonts w:hint="eastAsia" w:ascii="CESI仿宋-GB2312" w:hAnsi="CESI仿宋-GB2312" w:eastAsia="CESI仿宋-GB2312" w:cs="CESI仿宋-GB2312"/>
                <w:i w:val="0"/>
                <w:iCs w:val="0"/>
                <w:caps w:val="0"/>
                <w:color w:val="333333"/>
                <w:spacing w:val="0"/>
                <w:sz w:val="21"/>
                <w:szCs w:val="21"/>
              </w:rPr>
              <w:t>合同违法行为轻微并及时改正，没有造成危害后果的，不予行政处罚；主动消除或者减轻危害后果的，从轻或者减轻行政处罚</w:t>
            </w:r>
            <w:bookmarkStart w:id="0" w:name="_GoBack"/>
            <w:bookmarkEnd w:id="0"/>
            <w:r>
              <w:rPr>
                <w:rFonts w:hint="eastAsia" w:ascii="CESI仿宋-GB2312" w:hAnsi="CESI仿宋-GB2312" w:eastAsia="CESI仿宋-GB2312" w:cs="CESI仿宋-GB2312"/>
                <w:i w:val="0"/>
                <w:iCs w:val="0"/>
                <w:caps w:val="0"/>
                <w:color w:val="333333"/>
                <w:spacing w:val="0"/>
                <w:sz w:val="21"/>
                <w:szCs w:val="21"/>
              </w:rPr>
              <w:t>。</w:t>
            </w:r>
            <w:r>
              <w:rPr>
                <w:rFonts w:hint="eastAsia" w:ascii="CESI仿宋-GB2312" w:hAnsi="CESI仿宋-GB2312" w:eastAsia="CESI仿宋-GB2312" w:cs="CESI仿宋-GB2312"/>
                <w:i w:val="0"/>
                <w:iCs w:val="0"/>
                <w:caps w:val="0"/>
                <w:color w:val="333333"/>
                <w:spacing w:val="0"/>
                <w:sz w:val="21"/>
                <w:szCs w:val="21"/>
                <w:lang w:eastAsia="zh-CN"/>
              </w:rPr>
              <w:t>”</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24EC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71B4138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267A0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026D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对经营者从事不正当竞争的处罚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EB014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有主动消除或者减轻违法行为危害后果等法定情形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39343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《反不正当竞争法》第二十五条“经营者违反本法规定从事不正当竞争，有主动消除或者减轻违法行为危害后果等法定情形的，依法从轻或者减轻行政处罚；”</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F9248ED">
            <w:pPr>
              <w:rPr>
                <w:rFonts w:hint="eastAsia" w:ascii="CESI仿宋-GB2312" w:hAnsi="CESI仿宋-GB2312" w:eastAsia="CESI仿宋-GB2312" w:cs="CESI仿宋-GB2312"/>
                <w:i w:val="0"/>
                <w:iCs w:val="0"/>
                <w:caps w:val="0"/>
                <w:color w:val="333333"/>
                <w:spacing w:val="0"/>
                <w:sz w:val="21"/>
                <w:szCs w:val="21"/>
              </w:rPr>
            </w:pPr>
          </w:p>
        </w:tc>
      </w:tr>
      <w:tr w14:paraId="6D8CB9A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DCE5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07B31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对商业贿赂行为的处罚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6F8D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0593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十九条“经营者违反本法第七条规定贿赂他人的，由监督检查部门没收违法所得，处十万元以上三百万元以下的罚款。情节严重的，吊销营业执照。” 、《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C4EED80">
            <w:pPr>
              <w:rPr>
                <w:rFonts w:hint="eastAsia" w:ascii="CESI仿宋-GB2312" w:hAnsi="CESI仿宋-GB2312" w:eastAsia="CESI仿宋-GB2312" w:cs="CESI仿宋-GB2312"/>
                <w:i w:val="0"/>
                <w:iCs w:val="0"/>
                <w:caps w:val="0"/>
                <w:color w:val="333333"/>
                <w:spacing w:val="0"/>
                <w:sz w:val="21"/>
                <w:szCs w:val="21"/>
              </w:rPr>
            </w:pPr>
          </w:p>
        </w:tc>
      </w:tr>
      <w:tr w14:paraId="1F777C92">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3C4E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98257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对虚假或引人误解的商业宣传行为的处罚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34FD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D465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24C8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17721DB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30E25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5</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91A3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对侵犯商业秘密行为的处罚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BCCD9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4F9D2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一条“经营者以及其他自然人、法人和非法人组织违反本法第九条规定侵犯商业秘密的，由监督检查部门责令停止违法行为，没收违法所得，处十万元以上一百万元以下的罚款;情节严重的，处五十万元以上五百万元以下的罚款。”、 《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DBC0387">
            <w:pPr>
              <w:rPr>
                <w:rFonts w:hint="eastAsia" w:ascii="CESI仿宋-GB2312" w:hAnsi="CESI仿宋-GB2312" w:eastAsia="CESI仿宋-GB2312" w:cs="CESI仿宋-GB2312"/>
                <w:i w:val="0"/>
                <w:iCs w:val="0"/>
                <w:caps w:val="0"/>
                <w:color w:val="333333"/>
                <w:spacing w:val="0"/>
                <w:sz w:val="21"/>
                <w:szCs w:val="21"/>
              </w:rPr>
            </w:pPr>
          </w:p>
        </w:tc>
      </w:tr>
      <w:tr w14:paraId="2B46E6A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D1E1B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6</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CB5BA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对不正当有奖销售行为的处罚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12C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FF6BE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《反不正当竞争法》第二十二条“经营者违反本法第十条规定进行有奖销售的，由监督检查部门责令停止违法行为，处五万元以上五十万元以下的罚款。”、《行政处罚法》第三十二条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F904F9A">
            <w:pPr>
              <w:rPr>
                <w:rFonts w:hint="eastAsia" w:ascii="CESI仿宋-GB2312" w:hAnsi="CESI仿宋-GB2312" w:eastAsia="CESI仿宋-GB2312" w:cs="CESI仿宋-GB2312"/>
                <w:i w:val="0"/>
                <w:iCs w:val="0"/>
                <w:caps w:val="0"/>
                <w:color w:val="333333"/>
                <w:spacing w:val="0"/>
                <w:sz w:val="21"/>
                <w:szCs w:val="21"/>
              </w:rPr>
            </w:pPr>
          </w:p>
        </w:tc>
      </w:tr>
      <w:tr w14:paraId="32439A8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EC3B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7</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DCF3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对商业诋毁行为的处罚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A7D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D4009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三条“经营者违反本法第十一条规定损害竞争对手商业信誉、商品声誉的，由监督检查部门责令停止违法行为、消除影响，处十万元以上五十万元以下的罚款;情节严重的，处五十万元以上三百万元以下的罚款。” 、《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1AB998">
            <w:pPr>
              <w:rPr>
                <w:rFonts w:hint="eastAsia" w:ascii="CESI仿宋-GB2312" w:hAnsi="CESI仿宋-GB2312" w:eastAsia="CESI仿宋-GB2312" w:cs="CESI仿宋-GB2312"/>
                <w:i w:val="0"/>
                <w:iCs w:val="0"/>
                <w:caps w:val="0"/>
                <w:color w:val="333333"/>
                <w:spacing w:val="0"/>
                <w:sz w:val="21"/>
                <w:szCs w:val="21"/>
              </w:rPr>
            </w:pPr>
          </w:p>
        </w:tc>
      </w:tr>
      <w:tr w14:paraId="64C474D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C8F0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8</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D48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对妨碍、破坏其他经营者合法提供的网络产品或者服务正常运行行为的处罚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BC1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359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二十四条“经营者违反本法第十二条规定妨碍、破坏其他经营者合法提供的网络产品或者服务正常运行的，由监督检查部门责令停止违法行为，处十万元以上五十万元以下的罚款;情节严重的，处五十万元以上三百万元以下的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937B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77C1C97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7CC8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9</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5A3AF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对零售商违规促销行为的处罚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F6F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536D6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零售商促销行为管理办法》第二十三条“零售商违反本办法规定，法律法规有规定的，从其规定；没有规定的，责令改正，有违法所得的，可处违法所得三倍以下罚款，但最高不超过三万元；没有违法所得的，可处一万元以下罚款；并可予以公告。” 、《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87B7C37">
            <w:pPr>
              <w:rPr>
                <w:rFonts w:hint="eastAsia" w:ascii="CESI仿宋-GB2312" w:hAnsi="CESI仿宋-GB2312" w:eastAsia="CESI仿宋-GB2312" w:cs="CESI仿宋-GB2312"/>
                <w:i w:val="0"/>
                <w:iCs w:val="0"/>
                <w:caps w:val="0"/>
                <w:color w:val="333333"/>
                <w:spacing w:val="0"/>
                <w:sz w:val="21"/>
                <w:szCs w:val="21"/>
              </w:rPr>
            </w:pPr>
          </w:p>
        </w:tc>
      </w:tr>
      <w:tr w14:paraId="0473352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56DAD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10</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F882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对零售商供应商从事不公平交易或妨碍公平竞争行为的处罚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6D0C6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CAEA2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《零售商供应商公平交易管理办法》第二十三条、《行政处罚法》第三十二条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96987C1">
            <w:pPr>
              <w:rPr>
                <w:rFonts w:hint="eastAsia" w:ascii="CESI仿宋-GB2312" w:hAnsi="CESI仿宋-GB2312" w:eastAsia="CESI仿宋-GB2312" w:cs="CESI仿宋-GB2312"/>
                <w:i w:val="0"/>
                <w:iCs w:val="0"/>
                <w:caps w:val="0"/>
                <w:color w:val="333333"/>
                <w:spacing w:val="0"/>
                <w:sz w:val="21"/>
                <w:szCs w:val="21"/>
              </w:rPr>
            </w:pPr>
          </w:p>
        </w:tc>
      </w:tr>
      <w:tr w14:paraId="761068A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82D5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11</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0F1C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对未取得直销员证从事直销活动的处罚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0A1A2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8E6F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五条“违反本条例规定，未取得直销员证从事直销活动的，由工商行政管理部门责令改正，没收直销产品和违法销售收入，可以处2万元以下的罚款；情节严重的，处2万元以上20万元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27860CE">
            <w:pPr>
              <w:rPr>
                <w:rFonts w:hint="eastAsia" w:ascii="CESI仿宋-GB2312" w:hAnsi="CESI仿宋-GB2312" w:eastAsia="CESI仿宋-GB2312" w:cs="CESI仿宋-GB2312"/>
                <w:i w:val="0"/>
                <w:iCs w:val="0"/>
                <w:caps w:val="0"/>
                <w:color w:val="333333"/>
                <w:spacing w:val="0"/>
                <w:sz w:val="21"/>
                <w:szCs w:val="21"/>
              </w:rPr>
            </w:pPr>
          </w:p>
        </w:tc>
      </w:tr>
      <w:tr w14:paraId="533B3B9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5736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12</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918C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对直销员违规推销产品的处罚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04A7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5881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七条“直销员违反本条例第二十二条规定的，由工商行政管理部门没收违法销售收入，可以处5万元以下的罚款；情节严重的，责令直销企业撤销其直销员资格，并对直销企业处1万元以上10万元以下的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B5AE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0DC532F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351D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13</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12E1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对为传销行为提供经营场所、培训场所、货源、保管、仓储等条件或互联网信息服务的处罚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2834B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8DB09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禁止传销条例》第二十六“为本条例第七条规定的传销行为提供经营场所、培训场所、货源、保管、仓储等条件的，由工商行政管理部门责令停止违法行为，没收违法所得，处５万元以上50万元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AC9E358">
            <w:pPr>
              <w:rPr>
                <w:rFonts w:hint="eastAsia" w:ascii="CESI仿宋-GB2312" w:hAnsi="CESI仿宋-GB2312" w:eastAsia="CESI仿宋-GB2312" w:cs="CESI仿宋-GB2312"/>
                <w:i w:val="0"/>
                <w:iCs w:val="0"/>
                <w:caps w:val="0"/>
                <w:color w:val="333333"/>
                <w:spacing w:val="0"/>
                <w:sz w:val="21"/>
                <w:szCs w:val="21"/>
              </w:rPr>
            </w:pPr>
          </w:p>
        </w:tc>
      </w:tr>
      <w:tr w14:paraId="0A894C7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3A41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14</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EB05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对食品生产经营者未实施食品召回的处罚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114CF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食品生产经营者依照食品安全法第六十三条第一款、第二款的规定停止生产、经营，实施食品召回，或者采取其他有效措施减轻或者消除食品安全风险，未造成危害后果的</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EFD7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安全法实施条例》第七十六条“食品生产经营者依照食品安全法第六十三条第一款、第二款的规定停止生产、经营，实施食品召回，或者采取其他有效措施减轻或者消除食品安全风险，未造成危害后果的，可以从轻或者减轻处罚。”</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EA183DB">
            <w:pPr>
              <w:rPr>
                <w:rFonts w:hint="eastAsia" w:ascii="CESI仿宋-GB2312" w:hAnsi="CESI仿宋-GB2312" w:eastAsia="CESI仿宋-GB2312" w:cs="CESI仿宋-GB2312"/>
                <w:i w:val="0"/>
                <w:iCs w:val="0"/>
                <w:caps w:val="0"/>
                <w:color w:val="333333"/>
                <w:spacing w:val="0"/>
                <w:sz w:val="21"/>
                <w:szCs w:val="21"/>
              </w:rPr>
            </w:pPr>
          </w:p>
        </w:tc>
      </w:tr>
      <w:tr w14:paraId="03C90EC3">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02DC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15</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DE5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对食品生产经营者生产销售不安全食品的处罚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994F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食品生产经营者主动采取停止生产经营、召回和处置不安全食品措施，消除或者减轻危害后果的，依法从轻或者减轻处罚</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C9D6A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《食品召回管理办法》第四十三条第二款“食品生产经营者主动采取停止生产经营、召回和处置不安全食品措施，消除或者减轻危害后果的，依法从轻或者减轻处罚；”</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CAE8581">
            <w:pPr>
              <w:rPr>
                <w:rFonts w:hint="eastAsia" w:ascii="CESI仿宋-GB2312" w:hAnsi="CESI仿宋-GB2312" w:eastAsia="CESI仿宋-GB2312" w:cs="CESI仿宋-GB2312"/>
                <w:i w:val="0"/>
                <w:iCs w:val="0"/>
                <w:caps w:val="0"/>
                <w:color w:val="333333"/>
                <w:spacing w:val="0"/>
                <w:sz w:val="21"/>
                <w:szCs w:val="21"/>
              </w:rPr>
            </w:pPr>
          </w:p>
        </w:tc>
      </w:tr>
      <w:tr w14:paraId="668B5A6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D267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16</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3ABB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对未经批准进口少量境外已合法上市的药品的处罚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E94B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情节较轻，依法具有减轻情节的</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EE05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《药品管理法》第一百二十四条第二款“未经批准进口少量境外已合法上市的药品，情节较轻的，可以依法减轻或者免予处罚。” 、《行政处罚法》第三十二条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A87B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55B593A9">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96272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17</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16CB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对个体工商户未办理变更登记事项的处罚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5A89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00A8F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《个体工商户条例》第二十三条“个体工商户登记事项变更，未办理变更登记的，由登记机关责令改正，处1500元以下的罚款；情节严重的，吊销营业执照。”、《行政处罚法》第三十二条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96EF41">
            <w:pPr>
              <w:rPr>
                <w:rFonts w:hint="eastAsia" w:ascii="CESI仿宋-GB2312" w:hAnsi="CESI仿宋-GB2312" w:eastAsia="CESI仿宋-GB2312" w:cs="CESI仿宋-GB2312"/>
                <w:i w:val="0"/>
                <w:iCs w:val="0"/>
                <w:caps w:val="0"/>
                <w:color w:val="333333"/>
                <w:spacing w:val="0"/>
                <w:sz w:val="21"/>
                <w:szCs w:val="21"/>
              </w:rPr>
            </w:pPr>
          </w:p>
        </w:tc>
      </w:tr>
      <w:tr w14:paraId="0DE6F169">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56BC0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18</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16637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对个人独资企业出租、转让营业执照的处罚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F675C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0B8F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个人独资企业法》第三十五条“涂改、出租、转让营业执照的，责令改正，没收违法所得，处以三千元以下的罚款；情节严重的，吊销营业执照。伪造营业执照的，责令停业，没收违法所得，处以五千元以下的罚款。构成犯罪的，依法追究刑事责任。”、《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6E129EC">
            <w:pPr>
              <w:rPr>
                <w:rFonts w:hint="eastAsia" w:ascii="CESI仿宋-GB2312" w:hAnsi="CESI仿宋-GB2312" w:eastAsia="CESI仿宋-GB2312" w:cs="CESI仿宋-GB2312"/>
                <w:i w:val="0"/>
                <w:iCs w:val="0"/>
                <w:caps w:val="0"/>
                <w:color w:val="333333"/>
                <w:spacing w:val="0"/>
                <w:sz w:val="21"/>
                <w:szCs w:val="21"/>
              </w:rPr>
            </w:pPr>
          </w:p>
        </w:tc>
      </w:tr>
      <w:tr w14:paraId="5EC817A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67F5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19</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4DEC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对无照经营的处罚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456E0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AD994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1463A41">
            <w:pPr>
              <w:rPr>
                <w:rFonts w:hint="eastAsia" w:ascii="CESI仿宋-GB2312" w:hAnsi="CESI仿宋-GB2312" w:eastAsia="CESI仿宋-GB2312" w:cs="CESI仿宋-GB2312"/>
                <w:i w:val="0"/>
                <w:iCs w:val="0"/>
                <w:caps w:val="0"/>
                <w:color w:val="333333"/>
                <w:spacing w:val="0"/>
                <w:sz w:val="21"/>
                <w:szCs w:val="21"/>
              </w:rPr>
            </w:pPr>
          </w:p>
        </w:tc>
      </w:tr>
      <w:tr w14:paraId="2952378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A19D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20</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EA38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对食品生产经营者未按照规定在显著位置张贴或者公开展示相关监督检查结果记录表的处罚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6220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0D3F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生产经营监督检查管理办法》第四十八条食品生产经营者未按照规定在显著位置张贴或者公开展示相关监督检查结果记录表，……由县级以上地方市场监督管理部门责令改正；拒不改正的，给予警告，可以并处5000元以上5万元以下罚款。</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4E15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4F91C54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2C95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21</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CD3A0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对公司发起人、股东虚假出资的处罚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E49A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79BF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公司法》第一百九十九条“公司的发起人、股东虚假出资，未交付或者未按期交付作为出资的货币或者非货币财产的，由公司登记机关责令改正，处以虚假出资金额百分之五以上百分之十五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DE3FDCB">
            <w:pPr>
              <w:rPr>
                <w:rFonts w:hint="eastAsia" w:ascii="CESI仿宋-GB2312" w:hAnsi="CESI仿宋-GB2312" w:eastAsia="CESI仿宋-GB2312" w:cs="CESI仿宋-GB2312"/>
                <w:i w:val="0"/>
                <w:iCs w:val="0"/>
                <w:caps w:val="0"/>
                <w:color w:val="333333"/>
                <w:spacing w:val="0"/>
                <w:sz w:val="21"/>
                <w:szCs w:val="21"/>
              </w:rPr>
            </w:pPr>
          </w:p>
        </w:tc>
      </w:tr>
      <w:tr w14:paraId="663C587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09550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22</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AC4FE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对公司发起人、股东抽逃出资的处罚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08BE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7631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《公司法》第二百条“公司的发起人、股东在公司成立后，抽逃其出资的，由公司登记机关责令改正，处以所抽逃出资金额百分之五以上百分之十五以下的罚款。” 、《行政处罚法》第三十二条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9B41C57">
            <w:pPr>
              <w:rPr>
                <w:rFonts w:hint="eastAsia" w:ascii="CESI仿宋-GB2312" w:hAnsi="CESI仿宋-GB2312" w:eastAsia="CESI仿宋-GB2312" w:cs="CESI仿宋-GB2312"/>
                <w:i w:val="0"/>
                <w:iCs w:val="0"/>
                <w:caps w:val="0"/>
                <w:color w:val="333333"/>
                <w:spacing w:val="0"/>
                <w:sz w:val="21"/>
                <w:szCs w:val="21"/>
              </w:rPr>
            </w:pPr>
          </w:p>
        </w:tc>
      </w:tr>
      <w:tr w14:paraId="707D527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D0DD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23</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9A0C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对未依法变更不影响产品配方科学性、安全性的事项，未依法申请变更的处罚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614E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B6CB1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婴幼儿配方乳粉产品配方注册管理办法》第四十四条“申请人变更不影响产品配方科学性、安全性的事项，未依法申请变更的，由县级以上食品药品监督管理部门责令改正，给予警告；拒不改正的，处1万元以上3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8A86733">
            <w:pPr>
              <w:rPr>
                <w:rFonts w:hint="eastAsia" w:ascii="CESI仿宋-GB2312" w:hAnsi="CESI仿宋-GB2312" w:eastAsia="CESI仿宋-GB2312" w:cs="CESI仿宋-GB2312"/>
                <w:i w:val="0"/>
                <w:iCs w:val="0"/>
                <w:caps w:val="0"/>
                <w:color w:val="333333"/>
                <w:spacing w:val="0"/>
                <w:sz w:val="21"/>
                <w:szCs w:val="21"/>
              </w:rPr>
            </w:pPr>
          </w:p>
        </w:tc>
      </w:tr>
      <w:tr w14:paraId="4AAE6DB2">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BCD6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24</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D5E32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对注册人未依法变更不影响产品安全性、营养充足性以及特殊医学用途临床效果的事项，未依法申请变更的处罚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C72EF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969E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殊医学用途配方食品注册管理办法》第四十六条第一款“注册人变更不影响产品安全性、营养充足性以及特殊医学用途临床效果的事项，未依法申请变更的，由县级以上食品药品监督管理部门责令改正，给予警告；拒不改正的，处1万元以上3万元以下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5FB67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473D69A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90A82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25</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D866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对入网食品生产经营者未按要求进行信息公示的处罚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79AB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210A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网络食品安全违法行为查处办法》第四十条“违反本办法第十八条规定，入网食品生产经营者未按要求进行信息公示的，由县级以上地方市场监督管理部门责令改正，给予警告；拒不改正的，处5000元以上3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2CE94B4">
            <w:pPr>
              <w:rPr>
                <w:rFonts w:hint="eastAsia" w:ascii="CESI仿宋-GB2312" w:hAnsi="CESI仿宋-GB2312" w:eastAsia="CESI仿宋-GB2312" w:cs="CESI仿宋-GB2312"/>
                <w:i w:val="0"/>
                <w:iCs w:val="0"/>
                <w:caps w:val="0"/>
                <w:color w:val="333333"/>
                <w:spacing w:val="0"/>
                <w:sz w:val="21"/>
                <w:szCs w:val="21"/>
              </w:rPr>
            </w:pPr>
          </w:p>
        </w:tc>
      </w:tr>
      <w:tr w14:paraId="39412BC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7A11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26</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7478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对取得生产许可证的企业生产技术或者工艺发生变化，未依照规定办理重新审查手续的</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55286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C656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919C6E4">
            <w:pPr>
              <w:rPr>
                <w:rFonts w:hint="eastAsia" w:ascii="CESI仿宋-GB2312" w:hAnsi="CESI仿宋-GB2312" w:eastAsia="CESI仿宋-GB2312" w:cs="CESI仿宋-GB2312"/>
                <w:i w:val="0"/>
                <w:iCs w:val="0"/>
                <w:caps w:val="0"/>
                <w:color w:val="333333"/>
                <w:spacing w:val="0"/>
                <w:sz w:val="21"/>
                <w:szCs w:val="21"/>
              </w:rPr>
            </w:pPr>
          </w:p>
        </w:tc>
      </w:tr>
      <w:tr w14:paraId="5B6C87F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09F52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27</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82B25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对取得生产许可证的企业未依照规定在产品、包装或者说明书上标注生产许可证标志和编号的处罚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2CDF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2F5D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F13B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001F778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FD929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28</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51474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对工业产品生产企业名称、住所或者生产地址名称发生变化未提出变更申请的处罚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D68C5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262AC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实施办法》第四十九条“违反本办法第三十条规定，企业未在规定期限内提出变更申请的，责令改正，处2万元以下罚款；构成有关法律、行政法规规定的违法行为的，按照有关法律、行政法规的规定实施行政处罚。”、《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5FB2EA4">
            <w:pPr>
              <w:rPr>
                <w:rFonts w:hint="eastAsia" w:ascii="CESI仿宋-GB2312" w:hAnsi="CESI仿宋-GB2312" w:eastAsia="CESI仿宋-GB2312" w:cs="CESI仿宋-GB2312"/>
                <w:i w:val="0"/>
                <w:iCs w:val="0"/>
                <w:caps w:val="0"/>
                <w:color w:val="333333"/>
                <w:spacing w:val="0"/>
                <w:sz w:val="21"/>
                <w:szCs w:val="21"/>
              </w:rPr>
            </w:pPr>
          </w:p>
        </w:tc>
      </w:tr>
      <w:tr w14:paraId="2C7FEF29">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EEA7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29</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A77C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对企业未在产品或者其包装、说明书上标注生产许可证标志和编号的处罚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B467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AF9C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实施办法》第五十条“违反本办法第四十条规定，企业未按照规定要求进行标注的，责令改正，处3万元以下罚款；构成有关法律、行政法规规定的违法行为的，按照有关法律、行政法规的规定实施行政处罚。”、《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92EAE76">
            <w:pPr>
              <w:rPr>
                <w:rFonts w:hint="eastAsia" w:ascii="CESI仿宋-GB2312" w:hAnsi="CESI仿宋-GB2312" w:eastAsia="CESI仿宋-GB2312" w:cs="CESI仿宋-GB2312"/>
                <w:i w:val="0"/>
                <w:iCs w:val="0"/>
                <w:caps w:val="0"/>
                <w:color w:val="333333"/>
                <w:spacing w:val="0"/>
                <w:sz w:val="21"/>
                <w:szCs w:val="21"/>
              </w:rPr>
            </w:pPr>
          </w:p>
        </w:tc>
      </w:tr>
      <w:tr w14:paraId="7574D46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1DFC0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30</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F795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对企业试生产的产品未经出厂检验合格或者未在产品或者包装、说明书标明“试制品”即销售的处罚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951A9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EA197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实施办法》第五十二条“违反本办法第四十五条第二款规定，企业试生产的产品未经出厂检验合格或者未在产品或者包装、说明书标明“试制品”即销售的，责令改正，处3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C96DC5">
            <w:pPr>
              <w:rPr>
                <w:rFonts w:hint="eastAsia" w:ascii="CESI仿宋-GB2312" w:hAnsi="CESI仿宋-GB2312" w:eastAsia="CESI仿宋-GB2312" w:cs="CESI仿宋-GB2312"/>
                <w:i w:val="0"/>
                <w:iCs w:val="0"/>
                <w:caps w:val="0"/>
                <w:color w:val="333333"/>
                <w:spacing w:val="0"/>
                <w:sz w:val="21"/>
                <w:szCs w:val="21"/>
              </w:rPr>
            </w:pPr>
          </w:p>
        </w:tc>
      </w:tr>
      <w:tr w14:paraId="1618E06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CA24F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31</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674E4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对企业未按规定提交自查报告的处罚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1415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31596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工业产品生产许可证管理条例实施办法》第五十五条“违反本办法第四十八条规定，企业未向省级质量技术监督局或者其委托的市县级质量技术监督局提交自查报告的，责令改正，处1万元以下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C1011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2DBAA882">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405E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32</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DD7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对用能单位未按照规定配备、使用能源计量器具的处罚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B434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CAA27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《节约能源法》第七十四条“用能单位未按照规定配备、使用能源计量器具的，由市场监督管理部门责令限期改正；逾期不改正的，处一万元以上五万元以下罚款。”、《行政处罚法》第三十二条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C9B4625">
            <w:pPr>
              <w:rPr>
                <w:rFonts w:hint="eastAsia" w:ascii="CESI仿宋-GB2312" w:hAnsi="CESI仿宋-GB2312" w:eastAsia="CESI仿宋-GB2312" w:cs="CESI仿宋-GB2312"/>
                <w:i w:val="0"/>
                <w:iCs w:val="0"/>
                <w:caps w:val="0"/>
                <w:color w:val="333333"/>
                <w:spacing w:val="0"/>
                <w:sz w:val="21"/>
                <w:szCs w:val="21"/>
              </w:rPr>
            </w:pPr>
          </w:p>
        </w:tc>
      </w:tr>
      <w:tr w14:paraId="3814FA1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07B33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33</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7357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对社会公用计量标准，经检查达不到原考核条件的处罚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F4B2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435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《计量违法行为处罚细则》第八条“社会公用计量标准，经检查达不到原考核条件的，责令其停止使用，限期整改；经整改仍达不到原考核条件的，由原发证机关吊销其证书。”、《行政处罚法》第三十二条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6287164">
            <w:pPr>
              <w:rPr>
                <w:rFonts w:hint="eastAsia" w:ascii="CESI仿宋-GB2312" w:hAnsi="CESI仿宋-GB2312" w:eastAsia="CESI仿宋-GB2312" w:cs="CESI仿宋-GB2312"/>
                <w:i w:val="0"/>
                <w:iCs w:val="0"/>
                <w:caps w:val="0"/>
                <w:color w:val="333333"/>
                <w:spacing w:val="0"/>
                <w:sz w:val="21"/>
                <w:szCs w:val="21"/>
              </w:rPr>
            </w:pPr>
          </w:p>
        </w:tc>
      </w:tr>
      <w:tr w14:paraId="532ADFB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7E1A2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34</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852E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对已经取得许可、核准的特种设备生产单位、检验检测机构未按照安全技术规范的要求办理许可证变更手续等的处罚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0637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5F400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种设备安全监察条例》第八十二条“已经取得许可、核准的特种设备生产单位、检验检测机构有下列行为之一的，由特种设备安全监督管理部门责令改正，处2万元以上10万元以下罚款；情节严重的，撤销其相应资格（一）未按照安全技术规范的要求办理许可证变更手续的；”、《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5F8E27">
            <w:pPr>
              <w:rPr>
                <w:rFonts w:hint="eastAsia" w:ascii="CESI仿宋-GB2312" w:hAnsi="CESI仿宋-GB2312" w:eastAsia="CESI仿宋-GB2312" w:cs="CESI仿宋-GB2312"/>
                <w:i w:val="0"/>
                <w:iCs w:val="0"/>
                <w:caps w:val="0"/>
                <w:color w:val="333333"/>
                <w:spacing w:val="0"/>
                <w:sz w:val="21"/>
                <w:szCs w:val="21"/>
              </w:rPr>
            </w:pPr>
          </w:p>
        </w:tc>
      </w:tr>
      <w:tr w14:paraId="1B7C97D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PrEx>
        <w:trPr>
          <w:trHeight w:val="3968"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39AEE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35</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4DDB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对用人单位未对特种设备作业人员批评教育或者处分的处罚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46E7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AD978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种设备作业人员监督管理办法》第三十一条“有下列情形之一的，责令用人单位改正，并处1000元以上3万元以下罚款：（二）……或者在作业过程中发现事故隐患或者其他不安全因素未立即向现场管理人员和单位有关负责人报告，用人单位未给予批评教育或者处分的。”、《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A081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7D66DEC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4798"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9F3E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36</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3571B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对在产品或者产品包装及标签上标注含有“有机”、“ORGANIC”等字样且可能误导公众认为该产品为有机产品的文字表述和图案的处罚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CBB6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3D42C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机产品认证管理办法》第五十条“违反本办法第三十五条的规定，在产品或者产品包装及标签上标注含有“有机”、“ORGANIC”等字样且可能误导公众认为该产品为有机产品的文字表述和图案的，地方认证监管部门责令改正，处3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09737AD">
            <w:pPr>
              <w:rPr>
                <w:rFonts w:hint="eastAsia" w:ascii="CESI仿宋-GB2312" w:hAnsi="CESI仿宋-GB2312" w:eastAsia="CESI仿宋-GB2312" w:cs="CESI仿宋-GB2312"/>
                <w:i w:val="0"/>
                <w:iCs w:val="0"/>
                <w:caps w:val="0"/>
                <w:color w:val="333333"/>
                <w:spacing w:val="0"/>
                <w:sz w:val="21"/>
                <w:szCs w:val="21"/>
              </w:rPr>
            </w:pPr>
          </w:p>
        </w:tc>
      </w:tr>
      <w:tr w14:paraId="5404EA4F">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6D3D0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37</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45EB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对儿童玩具生产者未按规定要求进行相关信息备案的处罚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D611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EABA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儿童玩具召回管理规定》第三十五条第一项“生产者违反本规定，有下列情形之一的，予以警告，责令限期改正；逾期未改正的，处以1万元以下罚款：（一）未按规定要求进行相关信息备案的；”、《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77609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2E52904D">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29C6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38</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80C8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对儿童玩具生产者未按规定要求建立健全信息档案的处罚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68A6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25F5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《儿童玩具召回管理规定》第三十五条第二项“未按规定要求建立健全信息档案的。”、《行政处罚法》第三十二条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FA71BBB">
            <w:pPr>
              <w:rPr>
                <w:rFonts w:hint="eastAsia" w:ascii="CESI仿宋-GB2312" w:hAnsi="CESI仿宋-GB2312" w:eastAsia="CESI仿宋-GB2312" w:cs="CESI仿宋-GB2312"/>
                <w:i w:val="0"/>
                <w:iCs w:val="0"/>
                <w:caps w:val="0"/>
                <w:color w:val="333333"/>
                <w:spacing w:val="0"/>
                <w:sz w:val="21"/>
                <w:szCs w:val="21"/>
              </w:rPr>
            </w:pPr>
          </w:p>
        </w:tc>
      </w:tr>
      <w:tr w14:paraId="0AB01DF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DEA0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39</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EB1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对生产者未对原辅材料进行进货检查验收记录，或者未验明原辅材料符合相关质量要求以及包装、标识要求进行生产的处罚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BACEF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F219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纤维制品质量监督管理办法》第三十二条“违反本办法第十一条、第十二条、第十三条，未对原辅材料进行进货检查验收记录，或者未验明原辅材料符合相关质量要求以及包装、标识等要求进行生产的，责令改正，并处以三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E17D0C3">
            <w:pPr>
              <w:rPr>
                <w:rFonts w:hint="eastAsia" w:ascii="CESI仿宋-GB2312" w:hAnsi="CESI仿宋-GB2312" w:eastAsia="CESI仿宋-GB2312" w:cs="CESI仿宋-GB2312"/>
                <w:i w:val="0"/>
                <w:iCs w:val="0"/>
                <w:caps w:val="0"/>
                <w:color w:val="333333"/>
                <w:spacing w:val="0"/>
                <w:sz w:val="21"/>
                <w:szCs w:val="21"/>
              </w:rPr>
            </w:pPr>
          </w:p>
        </w:tc>
      </w:tr>
      <w:tr w14:paraId="064F8AC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63353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40</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27769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对学生服使用单位未履行检查验收和记录义务或未按规定委托送检的处罚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F6F9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073D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《纤维制品质量监督管理办法》第三十四条“学生服使用单位违反本办法第十九条，未履行检查验收和记录义务或未按规定委托送检的，责令改正，并处以一万元以下罚款。”、《行政处罚法》第三十二条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A3533D4">
            <w:pPr>
              <w:rPr>
                <w:rFonts w:hint="eastAsia" w:ascii="CESI仿宋-GB2312" w:hAnsi="CESI仿宋-GB2312" w:eastAsia="CESI仿宋-GB2312" w:cs="CESI仿宋-GB2312"/>
                <w:i w:val="0"/>
                <w:iCs w:val="0"/>
                <w:caps w:val="0"/>
                <w:color w:val="333333"/>
                <w:spacing w:val="0"/>
                <w:sz w:val="21"/>
                <w:szCs w:val="21"/>
              </w:rPr>
            </w:pPr>
          </w:p>
        </w:tc>
      </w:tr>
      <w:tr w14:paraId="3236EB03">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BB4B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41</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47D4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对汽车销售者未履行经营者义务的处罚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4D60B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逾期未整改到位，但具有法定减轻情节</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CF68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家用汽车产品修理更换退货责任规定》第三十七条“ 未按照本规定第二章规定履行经营者义务，法律、法规对违法行为处罚有规定的，依照法律、法规执行；法律、法规没有规定的，予以警告，责令限期改正，情节严重的，处一万元以上三万元以下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13A3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70DE91CE">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5CFC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42</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A7260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对出版物使用非法定计量单位的处罚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2CC8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389E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《计量法实施细则》第四十条“违反本细则第二条规定，使用非法定计量单位的，责令其改正；属出版物的，责令其停止销售，可并处1000元以下的罚款。”、《行政处罚法》第三十二条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5FA5A68">
            <w:pPr>
              <w:rPr>
                <w:rFonts w:hint="eastAsia" w:ascii="CESI仿宋-GB2312" w:hAnsi="CESI仿宋-GB2312" w:eastAsia="CESI仿宋-GB2312" w:cs="CESI仿宋-GB2312"/>
                <w:i w:val="0"/>
                <w:iCs w:val="0"/>
                <w:caps w:val="0"/>
                <w:color w:val="333333"/>
                <w:spacing w:val="0"/>
                <w:sz w:val="21"/>
                <w:szCs w:val="21"/>
              </w:rPr>
            </w:pPr>
          </w:p>
        </w:tc>
      </w:tr>
      <w:tr w14:paraId="241C96C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97487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43</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8DF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对生产者生产定量包装商品，其实际量与标注量不相符，计量偏差超过规定的处罚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AAD1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0D51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四条“生产者生产定量包装商品，其实际量与标注量不相符，计量偏差超过《定量包装商品计量监督管理办法》或者国家其它有关规定的，市场监督管理部门责令改正，并处30000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399590E">
            <w:pPr>
              <w:rPr>
                <w:rFonts w:hint="eastAsia" w:ascii="CESI仿宋-GB2312" w:hAnsi="CESI仿宋-GB2312" w:eastAsia="CESI仿宋-GB2312" w:cs="CESI仿宋-GB2312"/>
                <w:i w:val="0"/>
                <w:iCs w:val="0"/>
                <w:caps w:val="0"/>
                <w:color w:val="333333"/>
                <w:spacing w:val="0"/>
                <w:sz w:val="21"/>
                <w:szCs w:val="21"/>
              </w:rPr>
            </w:pPr>
          </w:p>
        </w:tc>
      </w:tr>
      <w:tr w14:paraId="334F67DF">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9016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44</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B68A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对销售者销售的定量包装商品或者零售商品，其实际量与标注量或者实际量与贸易结算量不相符，计量偏差超过规定的处罚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DFE5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FA0E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6DC21B2">
            <w:pPr>
              <w:rPr>
                <w:rFonts w:hint="eastAsia" w:ascii="CESI仿宋-GB2312" w:hAnsi="CESI仿宋-GB2312" w:eastAsia="CESI仿宋-GB2312" w:cs="CESI仿宋-GB2312"/>
                <w:i w:val="0"/>
                <w:iCs w:val="0"/>
                <w:caps w:val="0"/>
                <w:color w:val="333333"/>
                <w:spacing w:val="0"/>
                <w:sz w:val="21"/>
                <w:szCs w:val="21"/>
              </w:rPr>
            </w:pPr>
          </w:p>
        </w:tc>
      </w:tr>
      <w:tr w14:paraId="0F108FA9">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97738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45</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7985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对销售者销售国家对计量偏差没有规定的商品，其实际量与贸易结算量之差，超过国家规定使用的计量器具极限误差的处罚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41C7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D5053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六条“销售者销售国家对计量偏差没有规定的商品，其实际量与贸易结算量之差，超过国家规定使用的计量器具极限误差的，市场监督管理部门责令改正，并处20000元以下罚款。”、《行政处罚法》第三十二条</w:t>
            </w:r>
          </w:p>
        </w:tc>
        <w:tc>
          <w:tcPr>
            <w:tcW w:w="210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35F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558711A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DDA47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46</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538C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对收购者收购商品，其实际量与贸易结算量之差，超过国家规定使用的计量器具极限误差的处罚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EFD96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64469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七条“收购者收购商品，其实际量与贸易结算量之差，超过国家规定使用的计量器具极限误差的，市场监督管理部门责令改正，并处20000元以下罚款。”、《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1CD6737">
            <w:pPr>
              <w:rPr>
                <w:rFonts w:hint="eastAsia" w:ascii="CESI仿宋-GB2312" w:hAnsi="CESI仿宋-GB2312" w:eastAsia="CESI仿宋-GB2312" w:cs="CESI仿宋-GB2312"/>
                <w:i w:val="0"/>
                <w:iCs w:val="0"/>
                <w:caps w:val="0"/>
                <w:color w:val="333333"/>
                <w:spacing w:val="0"/>
                <w:sz w:val="21"/>
                <w:szCs w:val="21"/>
              </w:rPr>
            </w:pPr>
          </w:p>
        </w:tc>
      </w:tr>
      <w:tr w14:paraId="18BA960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1107"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E1C76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47</w:t>
            </w:r>
          </w:p>
        </w:tc>
        <w:tc>
          <w:tcPr>
            <w:tcW w:w="2313"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D11E8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对农业机械销售者未依照本条例的规定建立、保存销售记录的处罚</w:t>
            </w:r>
          </w:p>
        </w:tc>
        <w:tc>
          <w:tcPr>
            <w:tcW w:w="225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41902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具有法定减轻情形</w:t>
            </w:r>
          </w:p>
        </w:tc>
        <w:tc>
          <w:tcPr>
            <w:tcW w:w="630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3C3C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农业机械安全监督管理条例》第四十七条“农业机械销售者未依照本条例的规定建立、保存销售记录的，由县级以上工商行政管理部门责令改正，给予警告；拒不改正的，处1000元以上1万元以下罚款，并责令停业整顿；情节严重的，吊销营业执照。”、《行政处罚法》第三十二条</w:t>
            </w:r>
          </w:p>
        </w:tc>
        <w:tc>
          <w:tcPr>
            <w:tcW w:w="210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142FD0A">
            <w:pPr>
              <w:rPr>
                <w:rFonts w:hint="eastAsia" w:ascii="CESI仿宋-GB2312" w:hAnsi="CESI仿宋-GB2312" w:eastAsia="CESI仿宋-GB2312" w:cs="CESI仿宋-GB2312"/>
                <w:i w:val="0"/>
                <w:iCs w:val="0"/>
                <w:caps w:val="0"/>
                <w:color w:val="333333"/>
                <w:spacing w:val="0"/>
                <w:sz w:val="21"/>
                <w:szCs w:val="21"/>
              </w:rPr>
            </w:pPr>
          </w:p>
        </w:tc>
      </w:tr>
    </w:tbl>
    <w:p w14:paraId="26E85D15"/>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OThhOTQ2YzAxZTllMWUwMDE3NWRjMGRjZGI2MjQifQ=="/>
  </w:docVars>
  <w:rsids>
    <w:rsidRoot w:val="004B6F02"/>
    <w:rsid w:val="3BBD524B"/>
    <w:rsid w:val="41880DBF"/>
    <w:rsid w:val="6C7B2FCF"/>
    <w:rsid w:val="76FC5939"/>
    <w:rsid w:val="7AC411DD"/>
    <w:rsid w:val="7EEFB5C0"/>
    <w:rsid w:val="7EFD8166"/>
    <w:rsid w:val="EDDE7E01"/>
    <w:rsid w:val="FE7CE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7510</Words>
  <Characters>7609</Characters>
  <Lines>0</Lines>
  <Paragraphs>0</Paragraphs>
  <TotalTime>4</TotalTime>
  <ScaleCrop>false</ScaleCrop>
  <LinksUpToDate>false</LinksUpToDate>
  <CharactersWithSpaces>7637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2023-11-10T18:05:00Z</dcterms:created>
  <dc:creator>吴炜</dc:creator>
  <cp:lastModifiedBy>微信用户</cp:lastModifiedBy>
  <cp:lastPrinted>2024-06-11T16:28:00Z</cp:lastPrinted>
  <dcterms:modified xsi:type="dcterms:W3CDTF">2024-12-09T02:37:39Z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912E8B4253FC417782C360E119457811_11</vt:lpwstr>
  </property>
</Properties>
</file>