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喀喇沁旗医院简介</w:t>
      </w:r>
    </w:p>
    <w:p>
      <w:pPr>
        <w:pStyle w:val="6"/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lang w:eastAsia="zh-CN"/>
        </w:rPr>
        <w:t>喀喇沁旗医院始建于1950年，是一所集医疗、教学、急诊急救、预防保健、康复为一体的二级甲等综合医院，是国家级爱婴医院，全市卫生系统行风建设先进单位，市级诚信单位，内蒙古自治区人民医院、内蒙古医科大学附属医院医联体成员单位，赤峰市医院、赤峰学院附属医院医联体成员单位，首都医科大学附属北京复兴医院、北京市回民医院、赤峰市第二医院对口帮扶单位。</w:t>
      </w: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医院位于锦山河滨南街东段，编制床位400张，可开放床位620张，占地面积56144平方米（约84亩），建筑面积61919平方米，其中地上面积50433平方米，包括门诊医技楼4层、病房楼10层、后勤楼2层、感染楼3层。地下面积11486平方米。</w:t>
      </w: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医院科室设置齐全，有临床、医技科室近60个，市级重点专科3个，内科设置呼吸内科、心血管内科、神经内科、内分泌科、消化内科（老年病科）五个病区，外科设置普外一科、普外二科、神经外科、骨科四个病区，单独设置急诊医学科、肿瘤血液病科、重症医学科、妇产科、儿科、血液透析中心等病区，感染性疾病科为独立建筑区域，门诊设置康复医学科、眼科、口腔科、耳鼻喉科、中医科、皮肤科等科室，医辅科室包括CT磁共振室、放射科、超声科、功检科、检验科、病理科、消化内镜室、麻醉科、手术室等。现有职工472人，担负着全旗的医疗保健任务及基层的转诊任务。2023年1-3季度门诊人次129172人次（2022年同期105912人次，增长22.5%），收治住院病人9753人次（2022年同期7118人次，增长37%），手术2168例（2022年同期1768人次，增长22.6%）。</w:t>
      </w:r>
    </w:p>
    <w:p>
      <w:pPr>
        <w:pStyle w:val="6"/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lang w:eastAsia="zh-CN"/>
        </w:rPr>
        <w:t>医院目前拥有美国GE1.5T磁共振机、64排128层CT机、口腔CT、GE医用血管造影X射线机、盆底磁刺激系统、全自动数字化摄片机（DR）、美国GE E10高档四维彩超、美国GE E9全身彩超、美国GE E8妇检超声、贝克曼全自动流水线检验设备、奥林巴斯CV290电子胃肠系统等国内外先进大型医疗设备两百余台件，为临床诊断治疗疾病提供强有力的保障。</w:t>
      </w:r>
    </w:p>
    <w:p>
      <w:pPr>
        <w:snapToGrid w:val="0"/>
        <w:spacing w:line="500" w:lineRule="exact"/>
        <w:ind w:firstLine="556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旗医院与北京、呼市、赤峰等多家三甲医院保持紧密合作，每年派人前往进修学习，邀请专家定期到我院坐诊，为我院培养了一大批专业技术骨干。我院内科除开展神内、心血管、呼吸、消化、内分泌、肾内等专业常见病、多发病的诊疗业务外，还开展了急性心梗溶栓和抗凝治疗、脑血栓的早期溶栓治疗等，并将陆续开展心脏、颅内等血管造影介入治疗技术；外科系统除开展普外、神经外、泌尿外、骨科和妇产科等常见病、多发病和急危重症的诊疗业务外，还开展了腹腔镜、宫腔镜等微创手术，普外科能够开展腹腔镜下肝癌</w:t>
      </w:r>
      <w:r>
        <w:rPr>
          <w:rFonts w:hint="eastAsia" w:asciiTheme="minorEastAsia" w:hAnsiTheme="minorEastAsia"/>
          <w:sz w:val="32"/>
        </w:rPr>
        <w:t>、</w:t>
      </w:r>
      <w:r>
        <w:rPr>
          <w:rFonts w:hint="eastAsia" w:asciiTheme="minorEastAsia" w:hAnsiTheme="minorEastAsia"/>
          <w:sz w:val="32"/>
          <w:szCs w:val="32"/>
        </w:rPr>
        <w:t>胰腺癌</w:t>
      </w:r>
      <w:r>
        <w:rPr>
          <w:rFonts w:hint="eastAsia" w:asciiTheme="minorEastAsia" w:hAnsiTheme="minorEastAsia"/>
          <w:sz w:val="32"/>
        </w:rPr>
        <w:t>、</w:t>
      </w:r>
      <w:r>
        <w:rPr>
          <w:rFonts w:hint="eastAsia" w:asciiTheme="minorEastAsia" w:hAnsiTheme="minorEastAsia"/>
          <w:sz w:val="32"/>
          <w:szCs w:val="32"/>
        </w:rPr>
        <w:t>胃癌</w:t>
      </w:r>
      <w:r>
        <w:rPr>
          <w:rFonts w:hint="eastAsia" w:asciiTheme="minorEastAsia" w:hAnsiTheme="minorEastAsia"/>
          <w:sz w:val="32"/>
        </w:rPr>
        <w:t>、</w:t>
      </w:r>
      <w:r>
        <w:rPr>
          <w:rFonts w:hint="eastAsia" w:asciiTheme="minorEastAsia" w:hAnsiTheme="minorEastAsia"/>
          <w:sz w:val="32"/>
          <w:szCs w:val="32"/>
        </w:rPr>
        <w:t>结直肠癌手术，神经外科开展了高血压及外伤性脑出血、颅内血肿清除术，</w:t>
      </w:r>
      <w:r>
        <w:rPr>
          <w:rFonts w:hint="eastAsia" w:asciiTheme="minorEastAsia" w:hAnsiTheme="minorEastAsia"/>
          <w:sz w:val="32"/>
        </w:rPr>
        <w:t>妇科</w:t>
      </w:r>
      <w:r>
        <w:rPr>
          <w:rFonts w:hint="eastAsia" w:asciiTheme="minorEastAsia" w:hAnsiTheme="minorEastAsia"/>
          <w:sz w:val="32"/>
          <w:szCs w:val="32"/>
        </w:rPr>
        <w:t>开展了无痛宫腔镜检查及治疗、宫腔镜下子宫粘膜下肌瘤切除术及卵巢癌根治术</w:t>
      </w:r>
      <w:r>
        <w:rPr>
          <w:rFonts w:hint="eastAsia" w:asciiTheme="minorEastAsia" w:hAnsiTheme="minorEastAsia"/>
          <w:sz w:val="32"/>
        </w:rPr>
        <w:t>，骨科开展了</w:t>
      </w:r>
      <w:r>
        <w:rPr>
          <w:rFonts w:hint="eastAsia" w:asciiTheme="minorEastAsia" w:hAnsiTheme="minorEastAsia"/>
          <w:sz w:val="32"/>
          <w:szCs w:val="32"/>
        </w:rPr>
        <w:t>人工膝髋关节置换术、脊柱手术等；儿科开展了常见病、多发病的诊疗业务；急诊科除诊治急危重症外，在急慢性中毒性疾病治疗与抢救方面临床经验丰富。此外，我院感染性疾病科、中医科、皮肤科、眼科、耳鼻喉科、口腔科等科室的医生诊疗经验丰富，对本专业的常见病、多发病诊疗有独到之处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医院的基础设施条件和患者的就诊环境得到极大的改善，医院的整体服务能力得到很大提升。喀喇沁旗医院将以全新的理念和不懈的追求推进医院高质量发展，以全新的服务和精湛的技术为广大人民群众的健康保驾护航。</w:t>
      </w:r>
    </w:p>
    <w:p>
      <w:pPr>
        <w:spacing w:line="560" w:lineRule="exact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联系电话：0476-375237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  <w:lang w:val="en-US" w:eastAsia="zh-CN"/>
        </w:rPr>
        <w:t>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MzA0Zjk1ZjFhZTFjMGUxODZiZWM5NWI1YzAyMWIifQ=="/>
  </w:docVars>
  <w:rsids>
    <w:rsidRoot w:val="002A72CF"/>
    <w:rsid w:val="000705AB"/>
    <w:rsid w:val="00123F7D"/>
    <w:rsid w:val="0017194B"/>
    <w:rsid w:val="002923ED"/>
    <w:rsid w:val="002A72CF"/>
    <w:rsid w:val="0040748B"/>
    <w:rsid w:val="0059283F"/>
    <w:rsid w:val="00703D6A"/>
    <w:rsid w:val="00856D41"/>
    <w:rsid w:val="00A40DB8"/>
    <w:rsid w:val="00A73452"/>
    <w:rsid w:val="00A963E7"/>
    <w:rsid w:val="00AD11D9"/>
    <w:rsid w:val="00CF638D"/>
    <w:rsid w:val="00FF11E4"/>
    <w:rsid w:val="7D6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</Words>
  <Characters>1193</Characters>
  <Lines>9</Lines>
  <Paragraphs>2</Paragraphs>
  <TotalTime>136</TotalTime>
  <ScaleCrop>false</ScaleCrop>
  <LinksUpToDate>false</LinksUpToDate>
  <CharactersWithSpaces>1400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2023-04-28T01:19:00Z</dcterms:created>
  <dc:creator>1</dc:creator>
  <cp:lastModifiedBy>小猴子</cp:lastModifiedBy>
  <cp:lastPrinted>2023-04-28T01:24:00Z</cp:lastPrinted>
  <dcterms:modified xsi:type="dcterms:W3CDTF">2024-03-09T09:10:23Z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15F6AC01930F4FD9BBCE94F82F795AB5_13</vt:lpwstr>
  </property>
</Properties>
</file>