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A83" w:rsidRDefault="00031966">
      <w:pPr>
        <w:spacing w:line="560" w:lineRule="exact"/>
        <w:jc w:val="left"/>
        <w:rPr>
          <w:rFonts w:ascii="楷体_GB2312" w:eastAsia="楷体_GB2312" w:hAnsi="黑体" w:cs="黑体"/>
          <w:sz w:val="32"/>
          <w:szCs w:val="32"/>
        </w:rPr>
      </w:pPr>
      <w:bookmarkStart w:id="0" w:name="OLE_LINK1"/>
      <w:r>
        <w:rPr>
          <w:rFonts w:ascii="楷体_GB2312" w:eastAsia="楷体_GB2312" w:hAnsi="黑体" w:cs="黑体" w:hint="eastAsia"/>
          <w:sz w:val="32"/>
          <w:szCs w:val="32"/>
        </w:rPr>
        <w:t>提案编号：001</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提案名称：关于强化对领导干部舆情应对能力培训演练的提案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人：郑小文</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联系方式：15947467996</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别：文化体育和新闻</w:t>
      </w:r>
    </w:p>
    <w:p w:rsidR="00A43A83" w:rsidRDefault="00A43A83">
      <w:pPr>
        <w:spacing w:line="560" w:lineRule="exact"/>
        <w:jc w:val="left"/>
        <w:rPr>
          <w:rFonts w:ascii="楷体_GB2312" w:eastAsia="楷体_GB2312" w:hAnsi="黑体" w:cs="黑体"/>
          <w:sz w:val="32"/>
          <w:szCs w:val="32"/>
        </w:rPr>
      </w:pPr>
    </w:p>
    <w:p w:rsidR="00A43A83" w:rsidRDefault="0003196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关于强化对领导干部舆情应对能力</w:t>
      </w:r>
    </w:p>
    <w:p w:rsidR="00A43A83" w:rsidRDefault="0003196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培训演练的提案</w:t>
      </w:r>
    </w:p>
    <w:p w:rsidR="00A43A83" w:rsidRDefault="00A43A83">
      <w:pPr>
        <w:spacing w:line="560" w:lineRule="exact"/>
        <w:ind w:firstLineChars="200" w:firstLine="420"/>
      </w:pPr>
    </w:p>
    <w:p w:rsidR="00A43A83" w:rsidRDefault="00031966">
      <w:pPr>
        <w:pStyle w:val="af1"/>
        <w:numPr>
          <w:ilvl w:val="0"/>
          <w:numId w:val="2"/>
        </w:numPr>
        <w:spacing w:line="560" w:lineRule="exact"/>
        <w:ind w:firstLineChars="0"/>
        <w:rPr>
          <w:rFonts w:ascii="黑体" w:eastAsia="黑体" w:hAnsi="黑体" w:cs="黑体"/>
          <w:sz w:val="32"/>
          <w:szCs w:val="32"/>
        </w:rPr>
      </w:pPr>
      <w:r>
        <w:rPr>
          <w:rFonts w:ascii="黑体" w:eastAsia="黑体" w:hAnsi="黑体" w:cs="黑体" w:hint="eastAsia"/>
          <w:sz w:val="32"/>
          <w:szCs w:val="32"/>
        </w:rPr>
        <w:t>基本情况</w:t>
      </w:r>
    </w:p>
    <w:p w:rsidR="00A43A83" w:rsidRDefault="00031966">
      <w:pPr>
        <w:pStyle w:val="af1"/>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前，新媒体环境下舆情传播格局深刻变革，公众对政府工作的关注度、监督度空前提高，部分领导干部在面对媒体镜头回应公众关切时，仍在一定程度上存在“舆情焦虑”“镜头恐惧”和“话语贫困”等本领恐慌，究其根源，在于系统性、实战化的舆情应对能力培训演练严重缺失，亟需将“面对镜头”的能力作为新时代领导干部的“必修课”予以强化。</w:t>
      </w:r>
    </w:p>
    <w:p w:rsidR="00A43A83" w:rsidRDefault="00031966">
      <w:pPr>
        <w:pStyle w:val="af1"/>
        <w:numPr>
          <w:ilvl w:val="0"/>
          <w:numId w:val="2"/>
        </w:numPr>
        <w:spacing w:line="560" w:lineRule="exact"/>
        <w:ind w:firstLineChars="0"/>
        <w:rPr>
          <w:rFonts w:ascii="黑体" w:eastAsia="黑体" w:hAnsi="黑体" w:cs="黑体"/>
          <w:sz w:val="32"/>
          <w:szCs w:val="32"/>
        </w:rPr>
      </w:pPr>
      <w:r>
        <w:rPr>
          <w:rFonts w:ascii="黑体" w:eastAsia="黑体" w:hAnsi="黑体" w:cs="黑体" w:hint="eastAsia"/>
          <w:sz w:val="32"/>
          <w:szCs w:val="32"/>
        </w:rPr>
        <w:t>存在问题</w:t>
      </w:r>
    </w:p>
    <w:p w:rsidR="00A43A83" w:rsidRDefault="00031966">
      <w:pPr>
        <w:pStyle w:val="af1"/>
        <w:spacing w:line="560" w:lineRule="exact"/>
        <w:ind w:firstLine="640"/>
        <w:rPr>
          <w:rFonts w:ascii="仿宋_GB2312" w:eastAsia="仿宋_GB2312" w:hAnsi="仿宋_GB2312" w:cs="仿宋_GB2312"/>
          <w:sz w:val="32"/>
          <w:szCs w:val="32"/>
        </w:rPr>
      </w:pPr>
      <w:r>
        <w:rPr>
          <w:rFonts w:ascii="楷体_GB2312" w:eastAsia="楷体_GB2312" w:hAnsi="楷体_GB2312" w:cs="楷体_GB2312" w:hint="eastAsia"/>
          <w:bCs/>
          <w:sz w:val="32"/>
          <w:szCs w:val="32"/>
        </w:rPr>
        <w:t>一是语言表达生硬脱离群众。</w:t>
      </w:r>
      <w:r>
        <w:rPr>
          <w:rFonts w:ascii="仿宋_GB2312" w:eastAsia="仿宋_GB2312" w:hAnsi="Times New Roman" w:cs="仿宋_GB2312" w:hint="eastAsia"/>
          <w:sz w:val="32"/>
          <w:szCs w:val="32"/>
        </w:rPr>
        <w:t>比如，在2024年4月内蒙古通辽市开鲁县“阻拦春耕”事件中，开鲁县建华镇部分镇村干部对群众态度强硬，不仅不依法办事，甚至对种植户进行威胁和恐吓，面对镜头时发表了“上边让我敛钱，我就敛钱”“别找我，我也不懂法”等不当言论，引发全网关注。</w:t>
      </w:r>
      <w:r>
        <w:rPr>
          <w:rFonts w:ascii="楷体_GB2312" w:eastAsia="楷体_GB2312" w:hAnsi="楷体_GB2312" w:cs="楷体_GB2312" w:hint="eastAsia"/>
          <w:bCs/>
          <w:sz w:val="32"/>
          <w:szCs w:val="32"/>
        </w:rPr>
        <w:lastRenderedPageBreak/>
        <w:t>二是回应失当引发次生舆情。</w:t>
      </w:r>
      <w:r>
        <w:rPr>
          <w:rFonts w:ascii="仿宋_GB2312" w:eastAsia="仿宋_GB2312" w:hAnsi="Times New Roman" w:cs="仿宋_GB2312" w:hint="eastAsia"/>
          <w:sz w:val="32"/>
          <w:szCs w:val="32"/>
        </w:rPr>
        <w:t>比如，2024年5月安徽全椒县滁河污染事件中，全椒县生态环境分局和水利局相关负责人在面对记者提问流入河里的水是否有毒时，竟称“喝茅台也能喝死人，没有必要做毒性分析”“还有两个月退休，不该过多地问这些事情”，遭到安徽省委专题会议点名“个别干部面对媒体采访时信口开河，造成不良影响”。</w:t>
      </w:r>
      <w:r>
        <w:rPr>
          <w:rFonts w:ascii="楷体_GB2312" w:eastAsia="楷体_GB2312" w:hAnsi="楷体_GB2312" w:cs="楷体_GB2312" w:hint="eastAsia"/>
          <w:bCs/>
          <w:sz w:val="32"/>
          <w:szCs w:val="32"/>
        </w:rPr>
        <w:t>三是突发事件应对能力不足。</w:t>
      </w:r>
      <w:r>
        <w:rPr>
          <w:rFonts w:ascii="仿宋_GB2312" w:eastAsia="仿宋_GB2312" w:hAnsi="Times New Roman" w:cs="仿宋_GB2312" w:hint="eastAsia"/>
          <w:sz w:val="32"/>
          <w:szCs w:val="32"/>
        </w:rPr>
        <w:t>比如，在2025年7月广西防城港市“亮证”事件</w:t>
      </w:r>
      <w:r>
        <w:rPr>
          <w:rFonts w:ascii="仿宋_GB2312" w:eastAsia="仿宋_GB2312" w:hAnsi="仿宋_GB2312" w:cs="仿宋_GB2312" w:hint="eastAsia"/>
          <w:sz w:val="32"/>
          <w:szCs w:val="32"/>
        </w:rPr>
        <w:t>引发网上舆论关注后，防城港市公安局宣传科工作人员在接听记者来电时，在沟通过程中称“听不到你说什么”“电话怎么坏了”，随后挂断电话，造成不良影响和社会误解，加剧了社会信任危机。</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三、建议</w:t>
      </w:r>
    </w:p>
    <w:p w:rsidR="00A43A83" w:rsidRDefault="00031966">
      <w:pPr>
        <w:spacing w:line="560" w:lineRule="exact"/>
        <w:ind w:firstLineChars="200" w:firstLine="640"/>
        <w:rPr>
          <w:rFonts w:ascii="仿宋_GB2312" w:eastAsia="仿宋_GB2312" w:hAnsi="楷体_GB2312" w:cs="楷体_GB2312"/>
          <w:sz w:val="32"/>
          <w:szCs w:val="32"/>
        </w:rPr>
      </w:pPr>
      <w:r>
        <w:rPr>
          <w:rFonts w:ascii="楷体_GB2312" w:eastAsia="楷体_GB2312" w:hAnsi="楷体_GB2312" w:cs="楷体_GB2312" w:hint="eastAsia"/>
          <w:bCs/>
          <w:sz w:val="32"/>
          <w:szCs w:val="32"/>
        </w:rPr>
        <w:t>一是建立常态化培训演练机制。</w:t>
      </w:r>
      <w:r>
        <w:rPr>
          <w:rFonts w:ascii="仿宋_GB2312" w:eastAsia="仿宋_GB2312" w:hAnsi="仿宋_GB2312" w:cs="仿宋_GB2312" w:hint="eastAsia"/>
          <w:sz w:val="32"/>
          <w:szCs w:val="32"/>
        </w:rPr>
        <w:t>将“突发事件媒体镜头应对”纳入领导干部任职培训、年度考核的必修内容，明确年度学时要求，定期组织全旗各地区各部门开展“领导干部新闻发言与舆情应对能力提升”专题培训班，优先安排年轻干部、新提拔干部、重点岗位干部。结合近年各地发生的自然灾害、公共卫生、安全事故、民生矛盾等典型事件的媒体应对正反案例，让领导干部了解最新舆情趋势，理解“沉默即默认、迟报即失职”，明确“主动发声是掌控舆情的第一步”，打破部分领导干部“怕镜头、怕说错”的心理壁垒，</w:t>
      </w:r>
      <w:r>
        <w:rPr>
          <w:rFonts w:ascii="仿宋_GB2312" w:eastAsia="仿宋_GB2312" w:hAnsi="仿宋_GB2312" w:cs="仿宋_GB2312"/>
          <w:sz w:val="32"/>
          <w:szCs w:val="32"/>
        </w:rPr>
        <w:t>营造“敢说、会说、愿意说”的</w:t>
      </w:r>
      <w:r>
        <w:rPr>
          <w:rFonts w:ascii="仿宋_GB2312" w:eastAsia="仿宋_GB2312" w:hAnsi="仿宋_GB2312" w:cs="仿宋_GB2312" w:hint="eastAsia"/>
          <w:sz w:val="32"/>
          <w:szCs w:val="32"/>
        </w:rPr>
        <w:t>良好</w:t>
      </w:r>
      <w:r>
        <w:rPr>
          <w:rFonts w:ascii="仿宋_GB2312" w:eastAsia="仿宋_GB2312" w:hAnsi="仿宋_GB2312" w:cs="仿宋_GB2312"/>
          <w:sz w:val="32"/>
          <w:szCs w:val="32"/>
        </w:rPr>
        <w:t>氛围。</w:t>
      </w:r>
      <w:r>
        <w:rPr>
          <w:rFonts w:ascii="楷体_GB2312" w:eastAsia="楷体_GB2312" w:hAnsi="楷体_GB2312" w:cs="楷体_GB2312" w:hint="eastAsia"/>
          <w:bCs/>
          <w:sz w:val="32"/>
          <w:szCs w:val="32"/>
        </w:rPr>
        <w:t>二是策划定制化培训演练内容。</w:t>
      </w:r>
      <w:r>
        <w:rPr>
          <w:rFonts w:ascii="仿宋_GB2312" w:eastAsia="仿宋_GB2312" w:hAnsi="仿宋_GB2312" w:cs="仿宋_GB2312" w:hint="eastAsia"/>
          <w:sz w:val="32"/>
          <w:szCs w:val="32"/>
        </w:rPr>
        <w:t>一方面，聚焦镜头前的形象与情绪管理、肢体动作细节、事件核心信息传递、记者连环提问应对、群众</w:t>
      </w:r>
      <w:r>
        <w:rPr>
          <w:rFonts w:ascii="仿宋_GB2312" w:eastAsia="仿宋_GB2312" w:hAnsi="仿宋_GB2312" w:cs="仿宋_GB2312" w:hint="eastAsia"/>
          <w:sz w:val="32"/>
          <w:szCs w:val="32"/>
        </w:rPr>
        <w:lastRenderedPageBreak/>
        <w:t>关心关切问题回应等方面，分专题、分模块开展相应课程培训，采用“理论+实操”结合的方式，针对媒体镜头前的关键场景拆解技能，确保每个模块可学、可练、可用。另一方面，结合岗位特点，针对不同层级、不同岗位设计差异化的培训演练内容，比如，乡镇街道领导干部侧重“现场采访应对”，旗直部门领导干部侧重“新闻发布会发言”。培训演练结束后，科学运用录像逐帧拆解参训领导干部在语言表达、肢体语言、回应逻辑等方面存在的问题，针对共性问题组织集体研讨，针对个性问题开展一对一指导。</w:t>
      </w:r>
      <w:r>
        <w:rPr>
          <w:rFonts w:ascii="楷体_GB2312" w:eastAsia="楷体_GB2312" w:hAnsi="楷体_GB2312" w:cs="楷体_GB2312" w:hint="eastAsia"/>
          <w:bCs/>
          <w:sz w:val="32"/>
          <w:szCs w:val="32"/>
        </w:rPr>
        <w:t>三是打破脚本化培训演练模式。</w:t>
      </w:r>
      <w:r>
        <w:rPr>
          <w:rFonts w:ascii="仿宋_GB2312" w:eastAsia="仿宋_GB2312" w:hAnsi="仿宋_GB2312" w:cs="仿宋_GB2312" w:hint="eastAsia"/>
          <w:sz w:val="32"/>
          <w:szCs w:val="32"/>
        </w:rPr>
        <w:t>拒绝形式化、过场式演练，不提前告知演练时间和事件类型，临时通过电话、微信群消息以紧急通知的形式启动，要求参加演练的领导干部在</w:t>
      </w:r>
      <w:r>
        <w:rPr>
          <w:rFonts w:ascii="仿宋_GB2312" w:eastAsia="仿宋_GB2312" w:hAnsi="Times New Roman" w:cs="仿宋_GB2312" w:hint="eastAsia"/>
          <w:sz w:val="32"/>
          <w:szCs w:val="32"/>
        </w:rPr>
        <w:t>10—15</w:t>
      </w:r>
      <w:r>
        <w:rPr>
          <w:rFonts w:ascii="仿宋_GB2312" w:eastAsia="仿宋_GB2312" w:hAnsi="仿宋_GB2312" w:cs="仿宋_GB2312" w:hint="eastAsia"/>
          <w:sz w:val="32"/>
          <w:szCs w:val="32"/>
        </w:rPr>
        <w:t>分钟内到达“模拟现场”，不向领导干部提供“演练脚本”和“标准答案”，随机选定部分领导干部扮演记者，要求其根据新闻发言人的初始回应开展追问和质疑，避免提问预设化、浅表化问题，真实模拟突发事件中的不确定性和高压力性，确保达到“压力测试”效果，让领导干部在非预设场景中真正提升舆情应对能力，而非按“标准答案”走走流程、做做样子。</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时代我们党的干部面对媒体镜头，不仅要“敢说话”，还要“会说话”，更要“说对话”，提升领导干部舆情应对能力非一日之功，却是提升政府公信力、优化治理效能、密切干群关系的“关键一役”。请有关部门重视并推动落实。</w:t>
      </w:r>
    </w:p>
    <w:p w:rsidR="00A43A83" w:rsidRDefault="00A43A83">
      <w:pPr>
        <w:spacing w:line="560" w:lineRule="exact"/>
        <w:ind w:firstLineChars="200" w:firstLine="640"/>
        <w:rPr>
          <w:rFonts w:ascii="仿宋_GB2312" w:eastAsia="仿宋_GB2312" w:hAnsi="仿宋_GB2312" w:cs="仿宋_GB2312"/>
          <w:sz w:val="32"/>
          <w:szCs w:val="32"/>
        </w:rPr>
      </w:pPr>
    </w:p>
    <w:bookmarkEnd w:id="0"/>
    <w:p w:rsidR="00A43A83" w:rsidRDefault="00A43A83">
      <w:pPr>
        <w:spacing w:line="560" w:lineRule="exact"/>
        <w:rPr>
          <w:rFonts w:ascii="楷体_GB2312" w:eastAsia="楷体_GB2312" w:hAnsi="楷体_GB2312" w:cs="楷体_GB2312"/>
          <w:bCs/>
          <w:spacing w:val="-17"/>
          <w:sz w:val="32"/>
          <w:szCs w:val="32"/>
        </w:rPr>
      </w:pP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lastRenderedPageBreak/>
        <w:t>提案编号：002</w:t>
      </w:r>
    </w:p>
    <w:p w:rsidR="00A43A83" w:rsidRDefault="00031966">
      <w:pPr>
        <w:spacing w:line="560" w:lineRule="exact"/>
        <w:ind w:left="1430" w:hangingChars="500" w:hanging="1430"/>
        <w:jc w:val="left"/>
        <w:rPr>
          <w:rFonts w:ascii="楷体_GB2312" w:eastAsia="楷体_GB2312"/>
          <w:sz w:val="32"/>
          <w:szCs w:val="32"/>
        </w:rPr>
      </w:pPr>
      <w:r>
        <w:rPr>
          <w:rFonts w:ascii="楷体_GB2312" w:eastAsia="楷体_GB2312" w:hAnsi="楷体_GB2312" w:cs="楷体_GB2312" w:hint="eastAsia"/>
          <w:bCs/>
          <w:spacing w:val="-17"/>
          <w:sz w:val="32"/>
          <w:szCs w:val="32"/>
        </w:rPr>
        <w:t>提案名称：</w:t>
      </w:r>
      <w:bookmarkStart w:id="1" w:name="OLE_LINK4"/>
      <w:bookmarkStart w:id="2" w:name="OLE_LINK3"/>
      <w:r>
        <w:rPr>
          <w:rFonts w:ascii="楷体_GB2312" w:eastAsia="楷体_GB2312" w:hAnsi="方正小标宋简体" w:cs="方正小标宋简体" w:hint="eastAsia"/>
          <w:sz w:val="32"/>
          <w:szCs w:val="32"/>
        </w:rPr>
        <w:t>关于加强青少年思想政治引领 培养“强国一代”的提案</w:t>
      </w:r>
    </w:p>
    <w:bookmarkEnd w:id="1"/>
    <w:bookmarkEnd w:id="2"/>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t>提 案 人：李闿男</w:t>
      </w: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t>联系方式：</w:t>
      </w:r>
      <w:r>
        <w:rPr>
          <w:rFonts w:ascii="楷体_GB2312" w:eastAsia="楷体_GB2312" w:hAnsi="楷体_GB2312" w:cs="楷体_GB2312"/>
          <w:bCs/>
          <w:spacing w:val="-17"/>
          <w:sz w:val="32"/>
          <w:szCs w:val="32"/>
        </w:rPr>
        <w:t>13704769803</w:t>
      </w:r>
    </w:p>
    <w:p w:rsidR="00A43A83" w:rsidRDefault="00031966">
      <w:pPr>
        <w:spacing w:line="560" w:lineRule="exact"/>
        <w:rPr>
          <w:rFonts w:ascii="仿宋_GB2312" w:eastAsia="仿宋_GB2312" w:hAnsi="仿宋_GB2312" w:cs="仿宋_GB2312"/>
          <w:color w:val="222222"/>
          <w:sz w:val="32"/>
          <w:szCs w:val="32"/>
          <w:shd w:val="clear" w:color="auto" w:fill="FFFFFF"/>
        </w:rPr>
      </w:pPr>
      <w:r>
        <w:rPr>
          <w:rFonts w:ascii="楷体_GB2312" w:eastAsia="楷体_GB2312" w:hAnsi="楷体_GB2312" w:cs="楷体_GB2312" w:hint="eastAsia"/>
          <w:bCs/>
          <w:spacing w:val="-17"/>
          <w:sz w:val="32"/>
          <w:szCs w:val="32"/>
        </w:rPr>
        <w:t>界    别：中国共产主义青年团</w:t>
      </w:r>
    </w:p>
    <w:p w:rsidR="00A43A83" w:rsidRDefault="00031966">
      <w:pPr>
        <w:spacing w:line="560" w:lineRule="exact"/>
        <w:jc w:val="center"/>
        <w:rPr>
          <w:rFonts w:eastAsia="方正小标宋简体"/>
        </w:rPr>
      </w:pPr>
      <w:bookmarkStart w:id="3" w:name="OLE_LINK2"/>
      <w:r>
        <w:rPr>
          <w:rFonts w:ascii="方正小标宋简体" w:eastAsia="方正小标宋简体" w:hAnsi="方正小标宋简体" w:cs="方正小标宋简体" w:hint="eastAsia"/>
          <w:sz w:val="44"/>
          <w:szCs w:val="44"/>
        </w:rPr>
        <w:t>关于加强青少年思想政治引领 培养“强国一代”的提案</w:t>
      </w:r>
    </w:p>
    <w:bookmarkEnd w:id="3"/>
    <w:p w:rsidR="00A43A83" w:rsidRDefault="00A43A83">
      <w:pPr>
        <w:spacing w:line="560" w:lineRule="exact"/>
        <w:ind w:firstLineChars="200" w:firstLine="640"/>
        <w:rPr>
          <w:rFonts w:ascii="仿宋_GB2312" w:eastAsia="仿宋_GB2312" w:hAnsi="仿宋_GB2312" w:cs="仿宋_GB2312"/>
          <w:sz w:val="32"/>
          <w:szCs w:val="32"/>
        </w:rPr>
      </w:pP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深入贯彻落实2026年“面对面”活动部署要求，切实加强青少年思想政治引领，引导广大青年为中国式现代化挺膺担当，团旗委围绕“加强青少年思想政治引领，培养为中国式现代化挺膺担当的‘强国一代’”这一主题，结合本地实际开展专题调研。现将调研情况报告如下：</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一、调研基本情况</w:t>
      </w:r>
    </w:p>
    <w:p w:rsidR="00A43A83" w:rsidRDefault="00031966">
      <w:pPr>
        <w:pStyle w:val="a3"/>
        <w:spacing w:line="560" w:lineRule="exact"/>
        <w:ind w:firstLine="640"/>
        <w:rPr>
          <w:rFonts w:ascii="仿宋_GB2312" w:eastAsia="仿宋_GB2312" w:hAnsi="仿宋_GB2312" w:cs="仿宋_GB2312"/>
        </w:rPr>
      </w:pPr>
      <w:r>
        <w:rPr>
          <w:rFonts w:ascii="仿宋_GB2312" w:eastAsia="仿宋_GB2312" w:hAnsi="仿宋_GB2312" w:cs="仿宋_GB2312" w:hint="eastAsia"/>
        </w:rPr>
        <w:t>为精准提升青少年思想政治引领工作质效，本次调研立足工作实际，坚持实践与座谈相结合的方式开展。一方面，系统梳理全年理论宣讲、主题团日、社会实践等系列活动成果，从青少年参与度、思想反馈、活动实效等维度，总结工作经验与现存短板；另一方面，依托本次“面对面”座谈会，广泛听取青少年代表心声、基层团干部工作建议，深入查摆工作中的问题。通过活动实践复盘与座谈交流研讨的有机融合，全面掌握当前全旗青少年思想动态与引领工作现状，为后续研究制定针对性举措筑牢坚实基础。</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二、当前工作成效</w:t>
      </w:r>
    </w:p>
    <w:p w:rsidR="00A43A83" w:rsidRDefault="00031966" w:rsidP="00DF3C4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（一）理论武装走深走实</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团旗委始终将青少年思想政治教育放在首位，以理论学习、主题活动、典型引领为抓手，推动思想引领走深走实，不断深化理论武装。通过“团团宣讲团”“红领巾巡讲团”等载体，围绕党的二十大及二十届历次全会精神、铸牢中华民族共同体意识、中国共青团史等内容，开展线上线下宣讲50余场，覆盖团员青年5000余人。举办“团团宣讲团”基层宣讲示范活动、“团团争锋”宣讲竞赛等活动，引导团员青年结合自身经历讲述祖国与家乡发展成就，以讲促学、以赛促练，提升青年宣讲员理论素养和表达能力。围绕重要时间节点，系统开展形式多样的主题教育活动。在中国共青团成立103周年、五四运动106周年之际，策划开展包括主题分享、实践体验、文化展示在内的12项系列纪念活动30余场同步举办“纪念五四运动106周年暨青春分享会”，邀请优秀青年代表讲述奋斗故事，强化典型示范与价值引领。</w:t>
      </w:r>
    </w:p>
    <w:p w:rsidR="00A43A83" w:rsidRDefault="00031966" w:rsidP="00DF3C4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（二）实践育人载体不断丰富</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团旗委坚持“以实践促成长、以实践强担当”的理念，聚焦青少年全面发展，整合政企校社多方资源，搭建多元化、多层次实践育人平台，通过系统开展各类实践活动，引导青少年在躬身实践中了解国情社情、锤炼过硬本领、强化责任担当。持续开展“扬帆计划”大学生社会实践活动，设置实习岗位4</w:t>
      </w:r>
      <w:r>
        <w:rPr>
          <w:rFonts w:ascii="Times New Roman" w:eastAsia="仿宋_GB2312" w:hAnsi="Times New Roman" w:cs="仿宋_GB2312" w:hint="eastAsia"/>
          <w:sz w:val="32"/>
          <w:szCs w:val="32"/>
        </w:rPr>
        <w:t>00</w:t>
      </w:r>
      <w:r>
        <w:rPr>
          <w:rFonts w:ascii="仿宋_GB2312" w:eastAsia="仿宋_GB2312" w:hAnsi="仿宋_GB2312" w:cs="仿宋_GB2312" w:hint="eastAsia"/>
          <w:sz w:val="32"/>
          <w:szCs w:val="32"/>
        </w:rPr>
        <w:t>余个，助力青年将专业知识转化为实践能力。常态化推进志愿服务行动，聚焦社区治理、助老助残、环境整</w:t>
      </w:r>
      <w:r>
        <w:rPr>
          <w:rFonts w:ascii="仿宋_GB2312" w:eastAsia="仿宋_GB2312" w:hAnsi="仿宋_GB2312" w:cs="仿宋_GB2312" w:hint="eastAsia"/>
          <w:sz w:val="32"/>
          <w:szCs w:val="32"/>
        </w:rPr>
        <w:lastRenderedPageBreak/>
        <w:t>治、大型活动保障等重点领域，累计开展活动10余场，参与青年500余人，总服务时长超3000小时。以思想政治引领为核心，开展4次中小学生文旅研学及1次跨旗县民族交往交流活动。组织各民族少先队员走进多地实践基地，学习民族融合历史，感悟先辈事迹，深化“中华民族一家亲”理念，在实践中厚植家国情怀，强化思想引领成效。</w:t>
      </w:r>
    </w:p>
    <w:p w:rsidR="00A43A83" w:rsidRDefault="00031966" w:rsidP="00DF3C4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（三）协同育人格局初显</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团旗委立足喀喇沁旗实际，主动打破部门、校地、家校壁垒，以联合举办特色活动为抓手，凝聚多元育人合力，切实弥补单一主体育人短板。团旗委联合旗委组织部、文旅体局、融媒体中心共同举办“青春达喀，游我代言”文旅宣传活动，将文旅宣传转化为沉浸式思政教育载体，让青少年在领略家乡风光、文化的过程中，厚植家国情怀与责任担当。在安全自护与法治教育方面，团旗委以提升青少年法治素养、厚植家国情怀为核心，围绕法律普及、网络安全、心理健康、禁毒宣传、国防教育、宪法宣讲等重点内容，联合组织各部门开展系列主题活动10余场。在五四、国庆等重要节日联合全旗各学校、社区开展“主题团队日”“开学第一课”、红领巾公益观影等思想引领类活动30余场，通过构建并规范少先队仪式教育体系，将思想政治引领融入仪式教育，累计覆盖青少年5000余人次，筑牢了青少年的组织认同和思想根基。</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三、存在的问题与不足</w:t>
      </w:r>
    </w:p>
    <w:p w:rsidR="00A43A83" w:rsidRDefault="00031966" w:rsidP="00DF3C4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（一）思政教育针对性有待加强</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调研发现，团旗委青少年思政教育工作虽有成效，但针对性不足问题突出。部分活动仍以理论灌输为主，内容多照搬政策条文，未结合喀喇沁旗本土红色故事、青年典型转化。同时，对中小学生与青年、城镇与农村牧区青少年等群体“一刀切”，未开发差异化内容，导致部分青少年参与积极性不高，思政教育实效大打折扣。</w:t>
      </w:r>
    </w:p>
    <w:p w:rsidR="00A43A83" w:rsidRDefault="00031966" w:rsidP="00DF3C4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（二）宣传形式创新力度不足</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前思政宣传仍以讲座宣讲、图文海报等传统方式为主，对短视频、直播互动、情景体验等青少年喜爱的新型载体运用较少,同时宣传内容多以单向推送为主，缺乏互动性、沉浸式设计，未能充分贴合青少年认知特点与接受习惯，导致思政内容吸引力不强，难以引发青少年共鸣，宣传覆盖面和影响力未达预期。</w:t>
      </w:r>
    </w:p>
    <w:p w:rsidR="00A43A83" w:rsidRDefault="00031966" w:rsidP="00DF3C4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（三）队伍建设存在薄弱环节</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基层团干部和思政教育工作者队伍存在人员流动性大、专业能力参差不齐等问题，部分人员缺乏系统培训，难以适应新形势下青少年思想政治引领工作需求。同时现有培训多以理论授课为主，缺乏活动策划、新媒体运用、青少年心理疏导等实操技能指导，导致部分工作者难以精准把握青少年思想特点，影响思政教育实效。</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四、对策与建议</w:t>
      </w:r>
    </w:p>
    <w:p w:rsidR="00A43A83" w:rsidRDefault="00031966" w:rsidP="00DF3C4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（一）增强思政教育针对性</w:t>
      </w:r>
    </w:p>
    <w:p w:rsidR="00A43A83" w:rsidRDefault="00031966">
      <w:pPr>
        <w:pStyle w:val="a3"/>
        <w:spacing w:line="560" w:lineRule="exact"/>
        <w:ind w:firstLine="640"/>
        <w:rPr>
          <w:rFonts w:ascii="仿宋_GB2312" w:eastAsia="仿宋_GB2312" w:hAnsi="仿宋_GB2312" w:cs="仿宋_GB2312"/>
        </w:rPr>
      </w:pPr>
      <w:r>
        <w:rPr>
          <w:rFonts w:ascii="仿宋_GB2312" w:eastAsia="仿宋_GB2312" w:hAnsi="仿宋_GB2312" w:cs="仿宋_GB2312" w:hint="eastAsia"/>
        </w:rPr>
        <w:t>坚持分类施策、精准发力。深度挖掘地方特色资源，将理论知识转化为贴近青少年生活的鲜活案例；针对不同年龄</w:t>
      </w:r>
      <w:r>
        <w:rPr>
          <w:rFonts w:ascii="仿宋_GB2312" w:eastAsia="仿宋_GB2312" w:hAnsi="仿宋_GB2312" w:cs="仿宋_GB2312" w:hint="eastAsia"/>
        </w:rPr>
        <w:lastRenderedPageBreak/>
        <w:t>段、不同群体青少年的认知规律和成长需求，制定差异化教育方案，分层设计活动主题与形式，避免“一刀切”，切实提升青少年参与积极性和教育实效。</w:t>
      </w:r>
    </w:p>
    <w:p w:rsidR="00A43A83" w:rsidRDefault="00031966" w:rsidP="00DF3C4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（二）加大宣传形式创新力度</w:t>
      </w:r>
    </w:p>
    <w:p w:rsidR="00A43A83" w:rsidRDefault="00031966">
      <w:pPr>
        <w:pStyle w:val="a3"/>
        <w:spacing w:line="560" w:lineRule="exact"/>
        <w:ind w:firstLine="640"/>
        <w:rPr>
          <w:rFonts w:ascii="仿宋_GB2312" w:eastAsia="仿宋_GB2312" w:hAnsi="仿宋_GB2312" w:cs="仿宋_GB2312"/>
        </w:rPr>
      </w:pPr>
      <w:r>
        <w:rPr>
          <w:rFonts w:ascii="仿宋_GB2312" w:eastAsia="仿宋_GB2312" w:hAnsi="仿宋_GB2312" w:cs="仿宋_GB2312" w:hint="eastAsia"/>
        </w:rPr>
        <w:t>推动传统宣传与新媒体深度融合。积极运用短视频、直播、情景体验、互动打卡等青少年喜闻乐见的形式，打造沉浸式思政场景；变单向灌输为双向互动，鼓励青少年参与内容创作与传播；优化新媒体平台运营，推出接地气、有温度的原创思政内容，扩大宣传覆盖面和影响力。</w:t>
      </w:r>
    </w:p>
    <w:p w:rsidR="00A43A83" w:rsidRDefault="00031966" w:rsidP="00DF3C4C">
      <w:pPr>
        <w:spacing w:line="56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（三）加强思政工作队伍建设</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加大对基层团干部和思政教育工作者的培训力度，定期组织开展业务培训、交流研讨活动，提升其专业素养和工作能力。建立健全激励机制，提高思政工作队伍的归属感和认同感，稳定工作队伍。</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五、结语</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调研系统梳理了团旗委青少年思想政治引领工作成效，精准定位了现存问题，为后续工作优化提供了明确方向，对提升思政引领工作科学化水平、推动“强国一代”培养目标落地具有重要意义。下一步，团旗委将以此次调研为契机，总结经验、补齐短板，不断提升青少年思想政治引领工作的质量和水平，引导广大青少年坚定理想信念，练就过硬本领，为全面建设社会主义现代化国家、全面推进中华民族伟大复兴贡献青春力量。</w:t>
      </w:r>
    </w:p>
    <w:p w:rsidR="00A43A83" w:rsidRDefault="00A43A83">
      <w:pPr>
        <w:spacing w:line="560" w:lineRule="exact"/>
        <w:ind w:right="1280"/>
        <w:rPr>
          <w:rFonts w:ascii="Times New Roman" w:eastAsia="仿宋_GB2312" w:hAnsi="Times New Roman" w:cs="仿宋_GB2312"/>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提案编号：003</w:t>
      </w:r>
    </w:p>
    <w:p w:rsidR="00A43A83" w:rsidRDefault="00031966">
      <w:pPr>
        <w:spacing w:line="560" w:lineRule="exact"/>
        <w:rPr>
          <w:rFonts w:ascii="楷体_GB2312" w:eastAsia="楷体_GB2312" w:hAnsi="方正小标宋简体" w:cs="方正小标宋简体"/>
          <w:sz w:val="32"/>
          <w:szCs w:val="32"/>
        </w:rPr>
      </w:pPr>
      <w:r>
        <w:rPr>
          <w:rFonts w:ascii="楷体_GB2312" w:eastAsia="楷体_GB2312" w:hAnsi="黑体" w:cs="黑体" w:hint="eastAsia"/>
          <w:sz w:val="32"/>
          <w:szCs w:val="32"/>
        </w:rPr>
        <w:t>提案名称：关于</w:t>
      </w:r>
      <w:r>
        <w:rPr>
          <w:rFonts w:ascii="楷体_GB2312" w:eastAsia="楷体_GB2312" w:hAnsi="方正小标宋简体" w:cs="方正小标宋简体" w:hint="eastAsia"/>
          <w:sz w:val="32"/>
          <w:szCs w:val="32"/>
        </w:rPr>
        <w:t>深入践行新时代“枫桥经验”</w:t>
      </w:r>
    </w:p>
    <w:p w:rsidR="00A43A83" w:rsidRDefault="00031966">
      <w:pPr>
        <w:spacing w:line="560" w:lineRule="exact"/>
        <w:ind w:firstLineChars="500" w:firstLine="1600"/>
        <w:rPr>
          <w:rFonts w:ascii="楷体_GB2312" w:eastAsia="楷体_GB2312" w:hAnsi="方正小标宋简体" w:cs="方正小标宋简体"/>
          <w:sz w:val="32"/>
          <w:szCs w:val="32"/>
        </w:rPr>
      </w:pPr>
      <w:r>
        <w:rPr>
          <w:rFonts w:ascii="楷体_GB2312" w:eastAsia="楷体_GB2312" w:hAnsi="方正小标宋简体" w:cs="方正小标宋简体" w:hint="eastAsia"/>
          <w:sz w:val="32"/>
          <w:szCs w:val="32"/>
        </w:rPr>
        <w:t>不断提升基层治理效能的提案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人：刘敬宇</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13314619440</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别：中国共产党</w:t>
      </w:r>
    </w:p>
    <w:p w:rsidR="00A43A83" w:rsidRDefault="0003196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关于深入践行新时代“枫桥经验”</w:t>
      </w:r>
    </w:p>
    <w:p w:rsidR="00A43A83" w:rsidRDefault="0003196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不断提升基层治理效能的提案</w:t>
      </w:r>
    </w:p>
    <w:p w:rsidR="00A43A83" w:rsidRDefault="00A43A83">
      <w:pPr>
        <w:spacing w:line="560" w:lineRule="exact"/>
        <w:rPr>
          <w:rFonts w:ascii="Times New Roman" w:eastAsia="仿宋_GB2312" w:hAnsi="Times New Roman" w:cs="Times New Roman"/>
          <w:sz w:val="32"/>
          <w:szCs w:val="40"/>
        </w:rPr>
      </w:pPr>
    </w:p>
    <w:p w:rsidR="00A43A83" w:rsidRDefault="0003196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40"/>
        </w:rPr>
        <w:t>近年来，全旗紧紧围绕解决影响社会和谐稳定的源头性、根本性、基础性问题，积极践行</w:t>
      </w:r>
      <w:r>
        <w:rPr>
          <w:rFonts w:ascii="Times New Roman" w:eastAsia="仿宋_GB2312" w:hAnsi="Times New Roman" w:cs="Times New Roman"/>
          <w:sz w:val="32"/>
          <w:szCs w:val="40"/>
        </w:rPr>
        <w:t>“</w:t>
      </w:r>
      <w:r>
        <w:rPr>
          <w:rFonts w:ascii="Times New Roman" w:eastAsia="仿宋_GB2312" w:hAnsi="Times New Roman" w:cs="Times New Roman"/>
          <w:sz w:val="32"/>
          <w:szCs w:val="40"/>
        </w:rPr>
        <w:t>枫桥经验</w:t>
      </w:r>
      <w:r>
        <w:rPr>
          <w:rFonts w:ascii="Times New Roman" w:eastAsia="仿宋_GB2312" w:hAnsi="Times New Roman" w:cs="Times New Roman"/>
          <w:sz w:val="32"/>
          <w:szCs w:val="40"/>
        </w:rPr>
        <w:t>”</w:t>
      </w:r>
      <w:r>
        <w:rPr>
          <w:rFonts w:ascii="Times New Roman" w:eastAsia="仿宋_GB2312" w:hAnsi="Times New Roman" w:cs="Times New Roman"/>
          <w:sz w:val="32"/>
          <w:szCs w:val="40"/>
        </w:rPr>
        <w:t>，探索矛盾纠纷多元化解路径，建立完善矛盾纠纷多元化解机制，多措并举，最大限度地实现矛盾纠纷</w:t>
      </w:r>
      <w:r>
        <w:rPr>
          <w:rFonts w:ascii="Times New Roman" w:eastAsia="仿宋_GB2312" w:hAnsi="Times New Roman" w:cs="Times New Roman"/>
          <w:sz w:val="32"/>
          <w:szCs w:val="40"/>
        </w:rPr>
        <w:t>“</w:t>
      </w:r>
      <w:r>
        <w:rPr>
          <w:rFonts w:ascii="Times New Roman" w:eastAsia="仿宋_GB2312" w:hAnsi="Times New Roman" w:cs="Times New Roman"/>
          <w:sz w:val="32"/>
          <w:szCs w:val="40"/>
        </w:rPr>
        <w:t>发现得早、控制得住、化解得了、处理得好</w:t>
      </w:r>
      <w:r>
        <w:rPr>
          <w:rFonts w:ascii="Times New Roman" w:eastAsia="仿宋_GB2312" w:hAnsi="Times New Roman" w:cs="Times New Roman"/>
          <w:sz w:val="32"/>
          <w:szCs w:val="40"/>
        </w:rPr>
        <w:t>”</w:t>
      </w:r>
      <w:r>
        <w:rPr>
          <w:rFonts w:ascii="Times New Roman" w:eastAsia="仿宋_GB2312" w:hAnsi="Times New Roman" w:cs="Times New Roman"/>
          <w:sz w:val="32"/>
          <w:szCs w:val="40"/>
        </w:rPr>
        <w:t>，筑牢维护社会和谐稳定的坚固防线。</w:t>
      </w:r>
      <w:r>
        <w:rPr>
          <w:rFonts w:ascii="Times New Roman" w:eastAsia="仿宋_GB2312" w:hAnsi="Times New Roman" w:cs="Times New Roman"/>
          <w:sz w:val="32"/>
          <w:szCs w:val="32"/>
        </w:rPr>
        <w:t>但随着经济转轨和社会转型，各类社会矛盾易发多发，给加强和创新基层社会治理提出了新课题、带来了新挑战。</w:t>
      </w:r>
    </w:p>
    <w:p w:rsidR="00A43A83" w:rsidRDefault="00031966">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一、存在问题</w:t>
      </w:r>
    </w:p>
    <w:p w:rsidR="00A43A83" w:rsidRDefault="00031966">
      <w:pPr>
        <w:spacing w:line="560" w:lineRule="exact"/>
        <w:ind w:firstLineChars="200" w:firstLine="640"/>
        <w:rPr>
          <w:rFonts w:ascii="Times New Roman" w:eastAsia="仿宋" w:hAnsi="Times New Roman" w:cs="Times New Roman"/>
          <w:sz w:val="32"/>
          <w:szCs w:val="40"/>
        </w:rPr>
      </w:pPr>
      <w:r>
        <w:rPr>
          <w:rFonts w:ascii="Times New Roman" w:eastAsia="楷体_GB2312" w:hAnsi="Times New Roman" w:cs="Times New Roman" w:hint="eastAsia"/>
          <w:sz w:val="32"/>
          <w:szCs w:val="40"/>
        </w:rPr>
        <w:t>一是</w:t>
      </w:r>
      <w:r>
        <w:rPr>
          <w:rFonts w:ascii="Times New Roman" w:eastAsia="楷体_GB2312" w:hAnsi="Times New Roman" w:cs="Times New Roman"/>
          <w:sz w:val="32"/>
          <w:szCs w:val="40"/>
        </w:rPr>
        <w:t>社会治理创新稍显不足。</w:t>
      </w:r>
      <w:r>
        <w:rPr>
          <w:rFonts w:ascii="Times New Roman" w:eastAsia="仿宋_GB2312" w:hAnsi="Times New Roman" w:cs="Times New Roman"/>
          <w:sz w:val="32"/>
          <w:szCs w:val="40"/>
        </w:rPr>
        <w:t>在进行社会治理过程中，方式方法还缺乏有效创新，精细化服务机制尚未健全，没有做到</w:t>
      </w:r>
      <w:r>
        <w:rPr>
          <w:rFonts w:ascii="Times New Roman" w:eastAsia="仿宋_GB2312" w:hAnsi="Times New Roman" w:cs="Times New Roman"/>
          <w:sz w:val="32"/>
          <w:szCs w:val="40"/>
        </w:rPr>
        <w:t>“</w:t>
      </w:r>
      <w:r>
        <w:rPr>
          <w:rFonts w:ascii="Times New Roman" w:eastAsia="仿宋_GB2312" w:hAnsi="Times New Roman" w:cs="Times New Roman"/>
          <w:sz w:val="32"/>
          <w:szCs w:val="40"/>
        </w:rPr>
        <w:t>疏堵结合</w:t>
      </w:r>
      <w:r>
        <w:rPr>
          <w:rFonts w:ascii="Times New Roman" w:eastAsia="仿宋_GB2312" w:hAnsi="Times New Roman" w:cs="Times New Roman"/>
          <w:sz w:val="32"/>
          <w:szCs w:val="40"/>
        </w:rPr>
        <w:t>”</w:t>
      </w:r>
      <w:r>
        <w:rPr>
          <w:rFonts w:ascii="Times New Roman" w:eastAsia="仿宋_GB2312" w:hAnsi="Times New Roman" w:cs="Times New Roman"/>
          <w:sz w:val="32"/>
          <w:szCs w:val="40"/>
        </w:rPr>
        <w:t>，缺乏能够有效与居民群众交流沟通的载体和机制。同时，受经济社会发展水平和基层综治管理员、网格员、调解员文化素质限制，社会治理信息化手段应用不够。</w:t>
      </w:r>
    </w:p>
    <w:p w:rsidR="00A43A83" w:rsidRDefault="00031966">
      <w:pPr>
        <w:spacing w:line="560" w:lineRule="exact"/>
        <w:ind w:firstLineChars="200" w:firstLine="640"/>
        <w:rPr>
          <w:rFonts w:ascii="Times New Roman" w:eastAsia="仿宋_GB2312" w:hAnsi="Times New Roman" w:cs="Times New Roman"/>
          <w:sz w:val="32"/>
          <w:szCs w:val="40"/>
        </w:rPr>
      </w:pPr>
      <w:r>
        <w:rPr>
          <w:rFonts w:ascii="Times New Roman" w:eastAsia="楷体_GB2312" w:hAnsi="Times New Roman" w:cs="Times New Roman" w:hint="eastAsia"/>
          <w:sz w:val="32"/>
          <w:szCs w:val="40"/>
        </w:rPr>
        <w:t>二是</w:t>
      </w:r>
      <w:r>
        <w:rPr>
          <w:rFonts w:ascii="Times New Roman" w:eastAsia="楷体_GB2312" w:hAnsi="Times New Roman" w:cs="Times New Roman"/>
          <w:sz w:val="32"/>
          <w:szCs w:val="40"/>
        </w:rPr>
        <w:t>阵地建设相对薄弱。</w:t>
      </w:r>
      <w:r>
        <w:rPr>
          <w:rFonts w:ascii="Times New Roman" w:eastAsia="仿宋_GB2312" w:hAnsi="Times New Roman" w:cs="Times New Roman"/>
          <w:sz w:val="32"/>
          <w:szCs w:val="40"/>
        </w:rPr>
        <w:t>旗级综治中心规范化、标准化建设在全市较为突出，但乡镇（街道）、村</w:t>
      </w:r>
      <w:r>
        <w:rPr>
          <w:rFonts w:ascii="Times New Roman" w:eastAsia="仿宋_GB2312" w:hAnsi="Times New Roman" w:cs="Times New Roman" w:hint="eastAsia"/>
          <w:sz w:val="32"/>
          <w:szCs w:val="40"/>
        </w:rPr>
        <w:t>（</w:t>
      </w:r>
      <w:r>
        <w:rPr>
          <w:rFonts w:ascii="Times New Roman" w:eastAsia="仿宋_GB2312" w:hAnsi="Times New Roman" w:cs="Times New Roman"/>
          <w:sz w:val="32"/>
          <w:szCs w:val="40"/>
        </w:rPr>
        <w:t>社区</w:t>
      </w:r>
      <w:r>
        <w:rPr>
          <w:rFonts w:ascii="Times New Roman" w:eastAsia="仿宋_GB2312" w:hAnsi="Times New Roman" w:cs="Times New Roman" w:hint="eastAsia"/>
          <w:sz w:val="32"/>
          <w:szCs w:val="40"/>
        </w:rPr>
        <w:t>）</w:t>
      </w:r>
      <w:r>
        <w:rPr>
          <w:rFonts w:ascii="Times New Roman" w:eastAsia="仿宋_GB2312" w:hAnsi="Times New Roman" w:cs="Times New Roman"/>
          <w:sz w:val="32"/>
          <w:szCs w:val="40"/>
        </w:rPr>
        <w:t>两级还</w:t>
      </w:r>
      <w:r>
        <w:rPr>
          <w:rFonts w:ascii="Times New Roman" w:eastAsia="仿宋_GB2312" w:hAnsi="Times New Roman" w:cs="Times New Roman"/>
          <w:sz w:val="32"/>
          <w:szCs w:val="40"/>
        </w:rPr>
        <w:lastRenderedPageBreak/>
        <w:t>有差距，没有形成集中办公、集约管理、集成服务的合力，矛盾纠纷的内部流转、逐级化解、联动处置、常态管理权责还需明晰。</w:t>
      </w:r>
    </w:p>
    <w:p w:rsidR="00A43A83" w:rsidRDefault="00031966">
      <w:pPr>
        <w:spacing w:line="560" w:lineRule="exact"/>
        <w:ind w:firstLineChars="200" w:firstLine="640"/>
        <w:rPr>
          <w:rFonts w:ascii="Times New Roman" w:eastAsia="仿宋" w:hAnsi="Times New Roman" w:cs="Times New Roman"/>
          <w:sz w:val="32"/>
          <w:szCs w:val="40"/>
        </w:rPr>
      </w:pPr>
      <w:r>
        <w:rPr>
          <w:rFonts w:ascii="Times New Roman" w:eastAsia="楷体_GB2312" w:hAnsi="Times New Roman" w:cs="Times New Roman" w:hint="eastAsia"/>
          <w:sz w:val="32"/>
          <w:szCs w:val="40"/>
        </w:rPr>
        <w:t>三是</w:t>
      </w:r>
      <w:r>
        <w:rPr>
          <w:rFonts w:ascii="Times New Roman" w:eastAsia="楷体_GB2312" w:hAnsi="Times New Roman" w:cs="Times New Roman"/>
          <w:sz w:val="32"/>
          <w:szCs w:val="40"/>
        </w:rPr>
        <w:t>相关职能部门间联动不畅。</w:t>
      </w:r>
      <w:r>
        <w:rPr>
          <w:rFonts w:ascii="Times New Roman" w:eastAsia="仿宋_GB2312" w:hAnsi="Times New Roman" w:cs="Times New Roman"/>
          <w:sz w:val="32"/>
          <w:szCs w:val="40"/>
        </w:rPr>
        <w:t>警调、诉调、访调、专调制度虽然建立，但是对接流程不具体、专人负责不明确、实体化运作不畅通。各级</w:t>
      </w:r>
      <w:r>
        <w:rPr>
          <w:rFonts w:ascii="Times New Roman" w:eastAsia="仿宋_GB2312" w:hAnsi="Times New Roman" w:cs="Times New Roman" w:hint="eastAsia"/>
          <w:sz w:val="32"/>
          <w:szCs w:val="40"/>
        </w:rPr>
        <w:t>相关职能部门</w:t>
      </w:r>
      <w:r>
        <w:rPr>
          <w:rFonts w:ascii="Times New Roman" w:eastAsia="仿宋_GB2312" w:hAnsi="Times New Roman" w:cs="Times New Roman"/>
          <w:sz w:val="32"/>
          <w:szCs w:val="40"/>
        </w:rPr>
        <w:t>之间配合度不高，分工相对分散，没有形成合力，存在重复管理或相互推诿现象，各种调解资源之间的信息联通、纠纷联排、力量联动还有待进一步完善。非诉调解组织的权威性不高，社会对诉讼解决机制过分依赖，</w:t>
      </w:r>
      <w:r>
        <w:rPr>
          <w:rFonts w:ascii="Times New Roman" w:eastAsia="仿宋_GB2312" w:hAnsi="Times New Roman" w:cs="Times New Roman"/>
          <w:sz w:val="32"/>
          <w:szCs w:val="40"/>
        </w:rPr>
        <w:t>“</w:t>
      </w:r>
      <w:r>
        <w:rPr>
          <w:rFonts w:ascii="Times New Roman" w:eastAsia="仿宋_GB2312" w:hAnsi="Times New Roman" w:cs="Times New Roman"/>
          <w:sz w:val="32"/>
          <w:szCs w:val="40"/>
        </w:rPr>
        <w:t>信访不信法</w:t>
      </w:r>
      <w:r>
        <w:rPr>
          <w:rFonts w:ascii="Times New Roman" w:eastAsia="仿宋_GB2312" w:hAnsi="Times New Roman" w:cs="Times New Roman"/>
          <w:sz w:val="32"/>
          <w:szCs w:val="40"/>
        </w:rPr>
        <w:t>”</w:t>
      </w:r>
      <w:r>
        <w:rPr>
          <w:rFonts w:ascii="Times New Roman" w:eastAsia="仿宋_GB2312" w:hAnsi="Times New Roman" w:cs="Times New Roman"/>
          <w:sz w:val="32"/>
          <w:szCs w:val="40"/>
        </w:rPr>
        <w:t>已成习惯。</w:t>
      </w:r>
    </w:p>
    <w:p w:rsidR="00A43A83" w:rsidRDefault="00031966">
      <w:pPr>
        <w:spacing w:line="560" w:lineRule="exact"/>
        <w:ind w:firstLineChars="200" w:firstLine="640"/>
        <w:rPr>
          <w:rFonts w:ascii="Times New Roman" w:eastAsia="黑体" w:hAnsi="Times New Roman" w:cs="Times New Roman"/>
          <w:sz w:val="32"/>
          <w:szCs w:val="40"/>
        </w:rPr>
      </w:pPr>
      <w:r>
        <w:rPr>
          <w:rFonts w:ascii="Times New Roman" w:eastAsia="黑体" w:hAnsi="Times New Roman" w:cs="Times New Roman"/>
          <w:sz w:val="32"/>
          <w:szCs w:val="40"/>
        </w:rPr>
        <w:t>二、对策建议</w:t>
      </w:r>
    </w:p>
    <w:p w:rsidR="00A43A83" w:rsidRDefault="00031966">
      <w:pPr>
        <w:spacing w:line="560" w:lineRule="exact"/>
        <w:ind w:firstLineChars="200" w:firstLine="640"/>
        <w:rPr>
          <w:rFonts w:ascii="Times New Roman" w:eastAsia="仿宋_GB2312" w:hAnsi="Times New Roman" w:cs="Times New Roman"/>
          <w:sz w:val="32"/>
          <w:szCs w:val="40"/>
        </w:rPr>
      </w:pPr>
      <w:r>
        <w:rPr>
          <w:rFonts w:ascii="Times New Roman" w:eastAsia="楷体_GB2312" w:hAnsi="Times New Roman" w:cs="Times New Roman" w:hint="eastAsia"/>
          <w:sz w:val="32"/>
          <w:szCs w:val="40"/>
        </w:rPr>
        <w:t>一是</w:t>
      </w:r>
      <w:r>
        <w:rPr>
          <w:rFonts w:ascii="Times New Roman" w:eastAsia="楷体_GB2312" w:hAnsi="Times New Roman" w:cs="Times New Roman"/>
          <w:sz w:val="32"/>
          <w:szCs w:val="40"/>
        </w:rPr>
        <w:t>党建引领</w:t>
      </w:r>
      <w:r>
        <w:rPr>
          <w:rFonts w:ascii="Times New Roman" w:eastAsia="楷体_GB2312" w:hAnsi="Times New Roman" w:cs="Times New Roman"/>
          <w:sz w:val="32"/>
          <w:szCs w:val="40"/>
        </w:rPr>
        <w:t>“</w:t>
      </w:r>
      <w:r>
        <w:rPr>
          <w:rFonts w:ascii="Times New Roman" w:eastAsia="楷体_GB2312" w:hAnsi="Times New Roman" w:cs="Times New Roman"/>
          <w:sz w:val="32"/>
          <w:szCs w:val="40"/>
        </w:rPr>
        <w:t>驱动融合</w:t>
      </w:r>
      <w:r>
        <w:rPr>
          <w:rFonts w:ascii="Times New Roman" w:eastAsia="楷体_GB2312" w:hAnsi="Times New Roman" w:cs="Times New Roman"/>
          <w:sz w:val="32"/>
          <w:szCs w:val="40"/>
        </w:rPr>
        <w:t>”</w:t>
      </w:r>
      <w:r>
        <w:rPr>
          <w:rFonts w:ascii="Times New Roman" w:eastAsia="楷体_GB2312" w:hAnsi="Times New Roman" w:cs="Times New Roman"/>
          <w:sz w:val="32"/>
          <w:szCs w:val="40"/>
        </w:rPr>
        <w:t>。</w:t>
      </w:r>
      <w:r>
        <w:rPr>
          <w:rFonts w:ascii="Times New Roman" w:eastAsia="仿宋_GB2312" w:hAnsi="Times New Roman" w:cs="Times New Roman"/>
          <w:sz w:val="32"/>
          <w:szCs w:val="40"/>
        </w:rPr>
        <w:t>要充分发挥党组织作用，推进以党建引领基层治理。聚焦</w:t>
      </w:r>
      <w:r>
        <w:rPr>
          <w:rFonts w:ascii="Times New Roman" w:eastAsia="仿宋_GB2312" w:hAnsi="Times New Roman" w:cs="Times New Roman"/>
          <w:sz w:val="32"/>
          <w:szCs w:val="40"/>
        </w:rPr>
        <w:t>“</w:t>
      </w:r>
      <w:r>
        <w:rPr>
          <w:rFonts w:ascii="Times New Roman" w:eastAsia="仿宋_GB2312" w:hAnsi="Times New Roman" w:cs="Times New Roman"/>
          <w:sz w:val="32"/>
          <w:szCs w:val="40"/>
        </w:rPr>
        <w:t>党建</w:t>
      </w:r>
      <w:r>
        <w:rPr>
          <w:rFonts w:ascii="Times New Roman" w:eastAsia="仿宋_GB2312" w:hAnsi="Times New Roman" w:cs="Times New Roman"/>
          <w:sz w:val="32"/>
          <w:szCs w:val="40"/>
        </w:rPr>
        <w:t>+</w:t>
      </w:r>
      <w:r>
        <w:rPr>
          <w:rFonts w:ascii="Times New Roman" w:eastAsia="仿宋_GB2312" w:hAnsi="Times New Roman" w:cs="Times New Roman"/>
          <w:sz w:val="32"/>
          <w:szCs w:val="40"/>
        </w:rPr>
        <w:t>群众</w:t>
      </w:r>
      <w:r>
        <w:rPr>
          <w:rFonts w:ascii="Times New Roman" w:eastAsia="仿宋_GB2312" w:hAnsi="Times New Roman" w:cs="Times New Roman"/>
          <w:sz w:val="32"/>
          <w:szCs w:val="40"/>
        </w:rPr>
        <w:t>”“</w:t>
      </w:r>
      <w:r>
        <w:rPr>
          <w:rFonts w:ascii="Times New Roman" w:eastAsia="仿宋_GB2312" w:hAnsi="Times New Roman" w:cs="Times New Roman"/>
          <w:sz w:val="32"/>
          <w:szCs w:val="40"/>
        </w:rPr>
        <w:t>党建</w:t>
      </w:r>
      <w:r>
        <w:rPr>
          <w:rFonts w:ascii="Times New Roman" w:eastAsia="仿宋_GB2312" w:hAnsi="Times New Roman" w:cs="Times New Roman"/>
          <w:sz w:val="32"/>
          <w:szCs w:val="40"/>
        </w:rPr>
        <w:t>+</w:t>
      </w:r>
      <w:r>
        <w:rPr>
          <w:rFonts w:ascii="Times New Roman" w:eastAsia="仿宋_GB2312" w:hAnsi="Times New Roman" w:cs="Times New Roman"/>
          <w:sz w:val="32"/>
          <w:szCs w:val="40"/>
        </w:rPr>
        <w:t>服务</w:t>
      </w:r>
      <w:r>
        <w:rPr>
          <w:rFonts w:ascii="Times New Roman" w:eastAsia="仿宋_GB2312" w:hAnsi="Times New Roman" w:cs="Times New Roman"/>
          <w:sz w:val="32"/>
          <w:szCs w:val="40"/>
        </w:rPr>
        <w:t>”“</w:t>
      </w:r>
      <w:r>
        <w:rPr>
          <w:rFonts w:ascii="Times New Roman" w:eastAsia="仿宋_GB2312" w:hAnsi="Times New Roman" w:cs="Times New Roman"/>
          <w:sz w:val="32"/>
          <w:szCs w:val="40"/>
        </w:rPr>
        <w:t>党建</w:t>
      </w:r>
      <w:r>
        <w:rPr>
          <w:rFonts w:ascii="Times New Roman" w:eastAsia="仿宋_GB2312" w:hAnsi="Times New Roman" w:cs="Times New Roman"/>
          <w:sz w:val="32"/>
          <w:szCs w:val="40"/>
        </w:rPr>
        <w:t>+</w:t>
      </w:r>
      <w:r>
        <w:rPr>
          <w:rFonts w:ascii="Times New Roman" w:eastAsia="仿宋_GB2312" w:hAnsi="Times New Roman" w:cs="Times New Roman"/>
          <w:sz w:val="32"/>
          <w:szCs w:val="40"/>
        </w:rPr>
        <w:t>治理</w:t>
      </w:r>
      <w:r>
        <w:rPr>
          <w:rFonts w:ascii="Times New Roman" w:eastAsia="仿宋_GB2312" w:hAnsi="Times New Roman" w:cs="Times New Roman"/>
          <w:sz w:val="32"/>
          <w:szCs w:val="40"/>
        </w:rPr>
        <w:t>”</w:t>
      </w:r>
      <w:r>
        <w:rPr>
          <w:rFonts w:ascii="Times New Roman" w:eastAsia="仿宋_GB2312" w:hAnsi="Times New Roman" w:cs="Times New Roman"/>
          <w:sz w:val="32"/>
          <w:szCs w:val="40"/>
        </w:rPr>
        <w:t>，以服务群众</w:t>
      </w:r>
      <w:r>
        <w:rPr>
          <w:rFonts w:ascii="Times New Roman" w:eastAsia="仿宋_GB2312" w:hAnsi="Times New Roman" w:cs="Times New Roman"/>
          <w:sz w:val="32"/>
          <w:szCs w:val="40"/>
        </w:rPr>
        <w:t>“</w:t>
      </w:r>
      <w:r>
        <w:rPr>
          <w:rFonts w:ascii="Times New Roman" w:eastAsia="仿宋_GB2312" w:hAnsi="Times New Roman" w:cs="Times New Roman"/>
          <w:sz w:val="32"/>
          <w:szCs w:val="40"/>
        </w:rPr>
        <w:t>零距离</w:t>
      </w:r>
      <w:r>
        <w:rPr>
          <w:rFonts w:ascii="Times New Roman" w:eastAsia="仿宋_GB2312" w:hAnsi="Times New Roman" w:cs="Times New Roman"/>
          <w:sz w:val="32"/>
          <w:szCs w:val="40"/>
        </w:rPr>
        <w:t>”</w:t>
      </w:r>
      <w:r>
        <w:rPr>
          <w:rFonts w:ascii="Times New Roman" w:eastAsia="仿宋_GB2312" w:hAnsi="Times New Roman" w:cs="Times New Roman"/>
          <w:sz w:val="32"/>
          <w:szCs w:val="40"/>
        </w:rPr>
        <w:t>为目标，探索党建引领下的基层治理新路径。以网格化管理为治理依托，强化各级党组织对基层治理的责任，压实党员干部接访包案工作责任，与</w:t>
      </w:r>
      <w:r>
        <w:rPr>
          <w:rFonts w:ascii="Times New Roman" w:eastAsia="仿宋_GB2312" w:hAnsi="Times New Roman" w:cs="Times New Roman"/>
          <w:sz w:val="32"/>
          <w:szCs w:val="40"/>
        </w:rPr>
        <w:t>“</w:t>
      </w:r>
      <w:r>
        <w:rPr>
          <w:rFonts w:ascii="Times New Roman" w:eastAsia="仿宋_GB2312" w:hAnsi="Times New Roman" w:cs="Times New Roman"/>
          <w:sz w:val="32"/>
          <w:szCs w:val="40"/>
        </w:rPr>
        <w:t>四下基层</w:t>
      </w:r>
      <w:r>
        <w:rPr>
          <w:rFonts w:ascii="Times New Roman" w:eastAsia="仿宋_GB2312" w:hAnsi="Times New Roman" w:cs="Times New Roman"/>
          <w:sz w:val="32"/>
          <w:szCs w:val="40"/>
        </w:rPr>
        <w:t>”</w:t>
      </w:r>
      <w:r>
        <w:rPr>
          <w:rFonts w:ascii="Times New Roman" w:eastAsia="仿宋_GB2312" w:hAnsi="Times New Roman" w:cs="Times New Roman"/>
          <w:sz w:val="32"/>
          <w:szCs w:val="40"/>
        </w:rPr>
        <w:t>有机融合，用脚步丈量民情，让干部走在一线，第一时间在源头解决矛盾和群众诉求，建立完善</w:t>
      </w:r>
      <w:r>
        <w:rPr>
          <w:rFonts w:ascii="Times New Roman" w:eastAsia="仿宋_GB2312" w:hAnsi="Times New Roman" w:cs="Times New Roman"/>
          <w:sz w:val="32"/>
          <w:szCs w:val="40"/>
        </w:rPr>
        <w:t>“</w:t>
      </w:r>
      <w:r>
        <w:rPr>
          <w:rFonts w:ascii="Times New Roman" w:eastAsia="仿宋_GB2312" w:hAnsi="Times New Roman" w:cs="Times New Roman"/>
          <w:sz w:val="32"/>
          <w:szCs w:val="40"/>
        </w:rPr>
        <w:t>民呼我为</w:t>
      </w:r>
      <w:r>
        <w:rPr>
          <w:rFonts w:ascii="Times New Roman" w:eastAsia="仿宋_GB2312" w:hAnsi="Times New Roman" w:cs="Times New Roman"/>
          <w:sz w:val="32"/>
          <w:szCs w:val="40"/>
        </w:rPr>
        <w:t>”“</w:t>
      </w:r>
      <w:r>
        <w:rPr>
          <w:rFonts w:ascii="Times New Roman" w:eastAsia="仿宋_GB2312" w:hAnsi="Times New Roman" w:cs="Times New Roman"/>
          <w:sz w:val="32"/>
          <w:szCs w:val="40"/>
        </w:rPr>
        <w:t>接诉即办</w:t>
      </w:r>
      <w:r>
        <w:rPr>
          <w:rFonts w:ascii="Times New Roman" w:eastAsia="仿宋_GB2312" w:hAnsi="Times New Roman" w:cs="Times New Roman"/>
          <w:sz w:val="32"/>
          <w:szCs w:val="40"/>
        </w:rPr>
        <w:t>”</w:t>
      </w:r>
      <w:r>
        <w:rPr>
          <w:rFonts w:ascii="Times New Roman" w:eastAsia="仿宋_GB2312" w:hAnsi="Times New Roman" w:cs="Times New Roman"/>
          <w:sz w:val="32"/>
          <w:szCs w:val="40"/>
        </w:rPr>
        <w:t>一体化反应机制。</w:t>
      </w:r>
    </w:p>
    <w:p w:rsidR="00A43A83" w:rsidRDefault="00031966">
      <w:pPr>
        <w:spacing w:line="560" w:lineRule="exact"/>
        <w:ind w:firstLineChars="230" w:firstLine="736"/>
        <w:rPr>
          <w:rFonts w:ascii="Times New Roman" w:eastAsia="仿宋_GB2312" w:hAnsi="Times New Roman" w:cs="Times New Roman"/>
          <w:sz w:val="32"/>
          <w:szCs w:val="40"/>
        </w:rPr>
      </w:pPr>
      <w:r>
        <w:rPr>
          <w:rFonts w:ascii="Times New Roman" w:eastAsia="楷体_GB2312" w:hAnsi="Times New Roman" w:cs="Times New Roman" w:hint="eastAsia"/>
          <w:sz w:val="32"/>
          <w:szCs w:val="40"/>
        </w:rPr>
        <w:t>二是</w:t>
      </w:r>
      <w:r>
        <w:rPr>
          <w:rFonts w:ascii="Times New Roman" w:eastAsia="楷体_GB2312" w:hAnsi="Times New Roman" w:cs="Times New Roman"/>
          <w:sz w:val="32"/>
          <w:szCs w:val="40"/>
        </w:rPr>
        <w:t>良法善治</w:t>
      </w:r>
      <w:r>
        <w:rPr>
          <w:rFonts w:ascii="Times New Roman" w:eastAsia="楷体_GB2312" w:hAnsi="Times New Roman" w:cs="Times New Roman"/>
          <w:sz w:val="32"/>
          <w:szCs w:val="40"/>
        </w:rPr>
        <w:t>“</w:t>
      </w:r>
      <w:r>
        <w:rPr>
          <w:rFonts w:ascii="Times New Roman" w:eastAsia="楷体_GB2312" w:hAnsi="Times New Roman" w:cs="Times New Roman"/>
          <w:sz w:val="32"/>
          <w:szCs w:val="40"/>
        </w:rPr>
        <w:t>固本强基</w:t>
      </w:r>
      <w:r>
        <w:rPr>
          <w:rFonts w:ascii="Times New Roman" w:eastAsia="楷体_GB2312" w:hAnsi="Times New Roman" w:cs="Times New Roman"/>
          <w:sz w:val="32"/>
          <w:szCs w:val="40"/>
        </w:rPr>
        <w:t>”</w:t>
      </w:r>
      <w:r>
        <w:rPr>
          <w:rFonts w:ascii="Times New Roman" w:eastAsia="楷体_GB2312" w:hAnsi="Times New Roman" w:cs="Times New Roman"/>
          <w:sz w:val="32"/>
          <w:szCs w:val="40"/>
        </w:rPr>
        <w:t>。</w:t>
      </w:r>
      <w:r>
        <w:rPr>
          <w:rFonts w:ascii="Times New Roman" w:eastAsia="仿宋_GB2312" w:hAnsi="Times New Roman" w:cs="Times New Roman"/>
          <w:sz w:val="32"/>
          <w:szCs w:val="40"/>
        </w:rPr>
        <w:t>要发挥法治在基层治理中的引导与保障功能，加强社区工作者和调解人员的培训，增强依法办事能力，建立调解员运行、奖惩机制，就地化解矛盾纠纷，构建大调解工作格局。要运用法治手段解决平安建设、社会治理的重点难点问题，进一步完善社会矛盾纠纷多元预</w:t>
      </w:r>
      <w:r>
        <w:rPr>
          <w:rFonts w:ascii="Times New Roman" w:eastAsia="仿宋_GB2312" w:hAnsi="Times New Roman" w:cs="Times New Roman"/>
          <w:sz w:val="32"/>
          <w:szCs w:val="40"/>
        </w:rPr>
        <w:lastRenderedPageBreak/>
        <w:t>防调处化解综合机制，推进以自治为基础、法治为保障、德治为引领的基层治理模式。</w:t>
      </w:r>
    </w:p>
    <w:p w:rsidR="00A43A83" w:rsidRDefault="00031966">
      <w:pPr>
        <w:spacing w:line="560" w:lineRule="exact"/>
        <w:ind w:firstLineChars="200" w:firstLine="640"/>
        <w:rPr>
          <w:rFonts w:ascii="Times New Roman" w:eastAsia="仿宋" w:hAnsi="Times New Roman" w:cs="Times New Roman"/>
          <w:sz w:val="32"/>
          <w:szCs w:val="40"/>
        </w:rPr>
      </w:pPr>
      <w:r>
        <w:rPr>
          <w:rFonts w:ascii="Times New Roman" w:eastAsia="楷体_GB2312" w:hAnsi="Times New Roman" w:cs="Times New Roman" w:hint="eastAsia"/>
          <w:sz w:val="32"/>
          <w:szCs w:val="40"/>
        </w:rPr>
        <w:t>三是</w:t>
      </w:r>
      <w:r>
        <w:rPr>
          <w:rFonts w:ascii="Times New Roman" w:eastAsia="楷体_GB2312" w:hAnsi="Times New Roman" w:cs="Times New Roman"/>
          <w:sz w:val="32"/>
          <w:szCs w:val="40"/>
        </w:rPr>
        <w:t>科技创新</w:t>
      </w:r>
      <w:r>
        <w:rPr>
          <w:rFonts w:ascii="Times New Roman" w:eastAsia="楷体_GB2312" w:hAnsi="Times New Roman" w:cs="Times New Roman"/>
          <w:sz w:val="32"/>
          <w:szCs w:val="40"/>
        </w:rPr>
        <w:t>“</w:t>
      </w:r>
      <w:r>
        <w:rPr>
          <w:rFonts w:ascii="Times New Roman" w:eastAsia="楷体_GB2312" w:hAnsi="Times New Roman" w:cs="Times New Roman"/>
          <w:sz w:val="32"/>
          <w:szCs w:val="40"/>
        </w:rPr>
        <w:t>数字赋能</w:t>
      </w:r>
      <w:r>
        <w:rPr>
          <w:rFonts w:ascii="Times New Roman" w:eastAsia="楷体_GB2312" w:hAnsi="Times New Roman" w:cs="Times New Roman"/>
          <w:sz w:val="32"/>
          <w:szCs w:val="40"/>
        </w:rPr>
        <w:t>”</w:t>
      </w:r>
      <w:r>
        <w:rPr>
          <w:rFonts w:ascii="Times New Roman" w:eastAsia="楷体_GB2312" w:hAnsi="Times New Roman" w:cs="Times New Roman"/>
          <w:sz w:val="32"/>
          <w:szCs w:val="40"/>
        </w:rPr>
        <w:t>。</w:t>
      </w:r>
      <w:r>
        <w:rPr>
          <w:rFonts w:ascii="Times New Roman" w:eastAsia="仿宋_GB2312" w:hAnsi="Times New Roman" w:cs="Times New Roman"/>
          <w:sz w:val="32"/>
          <w:szCs w:val="40"/>
        </w:rPr>
        <w:t>数字科技赋能基层治理，实现基层善治，是坚持发展新时代</w:t>
      </w:r>
      <w:r>
        <w:rPr>
          <w:rFonts w:ascii="Times New Roman" w:eastAsia="仿宋_GB2312" w:hAnsi="Times New Roman" w:cs="Times New Roman"/>
          <w:sz w:val="32"/>
          <w:szCs w:val="40"/>
        </w:rPr>
        <w:t>“</w:t>
      </w:r>
      <w:r>
        <w:rPr>
          <w:rFonts w:ascii="Times New Roman" w:eastAsia="仿宋_GB2312" w:hAnsi="Times New Roman" w:cs="Times New Roman"/>
          <w:sz w:val="32"/>
          <w:szCs w:val="40"/>
        </w:rPr>
        <w:t>枫桥经验</w:t>
      </w:r>
      <w:r>
        <w:rPr>
          <w:rFonts w:ascii="Times New Roman" w:eastAsia="仿宋_GB2312" w:hAnsi="Times New Roman" w:cs="Times New Roman"/>
          <w:sz w:val="32"/>
          <w:szCs w:val="40"/>
        </w:rPr>
        <w:t>”</w:t>
      </w:r>
      <w:r>
        <w:rPr>
          <w:rFonts w:ascii="Times New Roman" w:eastAsia="仿宋_GB2312" w:hAnsi="Times New Roman" w:cs="Times New Roman"/>
          <w:sz w:val="32"/>
          <w:szCs w:val="40"/>
        </w:rPr>
        <w:t>的重要方向。要创新基层治理的方法和手段，构建完善网格化管理、精细化服务、信息化支撑的一体化基层治理平台。充分利用新一代信息技术手段，探索在网络平台上解决矛盾的机制，切实为基层工作减负、为矛盾化解增效，提高治理效率和服务质量。</w:t>
      </w:r>
    </w:p>
    <w:p w:rsidR="00A43A83" w:rsidRDefault="00031966">
      <w:pPr>
        <w:spacing w:line="560" w:lineRule="exact"/>
        <w:ind w:firstLineChars="200" w:firstLine="640"/>
        <w:rPr>
          <w:rFonts w:ascii="Times New Roman" w:eastAsia="仿宋_GB2312" w:hAnsi="Times New Roman" w:cs="Times New Roman"/>
          <w:sz w:val="32"/>
          <w:szCs w:val="40"/>
        </w:rPr>
      </w:pPr>
      <w:r>
        <w:rPr>
          <w:rFonts w:ascii="Times New Roman" w:eastAsia="楷体_GB2312" w:hAnsi="Times New Roman" w:cs="Times New Roman" w:hint="eastAsia"/>
          <w:sz w:val="32"/>
          <w:szCs w:val="40"/>
        </w:rPr>
        <w:t>四是</w:t>
      </w:r>
      <w:r>
        <w:rPr>
          <w:rFonts w:ascii="Times New Roman" w:eastAsia="楷体_GB2312" w:hAnsi="Times New Roman" w:cs="Times New Roman"/>
          <w:sz w:val="32"/>
          <w:szCs w:val="40"/>
        </w:rPr>
        <w:t>多元主体</w:t>
      </w:r>
      <w:r>
        <w:rPr>
          <w:rFonts w:ascii="Times New Roman" w:eastAsia="楷体_GB2312" w:hAnsi="Times New Roman" w:cs="Times New Roman"/>
          <w:sz w:val="32"/>
          <w:szCs w:val="40"/>
        </w:rPr>
        <w:t>“</w:t>
      </w:r>
      <w:r>
        <w:rPr>
          <w:rFonts w:ascii="Times New Roman" w:eastAsia="楷体_GB2312" w:hAnsi="Times New Roman" w:cs="Times New Roman"/>
          <w:sz w:val="32"/>
          <w:szCs w:val="40"/>
        </w:rPr>
        <w:t>共治共享</w:t>
      </w:r>
      <w:r>
        <w:rPr>
          <w:rFonts w:ascii="Times New Roman" w:eastAsia="楷体_GB2312" w:hAnsi="Times New Roman" w:cs="Times New Roman"/>
          <w:sz w:val="32"/>
          <w:szCs w:val="40"/>
        </w:rPr>
        <w:t>”</w:t>
      </w:r>
      <w:r>
        <w:rPr>
          <w:rFonts w:ascii="Times New Roman" w:eastAsia="楷体_GB2312" w:hAnsi="Times New Roman" w:cs="Times New Roman"/>
          <w:sz w:val="32"/>
          <w:szCs w:val="40"/>
        </w:rPr>
        <w:t>。</w:t>
      </w:r>
      <w:r>
        <w:rPr>
          <w:rFonts w:ascii="Times New Roman" w:eastAsia="仿宋_GB2312" w:hAnsi="Times New Roman" w:cs="Times New Roman"/>
          <w:sz w:val="32"/>
          <w:szCs w:val="40"/>
        </w:rPr>
        <w:t>要进一步完善我旗</w:t>
      </w:r>
      <w:r>
        <w:rPr>
          <w:rFonts w:ascii="Times New Roman" w:eastAsia="仿宋_GB2312" w:hAnsi="Times New Roman" w:cs="Times New Roman"/>
          <w:sz w:val="32"/>
          <w:szCs w:val="40"/>
        </w:rPr>
        <w:t>“</w:t>
      </w:r>
      <w:r>
        <w:rPr>
          <w:rFonts w:ascii="Times New Roman" w:eastAsia="仿宋_GB2312" w:hAnsi="Times New Roman" w:cs="Times New Roman"/>
          <w:sz w:val="32"/>
          <w:szCs w:val="40"/>
        </w:rPr>
        <w:t>五级调处</w:t>
      </w:r>
      <w:r>
        <w:rPr>
          <w:rFonts w:ascii="Times New Roman" w:eastAsia="仿宋_GB2312" w:hAnsi="Times New Roman" w:cs="Times New Roman"/>
          <w:sz w:val="32"/>
          <w:szCs w:val="40"/>
        </w:rPr>
        <w:t>”“</w:t>
      </w:r>
      <w:r>
        <w:rPr>
          <w:rFonts w:ascii="Times New Roman" w:eastAsia="仿宋_GB2312" w:hAnsi="Times New Roman" w:cs="Times New Roman"/>
          <w:sz w:val="32"/>
          <w:szCs w:val="40"/>
        </w:rPr>
        <w:t>三级联动</w:t>
      </w:r>
      <w:r>
        <w:rPr>
          <w:rFonts w:ascii="Times New Roman" w:eastAsia="仿宋_GB2312" w:hAnsi="Times New Roman" w:cs="Times New Roman"/>
          <w:sz w:val="32"/>
          <w:szCs w:val="40"/>
        </w:rPr>
        <w:t>”</w:t>
      </w:r>
      <w:r>
        <w:rPr>
          <w:rFonts w:ascii="Times New Roman" w:eastAsia="仿宋_GB2312" w:hAnsi="Times New Roman" w:cs="Times New Roman"/>
          <w:sz w:val="32"/>
          <w:szCs w:val="40"/>
        </w:rPr>
        <w:t>机制，充分整合村社区、基层司法职能庭所、乡镇（街道）、各领域工作专班、旗级信访联席会议五级力量，建立完善上下联动、内外结合的基层治理长效机制，把更多的资源、服务、管理下沉，让矛盾纠纷排查化解严在日常、抓在经常、管在平常。探索建立乡镇（街道）矛盾纠纷化解民间组织，吸收</w:t>
      </w:r>
      <w:r>
        <w:rPr>
          <w:rFonts w:ascii="Times New Roman" w:eastAsia="仿宋_GB2312" w:hAnsi="Times New Roman" w:cs="Times New Roman"/>
          <w:sz w:val="32"/>
          <w:szCs w:val="40"/>
        </w:rPr>
        <w:t>“</w:t>
      </w:r>
      <w:r>
        <w:rPr>
          <w:rFonts w:ascii="Times New Roman" w:eastAsia="仿宋_GB2312" w:hAnsi="Times New Roman" w:cs="Times New Roman"/>
          <w:sz w:val="32"/>
          <w:szCs w:val="40"/>
        </w:rPr>
        <w:t>两代表一委员</w:t>
      </w:r>
      <w:r>
        <w:rPr>
          <w:rFonts w:ascii="Times New Roman" w:eastAsia="仿宋_GB2312" w:hAnsi="Times New Roman" w:cs="Times New Roman"/>
          <w:sz w:val="32"/>
          <w:szCs w:val="40"/>
        </w:rPr>
        <w:t>”</w:t>
      </w:r>
      <w:r>
        <w:rPr>
          <w:rFonts w:ascii="Times New Roman" w:eastAsia="仿宋_GB2312" w:hAnsi="Times New Roman" w:cs="Times New Roman"/>
          <w:sz w:val="32"/>
          <w:szCs w:val="40"/>
        </w:rPr>
        <w:t>、政府工作人员、辖区民警、老党员、专业法律人员等群体担任人民调解员。要注重发挥群众的主体作用，充分调动群众的积极性和创造性，最终做到</w:t>
      </w:r>
      <w:r>
        <w:rPr>
          <w:rFonts w:ascii="Times New Roman" w:eastAsia="仿宋_GB2312" w:hAnsi="Times New Roman" w:cs="Times New Roman"/>
          <w:sz w:val="32"/>
          <w:szCs w:val="40"/>
        </w:rPr>
        <w:t>“</w:t>
      </w:r>
      <w:r>
        <w:rPr>
          <w:rFonts w:ascii="Times New Roman" w:eastAsia="仿宋_GB2312" w:hAnsi="Times New Roman" w:cs="Times New Roman"/>
          <w:sz w:val="32"/>
          <w:szCs w:val="40"/>
        </w:rPr>
        <w:t>矛盾不上交、平安不出事、服务不缺位</w:t>
      </w:r>
      <w:r>
        <w:rPr>
          <w:rFonts w:ascii="Times New Roman" w:eastAsia="仿宋_GB2312" w:hAnsi="Times New Roman" w:cs="Times New Roman"/>
          <w:sz w:val="32"/>
          <w:szCs w:val="40"/>
        </w:rPr>
        <w:t>”</w:t>
      </w:r>
      <w:r>
        <w:rPr>
          <w:rFonts w:ascii="Times New Roman" w:eastAsia="仿宋_GB2312" w:hAnsi="Times New Roman" w:cs="Times New Roman"/>
          <w:sz w:val="32"/>
          <w:szCs w:val="40"/>
        </w:rPr>
        <w:t>。</w:t>
      </w:r>
    </w:p>
    <w:p w:rsidR="00A43A83" w:rsidRDefault="00031966">
      <w:pPr>
        <w:spacing w:line="560" w:lineRule="exact"/>
        <w:ind w:firstLineChars="200" w:firstLine="640"/>
        <w:rPr>
          <w:rFonts w:ascii="Times New Roman" w:eastAsia="仿宋_GB2312" w:hAnsi="Times New Roman" w:cs="Times New Roman"/>
          <w:color w:val="000000"/>
          <w:sz w:val="32"/>
          <w:szCs w:val="32"/>
          <w:shd w:val="clear" w:color="auto" w:fill="FFFFFF"/>
        </w:rPr>
      </w:pPr>
      <w:r>
        <w:rPr>
          <w:rFonts w:ascii="Times New Roman" w:eastAsia="楷体_GB2312" w:hAnsi="Times New Roman" w:cs="Times New Roman" w:hint="eastAsia"/>
          <w:sz w:val="32"/>
          <w:szCs w:val="40"/>
        </w:rPr>
        <w:t>五是</w:t>
      </w:r>
      <w:r>
        <w:rPr>
          <w:rFonts w:ascii="Times New Roman" w:eastAsia="楷体_GB2312" w:hAnsi="Times New Roman" w:cs="Times New Roman"/>
          <w:sz w:val="32"/>
          <w:szCs w:val="40"/>
        </w:rPr>
        <w:t>以文化人</w:t>
      </w:r>
      <w:r>
        <w:rPr>
          <w:rFonts w:ascii="Times New Roman" w:eastAsia="楷体_GB2312" w:hAnsi="Times New Roman" w:cs="Times New Roman"/>
          <w:sz w:val="32"/>
          <w:szCs w:val="40"/>
        </w:rPr>
        <w:t>“</w:t>
      </w:r>
      <w:r>
        <w:rPr>
          <w:rFonts w:ascii="Times New Roman" w:eastAsia="楷体_GB2312" w:hAnsi="Times New Roman" w:cs="Times New Roman"/>
          <w:sz w:val="32"/>
          <w:szCs w:val="40"/>
        </w:rPr>
        <w:t>润物无声</w:t>
      </w:r>
      <w:r>
        <w:rPr>
          <w:rFonts w:ascii="Times New Roman" w:eastAsia="楷体_GB2312" w:hAnsi="Times New Roman" w:cs="Times New Roman"/>
          <w:sz w:val="32"/>
          <w:szCs w:val="40"/>
        </w:rPr>
        <w:t>”</w:t>
      </w:r>
      <w:r>
        <w:rPr>
          <w:rFonts w:ascii="Times New Roman" w:eastAsia="楷体_GB2312" w:hAnsi="Times New Roman" w:cs="Times New Roman"/>
          <w:sz w:val="32"/>
          <w:szCs w:val="40"/>
        </w:rPr>
        <w:t>。</w:t>
      </w:r>
      <w:r>
        <w:rPr>
          <w:rFonts w:ascii="Times New Roman" w:eastAsia="仿宋_GB2312" w:hAnsi="Times New Roman" w:cs="Times New Roman"/>
          <w:sz w:val="32"/>
          <w:szCs w:val="40"/>
        </w:rPr>
        <w:t>要持续推进平安村（社区）等创建活动，大力弘扬社会主义核心价值观，强化家规家训、公序良俗的教化作用，积极宣传鼓励好人好事、文明家庭等良好社会风气。搭建全方位、多样化的公益志愿服务活动平台，引导群众积极参与各类社会矛盾的预防和化解工作。完善村规民约治理体系、公共法律服务体系、普法宣传教育体</w:t>
      </w:r>
      <w:r>
        <w:rPr>
          <w:rFonts w:ascii="Times New Roman" w:eastAsia="仿宋_GB2312" w:hAnsi="Times New Roman" w:cs="Times New Roman"/>
          <w:sz w:val="32"/>
          <w:szCs w:val="40"/>
        </w:rPr>
        <w:lastRenderedPageBreak/>
        <w:t>系等，创新方式方法不断提升人民群众的法治素养。</w:t>
      </w:r>
    </w:p>
    <w:p w:rsidR="00A43A83" w:rsidRDefault="00A43A83">
      <w:pPr>
        <w:spacing w:line="560" w:lineRule="exact"/>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提案编号：004</w:t>
      </w:r>
    </w:p>
    <w:p w:rsidR="00A43A83" w:rsidRDefault="00031966">
      <w:pPr>
        <w:spacing w:line="560" w:lineRule="exact"/>
        <w:ind w:left="1600" w:hangingChars="500" w:hanging="1600"/>
        <w:rPr>
          <w:rFonts w:ascii="楷体_GB2312" w:eastAsia="楷体_GB2312" w:hAnsi="Times New Roman" w:cs="Times New Roman"/>
          <w:color w:val="000000"/>
          <w:kern w:val="0"/>
          <w:sz w:val="32"/>
          <w:szCs w:val="32"/>
        </w:rPr>
      </w:pPr>
      <w:r>
        <w:rPr>
          <w:rFonts w:ascii="楷体_GB2312" w:eastAsia="楷体_GB2312" w:hAnsi="黑体" w:cs="黑体" w:hint="eastAsia"/>
          <w:sz w:val="32"/>
          <w:szCs w:val="32"/>
        </w:rPr>
        <w:t>提案名称：</w:t>
      </w:r>
      <w:r>
        <w:rPr>
          <w:rFonts w:ascii="楷体_GB2312" w:eastAsia="楷体_GB2312" w:hAnsi="Times New Roman" w:cs="Times New Roman" w:hint="eastAsia"/>
          <w:color w:val="000000"/>
          <w:kern w:val="0"/>
          <w:sz w:val="32"/>
          <w:szCs w:val="32"/>
        </w:rPr>
        <w:t>以铸牢中华民族共同体意识为主线切实加强青少年民族团结进步教育的提案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人：张丽丽</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15849993881</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别：教育</w:t>
      </w:r>
    </w:p>
    <w:p w:rsidR="00A43A83" w:rsidRDefault="00031966">
      <w:pPr>
        <w:spacing w:line="560" w:lineRule="exact"/>
        <w:jc w:val="center"/>
        <w:rPr>
          <w:rFonts w:ascii="Times New Roman" w:eastAsia="方正小标宋简体" w:hAnsi="Times New Roman" w:cs="Times New Roman"/>
          <w:color w:val="000000"/>
          <w:kern w:val="0"/>
          <w:sz w:val="44"/>
          <w:szCs w:val="44"/>
        </w:rPr>
      </w:pPr>
      <w:r>
        <w:rPr>
          <w:rFonts w:ascii="Times New Roman" w:eastAsia="方正小标宋简体" w:hAnsi="Times New Roman" w:cs="Times New Roman"/>
          <w:color w:val="000000"/>
          <w:kern w:val="0"/>
          <w:sz w:val="44"/>
          <w:szCs w:val="44"/>
        </w:rPr>
        <w:t>关于以铸牢中华民族共同体意识为主线</w:t>
      </w:r>
    </w:p>
    <w:p w:rsidR="00A43A83" w:rsidRDefault="00031966">
      <w:pPr>
        <w:spacing w:line="560" w:lineRule="exact"/>
        <w:jc w:val="center"/>
        <w:rPr>
          <w:rFonts w:ascii="Times New Roman" w:eastAsia="方正小标宋简体" w:hAnsi="Times New Roman" w:cs="Times New Roman"/>
          <w:color w:val="000000"/>
          <w:kern w:val="0"/>
          <w:sz w:val="44"/>
          <w:szCs w:val="44"/>
        </w:rPr>
      </w:pPr>
      <w:r>
        <w:rPr>
          <w:rFonts w:ascii="Times New Roman" w:eastAsia="方正小标宋简体" w:hAnsi="Times New Roman" w:cs="Times New Roman"/>
          <w:color w:val="000000"/>
          <w:kern w:val="0"/>
          <w:sz w:val="44"/>
          <w:szCs w:val="44"/>
        </w:rPr>
        <w:t>切实加强青少年民族团结进步教育的提案</w:t>
      </w:r>
    </w:p>
    <w:p w:rsidR="00A43A83" w:rsidRDefault="00A43A83">
      <w:pPr>
        <w:widowControl/>
        <w:spacing w:line="560" w:lineRule="exact"/>
        <w:ind w:firstLineChars="200" w:firstLine="640"/>
        <w:jc w:val="left"/>
        <w:rPr>
          <w:rFonts w:ascii="Times New Roman" w:eastAsia="仿宋_GB2312" w:hAnsi="Times New Roman" w:cs="Times New Roman"/>
          <w:sz w:val="32"/>
          <w:szCs w:val="32"/>
        </w:rPr>
      </w:pPr>
    </w:p>
    <w:p w:rsidR="00A43A83" w:rsidRDefault="00031966">
      <w:pPr>
        <w:widowControl/>
        <w:spacing w:line="56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铸牢中华民族共同体意识，不仅是加强和改进新时代党的民族工作的主线，也是深化各族青少年民族团结进步教育的核心，对拥有王府文化、蒙藏文化渊源的我旗而言，更具守护文化根脉、凝聚民族合力的特殊价值。当前，我旗依托王府博物馆、校园阵地等载体开展了系列工作，但对照新时代要求仍存在短板，需立足本土资源精准发力、补齐弱项。</w:t>
      </w:r>
    </w:p>
    <w:p w:rsidR="00A43A83" w:rsidRDefault="00031966">
      <w:pPr>
        <w:overflowPunct w:val="0"/>
        <w:spacing w:line="560" w:lineRule="exact"/>
        <w:ind w:firstLineChars="200" w:firstLine="640"/>
        <w:textAlignment w:val="center"/>
        <w:rPr>
          <w:rFonts w:ascii="Times New Roman" w:eastAsia="黑体" w:hAnsi="Times New Roman" w:cs="Times New Roman"/>
          <w:sz w:val="32"/>
          <w:szCs w:val="32"/>
        </w:rPr>
      </w:pPr>
      <w:r>
        <w:rPr>
          <w:rFonts w:ascii="Times New Roman" w:eastAsia="黑体" w:hAnsi="Times New Roman" w:cs="Times New Roman"/>
          <w:sz w:val="32"/>
          <w:szCs w:val="32"/>
        </w:rPr>
        <w:t>一、存在问题</w:t>
      </w:r>
    </w:p>
    <w:p w:rsidR="00A43A83" w:rsidRDefault="00031966">
      <w:pPr>
        <w:overflowPunct w:val="0"/>
        <w:spacing w:line="560" w:lineRule="exact"/>
        <w:ind w:firstLineChars="200" w:firstLine="640"/>
        <w:textAlignment w:val="center"/>
        <w:rPr>
          <w:rFonts w:ascii="Times New Roman" w:eastAsia="仿宋_GB2312" w:hAnsi="Times New Roman" w:cs="Times New Roman"/>
          <w:sz w:val="32"/>
          <w:szCs w:val="32"/>
        </w:rPr>
      </w:pPr>
      <w:r>
        <w:rPr>
          <w:rFonts w:ascii="Times New Roman" w:eastAsia="楷体_GB2312" w:hAnsi="Times New Roman" w:cs="Times New Roman"/>
          <w:sz w:val="32"/>
          <w:szCs w:val="32"/>
        </w:rPr>
        <w:t>（一）缺乏宣传引导，主线意识还未形成各方共识。</w:t>
      </w:r>
      <w:r>
        <w:rPr>
          <w:rFonts w:ascii="Times New Roman" w:eastAsia="仿宋_GB2312" w:hAnsi="Times New Roman" w:cs="Times New Roman"/>
          <w:sz w:val="32"/>
          <w:szCs w:val="32"/>
        </w:rPr>
        <w:t>我们应该意识到，铸牢青少年中华民族共同体意识宣传教育的重点，不仅在学校、教育部门和民族地区，更应在各地区、各部门、各级主要领导干部。但就目前情况看，部分地区、部门还没有充分认识到铸牢青少年中华民族共同体意识的重要性，部分人主线意识还不够强，贯彻落实主线的要求不够到位，对为什么建设、怎么样建设、建设什么样的中华民族共同体认识不足，开展的学习培训不够接地气，组织的宣</w:t>
      </w:r>
      <w:r>
        <w:rPr>
          <w:rFonts w:ascii="Times New Roman" w:eastAsia="仿宋_GB2312" w:hAnsi="Times New Roman" w:cs="Times New Roman"/>
          <w:sz w:val="32"/>
          <w:szCs w:val="32"/>
        </w:rPr>
        <w:lastRenderedPageBreak/>
        <w:t>讲未能聚人心，各方未能达成广泛共识。</w:t>
      </w:r>
    </w:p>
    <w:p w:rsidR="00A43A83" w:rsidRDefault="00031966">
      <w:pPr>
        <w:overflowPunct w:val="0"/>
        <w:spacing w:line="560" w:lineRule="exact"/>
        <w:ind w:firstLineChars="200" w:firstLine="640"/>
        <w:textAlignment w:val="center"/>
        <w:rPr>
          <w:rFonts w:ascii="Times New Roman" w:eastAsia="仿宋_GB2312" w:hAnsi="Times New Roman" w:cs="Times New Roman"/>
          <w:sz w:val="32"/>
          <w:szCs w:val="32"/>
        </w:rPr>
      </w:pPr>
      <w:r>
        <w:rPr>
          <w:rFonts w:ascii="Times New Roman" w:eastAsia="楷体_GB2312" w:hAnsi="Times New Roman" w:cs="Times New Roman"/>
          <w:sz w:val="32"/>
          <w:szCs w:val="32"/>
        </w:rPr>
        <w:t>（二）缺乏体制机制建设，未能建立健全科学有效的</w:t>
      </w:r>
      <w:r>
        <w:rPr>
          <w:rFonts w:ascii="Times New Roman" w:eastAsia="楷体_GB2312" w:hAnsi="Times New Roman" w:cs="Times New Roman"/>
          <w:sz w:val="32"/>
          <w:szCs w:val="32"/>
        </w:rPr>
        <w:t>“</w:t>
      </w:r>
      <w:r>
        <w:rPr>
          <w:rFonts w:ascii="Times New Roman" w:eastAsia="楷体_GB2312" w:hAnsi="Times New Roman" w:cs="Times New Roman"/>
          <w:sz w:val="32"/>
          <w:szCs w:val="32"/>
        </w:rPr>
        <w:t>铸牢</w:t>
      </w:r>
      <w:r>
        <w:rPr>
          <w:rFonts w:ascii="Times New Roman" w:eastAsia="楷体_GB2312" w:hAnsi="Times New Roman" w:cs="Times New Roman"/>
          <w:sz w:val="32"/>
          <w:szCs w:val="32"/>
        </w:rPr>
        <w:t>”</w:t>
      </w:r>
      <w:r>
        <w:rPr>
          <w:rFonts w:ascii="Times New Roman" w:eastAsia="楷体_GB2312" w:hAnsi="Times New Roman" w:cs="Times New Roman"/>
          <w:sz w:val="32"/>
          <w:szCs w:val="32"/>
        </w:rPr>
        <w:t>课程体系。</w:t>
      </w:r>
      <w:r>
        <w:rPr>
          <w:rFonts w:ascii="Times New Roman" w:eastAsia="仿宋_GB2312" w:hAnsi="Times New Roman" w:cs="Times New Roman"/>
          <w:sz w:val="32"/>
          <w:szCs w:val="32"/>
        </w:rPr>
        <w:t>目前的学校教育对铸牢青少年中华民族共同体意识的深刻内涵理解把握不够，思路理念上还未真正适应新时代民族团结进步教育的新要求。民族团结进步教育只停留在几次活动，或者几项培训的层面上，未能形成全方位多角度，深层次的、系统性的教育体系。</w:t>
      </w:r>
    </w:p>
    <w:p w:rsidR="00A43A83" w:rsidRDefault="00031966">
      <w:pPr>
        <w:overflowPunct w:val="0"/>
        <w:spacing w:line="560" w:lineRule="exact"/>
        <w:ind w:firstLineChars="200" w:firstLine="640"/>
        <w:textAlignment w:val="center"/>
        <w:rPr>
          <w:rFonts w:ascii="Times New Roman" w:eastAsia="仿宋_GB2312" w:hAnsi="Times New Roman" w:cs="Times New Roman"/>
          <w:sz w:val="32"/>
          <w:szCs w:val="32"/>
        </w:rPr>
      </w:pPr>
      <w:r>
        <w:rPr>
          <w:rFonts w:ascii="Times New Roman" w:eastAsia="楷体_GB2312" w:hAnsi="Times New Roman" w:cs="Times New Roman"/>
          <w:sz w:val="32"/>
          <w:szCs w:val="32"/>
        </w:rPr>
        <w:t>（三）缺乏平台载体，对深入发掘、研究青少年民族团结进步教育工作力度不够。</w:t>
      </w:r>
      <w:r>
        <w:rPr>
          <w:rFonts w:ascii="Times New Roman" w:eastAsia="仿宋_GB2312" w:hAnsi="Times New Roman" w:cs="Times New Roman"/>
          <w:sz w:val="32"/>
          <w:szCs w:val="32"/>
        </w:rPr>
        <w:t>我旗在结合自身实际和资源特色，有形有感有效打造实践平台、创新载体、突出特色的举措和思路方法等方面，还有待拓展。例如：我们还未能充分发挥本地文化在巩固深化民族团结、持续增强文化自信、切实铸牢青少年中华民族共同体意识实践中的重要作用。</w:t>
      </w:r>
    </w:p>
    <w:p w:rsidR="00A43A83" w:rsidRDefault="00031966">
      <w:pPr>
        <w:overflowPunct w:val="0"/>
        <w:spacing w:line="560" w:lineRule="exact"/>
        <w:ind w:firstLineChars="200" w:firstLine="640"/>
        <w:textAlignment w:val="center"/>
        <w:rPr>
          <w:rFonts w:ascii="Times New Roman" w:eastAsia="黑体" w:hAnsi="Times New Roman" w:cs="Times New Roman"/>
          <w:sz w:val="32"/>
          <w:szCs w:val="32"/>
        </w:rPr>
      </w:pPr>
      <w:r>
        <w:rPr>
          <w:rFonts w:ascii="Times New Roman" w:eastAsia="黑体" w:hAnsi="Times New Roman" w:cs="Times New Roman"/>
          <w:sz w:val="32"/>
          <w:szCs w:val="32"/>
        </w:rPr>
        <w:t>二、对策建议</w:t>
      </w:r>
    </w:p>
    <w:p w:rsidR="00A43A83" w:rsidRDefault="00031966">
      <w:pPr>
        <w:overflowPunct w:val="0"/>
        <w:spacing w:line="560" w:lineRule="exact"/>
        <w:ind w:firstLineChars="200" w:firstLine="640"/>
        <w:textAlignment w:val="center"/>
        <w:rPr>
          <w:rFonts w:ascii="Times New Roman" w:eastAsia="仿宋_GB2312" w:hAnsi="Times New Roman" w:cs="Times New Roman"/>
          <w:sz w:val="32"/>
          <w:szCs w:val="32"/>
        </w:rPr>
      </w:pPr>
      <w:r>
        <w:rPr>
          <w:rFonts w:ascii="Times New Roman" w:eastAsia="楷体_GB2312" w:hAnsi="Times New Roman" w:cs="Times New Roman"/>
          <w:sz w:val="32"/>
          <w:szCs w:val="32"/>
        </w:rPr>
        <w:t>（一）发挥思想引领主旋律作用，切实加大宣传推动力度。</w:t>
      </w:r>
      <w:r>
        <w:rPr>
          <w:rFonts w:ascii="Times New Roman" w:eastAsia="仿宋_GB2312" w:hAnsi="Times New Roman" w:cs="Times New Roman"/>
          <w:b/>
          <w:bCs/>
          <w:sz w:val="32"/>
          <w:szCs w:val="32"/>
        </w:rPr>
        <w:t>一是</w:t>
      </w:r>
      <w:r>
        <w:rPr>
          <w:rFonts w:ascii="Times New Roman" w:eastAsia="仿宋_GB2312" w:hAnsi="Times New Roman" w:cs="Times New Roman"/>
          <w:sz w:val="32"/>
          <w:szCs w:val="32"/>
        </w:rPr>
        <w:t>创新铸牢青少年中华民族共同体意识宣传教育的载体和方式。新媒体平台传播具有时效性、便捷性、互动性强等显著优势，深得广大群众特别是青少年的青睐。我们要把新媒体作为铸牢中华民族共同体意识宣传教育的重要平台，在开展线下宣教的同时，积极搭建</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互联网</w:t>
      </w:r>
      <w:r>
        <w:rPr>
          <w:rFonts w:ascii="Times New Roman" w:eastAsia="仿宋_GB2312" w:hAnsi="Times New Roman" w:cs="Times New Roman"/>
          <w:sz w:val="32"/>
          <w:szCs w:val="32"/>
        </w:rPr>
        <w:t>+</w:t>
      </w:r>
      <w:r>
        <w:rPr>
          <w:rFonts w:ascii="Times New Roman" w:eastAsia="仿宋_GB2312" w:hAnsi="Times New Roman" w:cs="Times New Roman"/>
          <w:sz w:val="32"/>
          <w:szCs w:val="32"/>
        </w:rPr>
        <w:t>宣讲</w:t>
      </w:r>
      <w:r>
        <w:rPr>
          <w:rFonts w:ascii="Times New Roman" w:eastAsia="仿宋_GB2312" w:hAnsi="Times New Roman" w:cs="Times New Roman"/>
          <w:sz w:val="32"/>
          <w:szCs w:val="32"/>
        </w:rPr>
        <w:t>”</w:t>
      </w:r>
      <w:r>
        <w:rPr>
          <w:rFonts w:ascii="Times New Roman" w:eastAsia="仿宋_GB2312" w:hAnsi="Times New Roman" w:cs="Times New Roman"/>
          <w:sz w:val="32"/>
          <w:szCs w:val="32"/>
        </w:rPr>
        <w:t>，运用抖音、快手、微信公众号等线上媒体，开设</w:t>
      </w:r>
      <w:r>
        <w:rPr>
          <w:rFonts w:ascii="Times New Roman" w:eastAsia="仿宋_GB2312" w:hAnsi="Times New Roman" w:cs="Times New Roman"/>
          <w:sz w:val="32"/>
          <w:szCs w:val="32"/>
        </w:rPr>
        <w:t>“</w:t>
      </w:r>
      <w:r>
        <w:rPr>
          <w:rFonts w:ascii="Times New Roman" w:eastAsia="仿宋_GB2312" w:hAnsi="Times New Roman" w:cs="Times New Roman"/>
          <w:sz w:val="32"/>
          <w:szCs w:val="32"/>
        </w:rPr>
        <w:t>铸牢中华民族共同体意识宣传教育</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等专栏，推出适合网民尤其是迎合青少年</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口味</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的融媒体宣讲作品，制作一批形式新颖、内容丰富的专题宣讲稿、</w:t>
      </w:r>
      <w:r>
        <w:rPr>
          <w:rFonts w:ascii="Times New Roman" w:eastAsia="仿宋_GB2312" w:hAnsi="Times New Roman" w:cs="Times New Roman"/>
          <w:sz w:val="32"/>
          <w:szCs w:val="32"/>
        </w:rPr>
        <w:t>PPT</w:t>
      </w:r>
      <w:r>
        <w:rPr>
          <w:rFonts w:ascii="Times New Roman" w:eastAsia="仿宋_GB2312" w:hAnsi="Times New Roman" w:cs="Times New Roman"/>
          <w:sz w:val="32"/>
          <w:szCs w:val="32"/>
        </w:rPr>
        <w:t>课件，切实推动铸牢青少年中华民族共同体意识</w:t>
      </w:r>
      <w:r>
        <w:rPr>
          <w:rFonts w:ascii="Times New Roman" w:eastAsia="仿宋_GB2312" w:hAnsi="Times New Roman" w:cs="Times New Roman"/>
          <w:sz w:val="32"/>
          <w:szCs w:val="32"/>
        </w:rPr>
        <w:lastRenderedPageBreak/>
        <w:t>宣讲由课堂上的</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一时一地</w:t>
      </w:r>
      <w:r>
        <w:rPr>
          <w:rFonts w:ascii="Times New Roman" w:eastAsia="仿宋_GB2312" w:hAnsi="Times New Roman" w:cs="Times New Roman"/>
          <w:sz w:val="32"/>
          <w:szCs w:val="32"/>
        </w:rPr>
        <w:t>”</w:t>
      </w:r>
      <w:r>
        <w:rPr>
          <w:rFonts w:ascii="Times New Roman" w:eastAsia="仿宋_GB2312" w:hAnsi="Times New Roman" w:cs="Times New Roman"/>
          <w:sz w:val="32"/>
          <w:szCs w:val="32"/>
        </w:rPr>
        <w:t>拓展为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随时随地</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b/>
          <w:bCs/>
          <w:sz w:val="32"/>
          <w:szCs w:val="32"/>
        </w:rPr>
        <w:t>二是</w:t>
      </w:r>
      <w:r>
        <w:rPr>
          <w:rFonts w:ascii="Times New Roman" w:eastAsia="仿宋_GB2312" w:hAnsi="Times New Roman" w:cs="Times New Roman"/>
          <w:sz w:val="32"/>
          <w:szCs w:val="32"/>
        </w:rPr>
        <w:t>进一步提高各方重视程度。各级各有关部门应增强铸牢青少年中华民族共同体意识责任感和紧迫感，强化</w:t>
      </w:r>
      <w:r>
        <w:rPr>
          <w:rFonts w:ascii="Times New Roman" w:eastAsia="仿宋_GB2312" w:hAnsi="Times New Roman" w:cs="Times New Roman"/>
          <w:color w:val="000000"/>
          <w:sz w:val="32"/>
          <w:szCs w:val="32"/>
        </w:rPr>
        <w:t>主线意识和贯彻落实的向心力。</w:t>
      </w:r>
      <w:r>
        <w:rPr>
          <w:rFonts w:ascii="Times New Roman" w:eastAsia="仿宋_GB2312" w:hAnsi="Times New Roman" w:cs="Times New Roman"/>
          <w:sz w:val="32"/>
          <w:szCs w:val="32"/>
        </w:rPr>
        <w:t>完善学校、家庭、社会</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三位一体</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的教育体系，增强家、校、社三方联动，探寻铸牢青少年中华民族共同体意识的有效教育途径和方法，引导各族青少年不断增强</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三个离不开</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四个共与</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五个认同</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A43A83" w:rsidRDefault="00031966">
      <w:pPr>
        <w:overflowPunct w:val="0"/>
        <w:spacing w:line="560" w:lineRule="exact"/>
        <w:ind w:firstLineChars="200" w:firstLine="640"/>
        <w:textAlignment w:val="center"/>
        <w:rPr>
          <w:rFonts w:ascii="Times New Roman" w:eastAsia="仿宋_GB2312" w:hAnsi="Times New Roman" w:cs="Times New Roman"/>
          <w:sz w:val="32"/>
          <w:szCs w:val="32"/>
        </w:rPr>
      </w:pPr>
      <w:r>
        <w:rPr>
          <w:rFonts w:ascii="Times New Roman" w:eastAsia="楷体_GB2312" w:hAnsi="Times New Roman" w:cs="Times New Roman"/>
          <w:sz w:val="32"/>
          <w:szCs w:val="32"/>
        </w:rPr>
        <w:t>（二）发挥学校教学主阵地作用，加强学校课程体系建设。</w:t>
      </w:r>
      <w:r>
        <w:rPr>
          <w:rFonts w:ascii="Times New Roman" w:eastAsia="仿宋_GB2312" w:hAnsi="Times New Roman" w:cs="Times New Roman"/>
          <w:b/>
          <w:bCs/>
          <w:sz w:val="32"/>
          <w:szCs w:val="32"/>
        </w:rPr>
        <w:t>一是</w:t>
      </w:r>
      <w:r>
        <w:rPr>
          <w:rFonts w:ascii="Times New Roman" w:eastAsia="仿宋_GB2312" w:hAnsi="Times New Roman" w:cs="Times New Roman"/>
          <w:sz w:val="32"/>
          <w:szCs w:val="32"/>
        </w:rPr>
        <w:t>建立系统完善的铸牢教育课程体系。把铸牢中华民族共同体意识纳入教育的全过程，科学合理推动民族团结教育内容和民族政策进教材、进课堂，由传统的单向灌输式教学向互动式教学转变，让铸牢中华民族共同体意识课堂活起来。</w:t>
      </w:r>
      <w:r>
        <w:rPr>
          <w:rFonts w:ascii="Times New Roman" w:eastAsia="仿宋_GB2312" w:hAnsi="Times New Roman" w:cs="Times New Roman"/>
          <w:b/>
          <w:bCs/>
          <w:sz w:val="32"/>
          <w:szCs w:val="32"/>
        </w:rPr>
        <w:t>二是</w:t>
      </w:r>
      <w:r>
        <w:rPr>
          <w:rFonts w:ascii="Times New Roman" w:eastAsia="仿宋_GB2312" w:hAnsi="Times New Roman" w:cs="Times New Roman"/>
          <w:sz w:val="32"/>
          <w:szCs w:val="32"/>
        </w:rPr>
        <w:t>持续开展铸牢中华民族共同体意识思政课培训。加强教师队伍对铸牢教育必要性和重要性的认识，拓展将铸牢中华民族共同体意识融入中小学思政课的思路和方法。</w:t>
      </w:r>
      <w:r>
        <w:rPr>
          <w:rFonts w:ascii="Times New Roman" w:eastAsia="仿宋_GB2312" w:hAnsi="Times New Roman" w:cs="Times New Roman"/>
          <w:b/>
          <w:bCs/>
          <w:sz w:val="32"/>
          <w:szCs w:val="32"/>
        </w:rPr>
        <w:t>三是</w:t>
      </w:r>
      <w:r>
        <w:rPr>
          <w:rFonts w:ascii="Times New Roman" w:eastAsia="仿宋_GB2312" w:hAnsi="Times New Roman" w:cs="Times New Roman"/>
          <w:sz w:val="32"/>
          <w:szCs w:val="32"/>
        </w:rPr>
        <w:t>丰富铸牢中华民族共同体意识活动内容。通过红领巾宣讲团、主题班会演讲、手抄报制作、情景短剧等形式讲好</w:t>
      </w:r>
      <w:r>
        <w:rPr>
          <w:rFonts w:ascii="Times New Roman" w:eastAsia="仿宋_GB2312" w:hAnsi="Times New Roman" w:cs="Times New Roman"/>
          <w:sz w:val="32"/>
          <w:szCs w:val="32"/>
        </w:rPr>
        <w:t>“</w:t>
      </w:r>
      <w:r>
        <w:rPr>
          <w:rFonts w:ascii="Times New Roman" w:eastAsia="仿宋_GB2312" w:hAnsi="Times New Roman" w:cs="Times New Roman"/>
          <w:sz w:val="32"/>
          <w:szCs w:val="32"/>
        </w:rPr>
        <w:t>民族团结一家亲</w:t>
      </w:r>
      <w:r>
        <w:rPr>
          <w:rFonts w:ascii="Times New Roman" w:eastAsia="仿宋_GB2312" w:hAnsi="Times New Roman" w:cs="Times New Roman"/>
          <w:sz w:val="32"/>
          <w:szCs w:val="32"/>
        </w:rPr>
        <w:t>”</w:t>
      </w:r>
      <w:r>
        <w:rPr>
          <w:rFonts w:ascii="Times New Roman" w:eastAsia="仿宋_GB2312" w:hAnsi="Times New Roman" w:cs="Times New Roman"/>
          <w:sz w:val="32"/>
          <w:szCs w:val="32"/>
        </w:rPr>
        <w:t>故事，建立铸牢中华民族共同体意识</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图书角</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，举办青少年民族团结研学游活动，大力营造民族团结一家亲的浓厚氛围。</w:t>
      </w:r>
    </w:p>
    <w:p w:rsidR="00A43A83" w:rsidRDefault="00031966">
      <w:pPr>
        <w:overflowPunct w:val="0"/>
        <w:spacing w:line="560" w:lineRule="exact"/>
        <w:ind w:firstLineChars="200" w:firstLine="640"/>
        <w:textAlignment w:val="center"/>
        <w:rPr>
          <w:rFonts w:ascii="Times New Roman" w:eastAsia="仿宋_GB2312" w:hAnsi="Times New Roman" w:cs="Times New Roman"/>
          <w:sz w:val="32"/>
          <w:szCs w:val="32"/>
        </w:rPr>
      </w:pPr>
      <w:r>
        <w:rPr>
          <w:rFonts w:ascii="Times New Roman" w:eastAsia="楷体_GB2312" w:hAnsi="Times New Roman" w:cs="Times New Roman"/>
          <w:sz w:val="32"/>
          <w:szCs w:val="32"/>
        </w:rPr>
        <w:t>（三）发挥实践基地主平台作用，有形有感有效地打造一批青少年</w:t>
      </w:r>
      <w:r>
        <w:rPr>
          <w:rFonts w:ascii="Times New Roman" w:eastAsia="楷体_GB2312" w:hAnsi="Times New Roman" w:cs="Times New Roman"/>
          <w:sz w:val="32"/>
          <w:szCs w:val="32"/>
        </w:rPr>
        <w:t>“</w:t>
      </w:r>
      <w:r>
        <w:rPr>
          <w:rFonts w:ascii="Times New Roman" w:eastAsia="楷体_GB2312" w:hAnsi="Times New Roman" w:cs="Times New Roman"/>
          <w:sz w:val="32"/>
          <w:szCs w:val="32"/>
        </w:rPr>
        <w:t>铸牢</w:t>
      </w:r>
      <w:r>
        <w:rPr>
          <w:rFonts w:ascii="Times New Roman" w:eastAsia="楷体_GB2312" w:hAnsi="Times New Roman" w:cs="Times New Roman"/>
          <w:sz w:val="32"/>
          <w:szCs w:val="32"/>
        </w:rPr>
        <w:t>”</w:t>
      </w:r>
      <w:r>
        <w:rPr>
          <w:rFonts w:ascii="Times New Roman" w:eastAsia="楷体_GB2312" w:hAnsi="Times New Roman" w:cs="Times New Roman"/>
          <w:sz w:val="32"/>
          <w:szCs w:val="32"/>
        </w:rPr>
        <w:t>工程。</w:t>
      </w:r>
      <w:r>
        <w:rPr>
          <w:rFonts w:ascii="Times New Roman" w:eastAsia="仿宋_GB2312" w:hAnsi="Times New Roman" w:cs="Times New Roman"/>
          <w:sz w:val="32"/>
          <w:szCs w:val="32"/>
        </w:rPr>
        <w:t>我们要充分发挥王府博物馆在铸牢青少年中华民族共同体意识方面得天独厚的历史资源优势，在激发王府博物馆品牌基地效应的同时，深入挖掘晚清蒙古</w:t>
      </w:r>
      <w:r>
        <w:rPr>
          <w:rFonts w:ascii="Times New Roman" w:eastAsia="仿宋_GB2312" w:hAnsi="Times New Roman" w:cs="Times New Roman"/>
          <w:sz w:val="32"/>
          <w:szCs w:val="32"/>
        </w:rPr>
        <w:lastRenderedPageBreak/>
        <w:t>王公历史文化在中华民族交往交流交融历史进程中的积极作用和民族团结进步思想，引导各族群众尤其是青少年树立休戚与共、荣辱与共、生死与共、命运与共的共同体理念及中华民族大历史观。各相关部门要密切配合，加快推进建设一批铸牢青少年中华民族共同体意识教育实践新基地，切实发挥教育实践基地的核心支撑、示范引领和辐射带动作用。此外，建议我旗统筹布局建设民族团结进步公园、民族团结进步广场等载体平台，不断丰富铸牢青少年中华民族共同体意识教育实践内容和形式。</w:t>
      </w:r>
    </w:p>
    <w:p w:rsidR="00A43A83" w:rsidRDefault="00A43A83">
      <w:pPr>
        <w:overflowPunct w:val="0"/>
        <w:spacing w:line="560" w:lineRule="exact"/>
        <w:ind w:firstLineChars="200" w:firstLine="640"/>
        <w:textAlignment w:val="center"/>
        <w:rPr>
          <w:rFonts w:ascii="Times New Roman" w:eastAsia="仿宋_GB2312" w:hAnsi="Times New Roman" w:cs="Times New Roman"/>
          <w:sz w:val="32"/>
          <w:szCs w:val="32"/>
        </w:rPr>
      </w:pPr>
    </w:p>
    <w:p w:rsidR="00A43A83" w:rsidRDefault="00A43A83">
      <w:pPr>
        <w:spacing w:line="560" w:lineRule="exact"/>
        <w:ind w:firstLineChars="200" w:firstLine="420"/>
        <w:rPr>
          <w:rFonts w:ascii="Times New Roman" w:hAnsi="Times New Roman" w:cs="Times New Roman"/>
        </w:rPr>
      </w:pPr>
    </w:p>
    <w:p w:rsidR="00DF3C4C" w:rsidRDefault="00DF3C4C">
      <w:pPr>
        <w:rPr>
          <w:rFonts w:ascii="楷体_GB2312" w:eastAsia="楷体_GB2312" w:hAnsi="方正楷体_GBK" w:cs="方正楷体_GBK"/>
          <w:sz w:val="32"/>
          <w:szCs w:val="32"/>
        </w:rPr>
      </w:pPr>
    </w:p>
    <w:p w:rsidR="00DF3C4C" w:rsidRDefault="00DF3C4C">
      <w:pPr>
        <w:rPr>
          <w:rFonts w:ascii="楷体_GB2312" w:eastAsia="楷体_GB2312" w:hAnsi="方正楷体_GBK" w:cs="方正楷体_GBK"/>
          <w:sz w:val="32"/>
          <w:szCs w:val="32"/>
        </w:rPr>
      </w:pPr>
    </w:p>
    <w:p w:rsidR="00DF3C4C" w:rsidRDefault="00DF3C4C">
      <w:pPr>
        <w:rPr>
          <w:rFonts w:ascii="楷体_GB2312" w:eastAsia="楷体_GB2312" w:hAnsi="方正楷体_GBK" w:cs="方正楷体_GBK"/>
          <w:sz w:val="32"/>
          <w:szCs w:val="32"/>
        </w:rPr>
      </w:pPr>
    </w:p>
    <w:p w:rsidR="00DF3C4C" w:rsidRDefault="00DF3C4C">
      <w:pPr>
        <w:rPr>
          <w:rFonts w:ascii="楷体_GB2312" w:eastAsia="楷体_GB2312" w:hAnsi="方正楷体_GBK" w:cs="方正楷体_GBK"/>
          <w:sz w:val="32"/>
          <w:szCs w:val="32"/>
        </w:rPr>
      </w:pPr>
    </w:p>
    <w:p w:rsidR="00DF3C4C" w:rsidRDefault="00DF3C4C">
      <w:pPr>
        <w:rPr>
          <w:rFonts w:ascii="楷体_GB2312" w:eastAsia="楷体_GB2312" w:hAnsi="方正楷体_GBK" w:cs="方正楷体_GBK"/>
          <w:sz w:val="32"/>
          <w:szCs w:val="32"/>
        </w:rPr>
      </w:pPr>
    </w:p>
    <w:p w:rsidR="00DF3C4C" w:rsidRDefault="00DF3C4C">
      <w:pPr>
        <w:rPr>
          <w:rFonts w:ascii="楷体_GB2312" w:eastAsia="楷体_GB2312" w:hAnsi="方正楷体_GBK" w:cs="方正楷体_GBK"/>
          <w:sz w:val="32"/>
          <w:szCs w:val="32"/>
        </w:rPr>
      </w:pPr>
    </w:p>
    <w:p w:rsidR="00DF3C4C" w:rsidRDefault="00DF3C4C">
      <w:pPr>
        <w:rPr>
          <w:rFonts w:ascii="楷体_GB2312" w:eastAsia="楷体_GB2312" w:hAnsi="方正楷体_GBK" w:cs="方正楷体_GBK"/>
          <w:sz w:val="32"/>
          <w:szCs w:val="32"/>
        </w:rPr>
      </w:pPr>
    </w:p>
    <w:p w:rsidR="00DF3C4C" w:rsidRDefault="00DF3C4C">
      <w:pPr>
        <w:rPr>
          <w:rFonts w:ascii="楷体_GB2312" w:eastAsia="楷体_GB2312" w:hAnsi="方正楷体_GBK" w:cs="方正楷体_GBK"/>
          <w:sz w:val="32"/>
          <w:szCs w:val="32"/>
        </w:rPr>
      </w:pPr>
    </w:p>
    <w:p w:rsidR="00DF3C4C" w:rsidRDefault="00DF3C4C">
      <w:pPr>
        <w:rPr>
          <w:rFonts w:ascii="楷体_GB2312" w:eastAsia="楷体_GB2312" w:hAnsi="方正楷体_GBK" w:cs="方正楷体_GBK"/>
          <w:sz w:val="32"/>
          <w:szCs w:val="32"/>
        </w:rPr>
      </w:pPr>
    </w:p>
    <w:p w:rsidR="00DF3C4C" w:rsidRDefault="00DF3C4C">
      <w:pPr>
        <w:rPr>
          <w:rFonts w:ascii="楷体_GB2312" w:eastAsia="楷体_GB2312" w:hAnsi="方正楷体_GBK" w:cs="方正楷体_GBK"/>
          <w:sz w:val="32"/>
          <w:szCs w:val="32"/>
        </w:rPr>
      </w:pPr>
    </w:p>
    <w:p w:rsidR="00DF3C4C" w:rsidRDefault="00DF3C4C">
      <w:pPr>
        <w:rPr>
          <w:rFonts w:ascii="楷体_GB2312" w:eastAsia="楷体_GB2312" w:hAnsi="方正楷体_GBK" w:cs="方正楷体_GBK"/>
          <w:sz w:val="32"/>
          <w:szCs w:val="32"/>
        </w:rPr>
      </w:pPr>
    </w:p>
    <w:p w:rsidR="00DF3C4C" w:rsidRDefault="00DF3C4C">
      <w:pPr>
        <w:rPr>
          <w:rFonts w:ascii="楷体_GB2312" w:eastAsia="楷体_GB2312" w:hAnsi="方正楷体_GBK" w:cs="方正楷体_GBK"/>
          <w:sz w:val="32"/>
          <w:szCs w:val="32"/>
        </w:rPr>
      </w:pPr>
    </w:p>
    <w:p w:rsidR="00A43A83" w:rsidRDefault="00031966">
      <w:pPr>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lastRenderedPageBreak/>
        <w:t>提案编号：005</w:t>
      </w:r>
    </w:p>
    <w:p w:rsidR="00A43A83" w:rsidRDefault="00031966">
      <w:pPr>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提案名称：关于推进健康喀喇沁旗建设的提案</w:t>
      </w:r>
    </w:p>
    <w:p w:rsidR="00A43A83" w:rsidRDefault="00031966">
      <w:pPr>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提 案 人：严华胜</w:t>
      </w:r>
    </w:p>
    <w:p w:rsidR="00A43A83" w:rsidRDefault="00031966">
      <w:pPr>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联系方式：18604760555</w:t>
      </w:r>
    </w:p>
    <w:p w:rsidR="00A43A83" w:rsidRDefault="00031966">
      <w:pPr>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界    别：科学技术和科学协会</w:t>
      </w:r>
    </w:p>
    <w:p w:rsidR="00A43A83" w:rsidRDefault="00031966">
      <w:pPr>
        <w:widowControl/>
        <w:jc w:val="center"/>
        <w:rPr>
          <w:rFonts w:ascii="方正小标宋简体" w:eastAsia="方正小标宋简体" w:hAnsi="方正小标宋简体" w:cs="方正小标宋简体"/>
          <w:b/>
          <w:bCs/>
          <w:color w:val="000000"/>
          <w:kern w:val="0"/>
          <w:sz w:val="44"/>
          <w:szCs w:val="44"/>
          <w:lang w:bidi="ar"/>
        </w:rPr>
      </w:pPr>
      <w:r>
        <w:rPr>
          <w:rFonts w:ascii="方正小标宋简体" w:eastAsia="方正小标宋简体" w:hAnsi="方正小标宋简体" w:cs="方正小标宋简体" w:hint="eastAsia"/>
          <w:b/>
          <w:bCs/>
          <w:color w:val="000000"/>
          <w:kern w:val="0"/>
          <w:sz w:val="44"/>
          <w:szCs w:val="44"/>
          <w:lang w:bidi="ar"/>
        </w:rPr>
        <w:t>关于推进健康喀喇沁旗建设的提案</w:t>
      </w:r>
    </w:p>
    <w:p w:rsidR="00A43A83" w:rsidRDefault="00031966">
      <w:pPr>
        <w:pStyle w:val="1"/>
        <w:numPr>
          <w:ilvl w:val="0"/>
          <w:numId w:val="3"/>
        </w:numPr>
        <w:spacing w:before="156" w:after="156"/>
        <w:rPr>
          <w:rFonts w:ascii="黑体" w:eastAsia="黑体" w:hAnsi="黑体" w:cs="黑体"/>
          <w:sz w:val="32"/>
          <w:szCs w:val="32"/>
        </w:rPr>
      </w:pPr>
      <w:r>
        <w:rPr>
          <w:rFonts w:ascii="黑体" w:eastAsia="黑体" w:hAnsi="黑体" w:cs="黑体" w:hint="eastAsia"/>
          <w:sz w:val="32"/>
          <w:szCs w:val="32"/>
        </w:rPr>
        <w:t>基本情况：</w:t>
      </w:r>
    </w:p>
    <w:p w:rsidR="00A43A83" w:rsidRDefault="00031966">
      <w:pPr>
        <w:spacing w:line="560" w:lineRule="exact"/>
        <w:ind w:firstLineChars="200" w:firstLine="640"/>
        <w:rPr>
          <w:rFonts w:ascii="仿宋_GB2312" w:eastAsia="仿宋_GB2312"/>
          <w:sz w:val="32"/>
          <w:szCs w:val="32"/>
        </w:rPr>
      </w:pPr>
      <w:r>
        <w:rPr>
          <w:rFonts w:ascii="仿宋_GB2312" w:eastAsia="仿宋_GB2312" w:hAnsi="方正仿宋_GB2312" w:cs="方正仿宋_GB2312" w:hint="eastAsia"/>
          <w:sz w:val="32"/>
          <w:szCs w:val="32"/>
        </w:rPr>
        <w:t>本提案基于对当前喀喇沁旗居民健康现状的观察与思考，旨在响应国家关于实施健康中国战略的号召，结合本旗实际，推动健康喀喇沁旗建设向更高水平发展。健康是人民幸福生活的基础，也是经济社会持续发展的保障。近年来，喀喇沁旗在医疗卫生、公共卫生服务、健康环境建设等方面取得了一定成效，居民健康素养水平有所提升。然而，随着经济社会的发展和人口结构的变化，人民群众对更高水平、更高质量健康服务的需求日益增长，我旗在健康领域仍面临诸多挑战与短板，亟需系统规划、综合施策。本提案聚焦当前存在的关键问题，尤其是基层医疗服务能力建设方面的人才瓶颈，旨在集思广益，提出切实可行的建议，为旗委、旗政府科学决策提供参考，助力提升全旗人民的健康福祉，构建更高品质的健康生活环境。</w:t>
      </w:r>
      <w:r>
        <w:rPr>
          <w:rFonts w:ascii="仿宋_GB2312" w:eastAsia="仿宋_GB2312" w:hint="eastAsia"/>
          <w:sz w:val="32"/>
          <w:szCs w:val="32"/>
        </w:rPr>
        <w:t xml:space="preserve"> </w:t>
      </w:r>
    </w:p>
    <w:p w:rsidR="00A43A83" w:rsidRDefault="00031966">
      <w:pPr>
        <w:pStyle w:val="1"/>
        <w:spacing w:after="97" w:line="560" w:lineRule="exact"/>
        <w:rPr>
          <w:rFonts w:ascii="黑体" w:eastAsia="黑体" w:hAnsi="黑体" w:cs="黑体"/>
          <w:sz w:val="32"/>
          <w:szCs w:val="32"/>
        </w:rPr>
      </w:pPr>
      <w:r>
        <w:rPr>
          <w:rFonts w:ascii="黑体" w:eastAsia="黑体" w:hAnsi="黑体" w:cs="黑体" w:hint="eastAsia"/>
          <w:sz w:val="32"/>
          <w:szCs w:val="32"/>
        </w:rPr>
        <w:lastRenderedPageBreak/>
        <w:t>二、现状问题及分析：</w:t>
      </w:r>
    </w:p>
    <w:p w:rsidR="00A43A83" w:rsidRDefault="00031966">
      <w:pPr>
        <w:widowControl/>
        <w:spacing w:line="560" w:lineRule="exact"/>
        <w:jc w:val="left"/>
        <w:rPr>
          <w:rFonts w:ascii="仿宋_GB2312" w:eastAsia="仿宋_GB2312" w:hAnsi="方正仿宋_GB2312" w:cs="方正仿宋_GB2312"/>
          <w:color w:val="000000"/>
          <w:kern w:val="0"/>
          <w:sz w:val="32"/>
          <w:szCs w:val="32"/>
          <w:lang w:bidi="ar"/>
        </w:rPr>
      </w:pPr>
      <w:r>
        <w:rPr>
          <w:rFonts w:ascii="仿宋_GB2312" w:eastAsia="仿宋_GB2312" w:hAnsi="方正仿宋_GB2312" w:cs="方正仿宋_GB2312" w:hint="eastAsia"/>
          <w:color w:val="000000"/>
          <w:kern w:val="0"/>
          <w:sz w:val="32"/>
          <w:szCs w:val="32"/>
          <w:lang w:bidi="ar"/>
        </w:rPr>
        <w:t>我旗健康建设目前存在问题如下：</w:t>
      </w:r>
    </w:p>
    <w:p w:rsidR="00A43A83" w:rsidRDefault="00031966">
      <w:pPr>
        <w:widowControl/>
        <w:numPr>
          <w:ilvl w:val="1"/>
          <w:numId w:val="4"/>
        </w:numPr>
        <w:spacing w:line="560" w:lineRule="exact"/>
        <w:ind w:firstLineChars="200" w:firstLine="640"/>
        <w:jc w:val="left"/>
        <w:rPr>
          <w:rFonts w:ascii="楷体_GB2312" w:eastAsia="楷体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资源分布不均匀，城乡差距大，优质的医疗资源集中在锦山镇城区，基层医疗机构服务能力差。</w:t>
      </w:r>
    </w:p>
    <w:p w:rsidR="00A43A83" w:rsidRDefault="00031966">
      <w:pPr>
        <w:widowControl/>
        <w:numPr>
          <w:ilvl w:val="1"/>
          <w:numId w:val="4"/>
        </w:numPr>
        <w:spacing w:line="560" w:lineRule="exact"/>
        <w:ind w:firstLineChars="200" w:firstLine="640"/>
        <w:jc w:val="left"/>
        <w:rPr>
          <w:rFonts w:ascii="楷体_GB2312" w:eastAsia="楷体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基层医生人才短缺，全科医生数量与需求存在差距。</w:t>
      </w:r>
    </w:p>
    <w:p w:rsidR="00A43A83" w:rsidRDefault="00031966">
      <w:pPr>
        <w:widowControl/>
        <w:numPr>
          <w:ilvl w:val="1"/>
          <w:numId w:val="4"/>
        </w:numPr>
        <w:spacing w:line="560" w:lineRule="exact"/>
        <w:ind w:firstLineChars="200" w:firstLine="640"/>
        <w:jc w:val="left"/>
        <w:rPr>
          <w:rFonts w:ascii="楷体_GB2312" w:eastAsia="楷体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信息化建设滞后：缺乏</w:t>
      </w:r>
      <w:r>
        <w:rPr>
          <w:rFonts w:ascii="MS Gothic" w:eastAsia="MS Gothic" w:hAnsi="MS Gothic" w:cs="MS Gothic" w:hint="eastAsia"/>
          <w:color w:val="000000"/>
          <w:kern w:val="0"/>
          <w:sz w:val="32"/>
          <w:szCs w:val="32"/>
          <w:lang w:bidi="ar"/>
        </w:rPr>
        <w:t>‌</w:t>
      </w:r>
      <w:r>
        <w:rPr>
          <w:rFonts w:ascii="楷体_GB2312" w:eastAsia="楷体_GB2312" w:hAnsi="楷体_GB2312" w:cs="楷体_GB2312" w:hint="eastAsia"/>
          <w:color w:val="000000"/>
          <w:kern w:val="0"/>
          <w:sz w:val="32"/>
          <w:szCs w:val="32"/>
          <w:lang w:bidi="ar"/>
        </w:rPr>
        <w:t>数据共享，医疗机构间信息壁垒影响诊疗效率。</w:t>
      </w:r>
      <w:r>
        <w:rPr>
          <w:rFonts w:ascii="MS Gothic" w:eastAsia="MS Gothic" w:hAnsi="MS Gothic" w:cs="MS Gothic" w:hint="eastAsia"/>
          <w:color w:val="000000"/>
          <w:kern w:val="0"/>
          <w:sz w:val="32"/>
          <w:szCs w:val="32"/>
          <w:lang w:bidi="ar"/>
        </w:rPr>
        <w:t>‌</w:t>
      </w:r>
      <w:r>
        <w:rPr>
          <w:rFonts w:ascii="楷体_GB2312" w:eastAsia="楷体_GB2312" w:hAnsi="楷体_GB2312" w:cs="楷体_GB2312" w:hint="eastAsia"/>
          <w:color w:val="000000"/>
          <w:kern w:val="0"/>
          <w:sz w:val="32"/>
          <w:szCs w:val="32"/>
          <w:lang w:bidi="ar"/>
        </w:rPr>
        <w:t>智慧医疗应用</w:t>
      </w:r>
      <w:r>
        <w:rPr>
          <w:rFonts w:ascii="MS Gothic" w:eastAsia="MS Gothic" w:hAnsi="MS Gothic" w:cs="MS Gothic" w:hint="eastAsia"/>
          <w:color w:val="000000"/>
          <w:kern w:val="0"/>
          <w:sz w:val="32"/>
          <w:szCs w:val="32"/>
          <w:lang w:bidi="ar"/>
        </w:rPr>
        <w:t>‌</w:t>
      </w:r>
      <w:r>
        <w:rPr>
          <w:rFonts w:ascii="楷体_GB2312" w:eastAsia="楷体_GB2312" w:hAnsi="楷体_GB2312" w:cs="楷体_GB2312" w:hint="eastAsia"/>
          <w:color w:val="000000"/>
          <w:kern w:val="0"/>
          <w:sz w:val="32"/>
          <w:szCs w:val="32"/>
          <w:lang w:bidi="ar"/>
        </w:rPr>
        <w:t>：远程医疗、</w:t>
      </w:r>
      <w:r>
        <w:rPr>
          <w:rFonts w:ascii="楷体_GB2312" w:eastAsia="楷体_GB2312" w:hAnsi="方正仿宋_GB2312" w:cs="方正仿宋_GB2312" w:hint="eastAsia"/>
          <w:color w:val="000000"/>
          <w:kern w:val="0"/>
          <w:sz w:val="32"/>
          <w:szCs w:val="32"/>
          <w:lang w:bidi="ar"/>
        </w:rPr>
        <w:t>AI辅助诊断等新技术推广需加速。</w:t>
      </w:r>
    </w:p>
    <w:p w:rsidR="00A43A83" w:rsidRDefault="00031966">
      <w:pPr>
        <w:widowControl/>
        <w:numPr>
          <w:ilvl w:val="1"/>
          <w:numId w:val="4"/>
        </w:numPr>
        <w:spacing w:line="560" w:lineRule="exact"/>
        <w:ind w:firstLineChars="200" w:firstLine="640"/>
        <w:jc w:val="left"/>
        <w:rPr>
          <w:rFonts w:ascii="楷体_GB2312" w:eastAsia="楷体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市民健康管理意识不足，需要健康科普，运动健身科普，智慧医疗科普。</w:t>
      </w:r>
    </w:p>
    <w:p w:rsidR="00A43A83" w:rsidRDefault="00031966">
      <w:pPr>
        <w:widowControl/>
        <w:numPr>
          <w:ilvl w:val="1"/>
          <w:numId w:val="4"/>
        </w:numPr>
        <w:spacing w:line="560" w:lineRule="exact"/>
        <w:ind w:firstLineChars="200" w:firstLine="640"/>
        <w:jc w:val="left"/>
        <w:rPr>
          <w:rFonts w:ascii="楷体_GB2312" w:eastAsia="楷体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市民生活压力大，健身时间短缺，且场地过于集中，无法做到随时随地健身。</w:t>
      </w:r>
    </w:p>
    <w:p w:rsidR="00A43A83" w:rsidRDefault="00031966">
      <w:pPr>
        <w:pStyle w:val="1"/>
        <w:spacing w:before="156" w:after="156" w:line="560" w:lineRule="exact"/>
        <w:rPr>
          <w:rFonts w:ascii="黑体" w:eastAsia="黑体" w:hAnsi="黑体" w:cs="黑体"/>
          <w:sz w:val="32"/>
          <w:szCs w:val="32"/>
        </w:rPr>
      </w:pPr>
      <w:r>
        <w:rPr>
          <w:rFonts w:ascii="黑体" w:eastAsia="黑体" w:hAnsi="黑体" w:cs="黑体" w:hint="eastAsia"/>
          <w:sz w:val="32"/>
          <w:szCs w:val="32"/>
        </w:rPr>
        <w:t xml:space="preserve">三、建议： </w:t>
      </w:r>
    </w:p>
    <w:p w:rsidR="00A43A83" w:rsidRDefault="00031966" w:rsidP="00DF3C4C">
      <w:pPr>
        <w:widowControl/>
        <w:spacing w:line="560" w:lineRule="exact"/>
        <w:ind w:firstLineChars="219" w:firstLine="701"/>
        <w:jc w:val="left"/>
        <w:rPr>
          <w:rFonts w:ascii="仿宋_GB2312" w:eastAsia="仿宋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1. 优化医疗资源配置：</w:t>
      </w:r>
      <w:r>
        <w:rPr>
          <w:rFonts w:ascii="仿宋_GB2312" w:eastAsia="仿宋_GB2312" w:hAnsi="方正仿宋_GB2312" w:cs="方正仿宋_GB2312" w:hint="eastAsia"/>
          <w:color w:val="000000"/>
          <w:kern w:val="0"/>
          <w:sz w:val="32"/>
          <w:szCs w:val="32"/>
          <w:lang w:bidi="ar"/>
        </w:rPr>
        <w:t>建议政府加大财政投入，优先向基层和农村地区倾斜，建立市区与乡镇医疗机构的对口支援机制，定期开展专家下乡坐诊和培训，提升基层服务能力，缩小城乡差距。</w:t>
      </w:r>
    </w:p>
    <w:p w:rsidR="00A43A83" w:rsidRDefault="00031966" w:rsidP="00DF3C4C">
      <w:pPr>
        <w:widowControl/>
        <w:spacing w:line="560" w:lineRule="exact"/>
        <w:ind w:firstLineChars="219" w:firstLine="701"/>
        <w:jc w:val="left"/>
        <w:rPr>
          <w:rFonts w:ascii="仿宋_GB2312" w:eastAsia="仿宋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2. 加强基层医生队伍建设：</w:t>
      </w:r>
      <w:r>
        <w:rPr>
          <w:rFonts w:ascii="仿宋_GB2312" w:eastAsia="仿宋_GB2312" w:hAnsi="方正仿宋_GB2312" w:cs="方正仿宋_GB2312" w:hint="eastAsia"/>
          <w:color w:val="000000"/>
          <w:kern w:val="0"/>
          <w:sz w:val="32"/>
          <w:szCs w:val="32"/>
          <w:lang w:bidi="ar"/>
        </w:rPr>
        <w:t>实施全科医生培养计划，联合医学院校增设全科医学专业，并提供学费减免、住房补贴等激励政策，吸引更多人才投身基层。同时，完善职业发展通道，设立绩效奖励机制，提升基层医生待遇和职业吸引力。</w:t>
      </w:r>
    </w:p>
    <w:p w:rsidR="00A43A83" w:rsidRDefault="00031966" w:rsidP="00DF3C4C">
      <w:pPr>
        <w:widowControl/>
        <w:spacing w:line="560" w:lineRule="exact"/>
        <w:ind w:firstLineChars="219" w:firstLine="701"/>
        <w:jc w:val="left"/>
        <w:rPr>
          <w:rFonts w:ascii="仿宋_GB2312" w:eastAsia="仿宋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3. 推进信息化建设：</w:t>
      </w:r>
      <w:r>
        <w:rPr>
          <w:rFonts w:ascii="仿宋_GB2312" w:eastAsia="仿宋_GB2312" w:hAnsi="方正仿宋_GB2312" w:cs="方正仿宋_GB2312" w:hint="eastAsia"/>
          <w:color w:val="000000"/>
          <w:kern w:val="0"/>
          <w:sz w:val="32"/>
          <w:szCs w:val="32"/>
          <w:lang w:bidi="ar"/>
        </w:rPr>
        <w:t>构建全市统一的健康信息平台，打破医疗机构间数据壁垒，实现电子病历共享；加速推广智</w:t>
      </w:r>
      <w:r>
        <w:rPr>
          <w:rFonts w:ascii="仿宋_GB2312" w:eastAsia="仿宋_GB2312" w:hAnsi="方正仿宋_GB2312" w:cs="方正仿宋_GB2312" w:hint="eastAsia"/>
          <w:color w:val="000000"/>
          <w:kern w:val="0"/>
          <w:sz w:val="32"/>
          <w:szCs w:val="32"/>
          <w:lang w:bidi="ar"/>
        </w:rPr>
        <w:lastRenderedPageBreak/>
        <w:t>慧医疗应用，如远程会诊系统和AI辅助诊断工具，提高诊疗效率，降低误诊率。</w:t>
      </w:r>
    </w:p>
    <w:p w:rsidR="00A43A83" w:rsidRDefault="00031966" w:rsidP="00DF3C4C">
      <w:pPr>
        <w:widowControl/>
        <w:spacing w:line="560" w:lineRule="exact"/>
        <w:ind w:firstLineChars="219" w:firstLine="701"/>
        <w:jc w:val="left"/>
        <w:rPr>
          <w:rFonts w:ascii="仿宋_GB2312" w:eastAsia="仿宋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4. 提升市民健康意识：</w:t>
      </w:r>
      <w:r>
        <w:rPr>
          <w:rFonts w:ascii="仿宋_GB2312" w:eastAsia="仿宋_GB2312" w:hAnsi="方正仿宋_GB2312" w:cs="方正仿宋_GB2312" w:hint="eastAsia"/>
          <w:color w:val="000000"/>
          <w:kern w:val="0"/>
          <w:sz w:val="32"/>
          <w:szCs w:val="32"/>
          <w:lang w:bidi="ar"/>
        </w:rPr>
        <w:t>联合社区、学校和媒体，开展常态化健康科普活动，重点普及运动健身、疾病预防和智慧医疗知识；利用数字平台（如APP和微信公众号）推送个性化健康资讯，增强市民自我管理能力。</w:t>
      </w:r>
    </w:p>
    <w:p w:rsidR="00A43A83" w:rsidRDefault="00031966" w:rsidP="00DF3C4C">
      <w:pPr>
        <w:widowControl/>
        <w:spacing w:line="560" w:lineRule="exact"/>
        <w:ind w:firstLineChars="219" w:firstLine="701"/>
        <w:jc w:val="left"/>
        <w:rPr>
          <w:rFonts w:ascii="仿宋_GB2312" w:eastAsia="仿宋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5. 增加全民健身体育供给、改善健身设施布局：</w:t>
      </w:r>
      <w:r>
        <w:rPr>
          <w:rFonts w:ascii="仿宋_GB2312" w:eastAsia="仿宋_GB2312" w:hAnsi="方正仿宋_GB2312" w:cs="方正仿宋_GB2312" w:hint="eastAsia"/>
          <w:color w:val="000000"/>
          <w:kern w:val="0"/>
          <w:sz w:val="32"/>
          <w:szCs w:val="32"/>
          <w:lang w:bidi="ar"/>
        </w:rPr>
        <w:t>在各个社区、公园和办公区增设小型健身点，推广“15分钟健身圈”理念，确保市民就近锻炼；</w:t>
      </w:r>
    </w:p>
    <w:p w:rsidR="00A43A83" w:rsidRDefault="00031966" w:rsidP="00DF3C4C">
      <w:pPr>
        <w:widowControl/>
        <w:spacing w:line="560" w:lineRule="exact"/>
        <w:ind w:firstLineChars="219" w:firstLine="701"/>
        <w:jc w:val="left"/>
        <w:rPr>
          <w:rFonts w:ascii="仿宋_GB2312" w:eastAsia="仿宋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6.通过招标的方式</w:t>
      </w:r>
      <w:r>
        <w:rPr>
          <w:rFonts w:ascii="仿宋_GB2312" w:eastAsia="仿宋_GB2312" w:hAnsi="方正仿宋_GB2312" w:cs="方正仿宋_GB2312" w:hint="eastAsia"/>
          <w:color w:val="000000"/>
          <w:kern w:val="0"/>
          <w:sz w:val="32"/>
          <w:szCs w:val="32"/>
          <w:lang w:bidi="ar"/>
        </w:rPr>
        <w:t>，遴选运营企业，利用社区、公园闲置空间，设立共享健身设备，费用低廉，并生成健身报告。让市民可以自主健身，又不会产生经济负担。</w:t>
      </w:r>
    </w:p>
    <w:p w:rsidR="00A43A83" w:rsidRDefault="00031966" w:rsidP="00DF3C4C">
      <w:pPr>
        <w:widowControl/>
        <w:spacing w:line="560" w:lineRule="exact"/>
        <w:ind w:firstLineChars="219" w:firstLine="701"/>
        <w:jc w:val="left"/>
        <w:rPr>
          <w:rFonts w:ascii="楷体_GB2312" w:eastAsia="楷体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7.鼓励企业推行弹性工作制，预留工间健身时间，并开发线上健身课程，方便随时随地参与运动。</w:t>
      </w:r>
    </w:p>
    <w:p w:rsidR="00A43A83" w:rsidRDefault="00031966" w:rsidP="00DF3C4C">
      <w:pPr>
        <w:widowControl/>
        <w:spacing w:line="560" w:lineRule="exact"/>
        <w:ind w:firstLineChars="219" w:firstLine="701"/>
        <w:jc w:val="left"/>
        <w:rPr>
          <w:rFonts w:ascii="仿宋_GB2312" w:eastAsia="仿宋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8. 建立健康建设成效监测机制：</w:t>
      </w:r>
      <w:r>
        <w:rPr>
          <w:rFonts w:ascii="仿宋_GB2312" w:eastAsia="仿宋_GB2312" w:hAnsi="方正仿宋_GB2312" w:cs="方正仿宋_GB2312" w:hint="eastAsia"/>
          <w:color w:val="000000"/>
          <w:kern w:val="0"/>
          <w:sz w:val="32"/>
          <w:szCs w:val="32"/>
          <w:lang w:bidi="ar"/>
        </w:rPr>
        <w:t xml:space="preserve">建议旗政府设立健康指标监测体系，定期收集和分析医疗资源使用率、居民健康素养提升情况、健身设施利用率等数据，通过季度报告形式向社会公开；同时引入第三方评估机构，对政策实施效果进行独立评价，确保各项措施精准落地并及时调整优化。  </w:t>
      </w:r>
    </w:p>
    <w:p w:rsidR="00A43A83" w:rsidRDefault="00031966" w:rsidP="00DF3C4C">
      <w:pPr>
        <w:widowControl/>
        <w:spacing w:line="560" w:lineRule="exact"/>
        <w:ind w:firstLineChars="219" w:firstLine="701"/>
        <w:jc w:val="left"/>
        <w:rPr>
          <w:rFonts w:ascii="仿宋_GB2312" w:eastAsia="仿宋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t>9. 拓宽资金渠道与资源整合：</w:t>
      </w:r>
      <w:r>
        <w:rPr>
          <w:rFonts w:ascii="仿宋_GB2312" w:eastAsia="仿宋_GB2312" w:hAnsi="方正仿宋_GB2312" w:cs="方正仿宋_GB2312" w:hint="eastAsia"/>
          <w:color w:val="000000"/>
          <w:kern w:val="0"/>
          <w:sz w:val="32"/>
          <w:szCs w:val="32"/>
          <w:lang w:bidi="ar"/>
        </w:rPr>
        <w:t xml:space="preserve">鼓励通过公私合作（PPP）模式吸引社会资本投入，设立健康喀喇沁旗专项基金，重点支持基层医疗信息化、健身设施建设和健康科普项目；协调旗内企业、公益组织参与捐赠或志愿服务，形成多元投入机制，减轻财政压力，提高资源利用效率。  </w:t>
      </w:r>
    </w:p>
    <w:p w:rsidR="00A43A83" w:rsidRDefault="00031966" w:rsidP="00DF3C4C">
      <w:pPr>
        <w:widowControl/>
        <w:spacing w:line="560" w:lineRule="exact"/>
        <w:ind w:firstLineChars="219" w:firstLine="701"/>
        <w:jc w:val="left"/>
        <w:rPr>
          <w:rFonts w:ascii="仿宋_GB2312" w:eastAsia="仿宋_GB2312" w:hAnsi="方正仿宋_GB2312" w:cs="方正仿宋_GB2312"/>
          <w:color w:val="000000"/>
          <w:kern w:val="0"/>
          <w:sz w:val="32"/>
          <w:szCs w:val="32"/>
          <w:lang w:bidi="ar"/>
        </w:rPr>
      </w:pPr>
      <w:r>
        <w:rPr>
          <w:rFonts w:ascii="楷体_GB2312" w:eastAsia="楷体_GB2312" w:hAnsi="方正仿宋_GB2312" w:cs="方正仿宋_GB2312" w:hint="eastAsia"/>
          <w:color w:val="000000"/>
          <w:kern w:val="0"/>
          <w:sz w:val="32"/>
          <w:szCs w:val="32"/>
          <w:lang w:bidi="ar"/>
        </w:rPr>
        <w:lastRenderedPageBreak/>
        <w:t>10. 强化健康环境综合治理：</w:t>
      </w:r>
      <w:r>
        <w:rPr>
          <w:rFonts w:ascii="仿宋_GB2312" w:eastAsia="仿宋_GB2312" w:hAnsi="方正仿宋_GB2312" w:cs="方正仿宋_GB2312" w:hint="eastAsia"/>
          <w:color w:val="000000"/>
          <w:kern w:val="0"/>
          <w:sz w:val="32"/>
          <w:szCs w:val="32"/>
          <w:lang w:bidi="ar"/>
        </w:rPr>
        <w:t xml:space="preserve">针对空气污染、饮水安全等潜在健康风险，建议加强环境监测与治理力度，推广绿色出行和垃圾分类，在社区增设健康步道和绿化带；同时，结合智慧城市建设，整合环保、卫生数据，建立预警系统，为居民提供实时健康风险提示，从源头预防疾病发生。  </w:t>
      </w:r>
    </w:p>
    <w:p w:rsidR="00A43A83" w:rsidRDefault="00031966">
      <w:pPr>
        <w:spacing w:line="560" w:lineRule="exact"/>
        <w:ind w:firstLineChars="200" w:firstLine="640"/>
        <w:rPr>
          <w:rFonts w:ascii="仿宋_GB2312" w:eastAsia="仿宋_GB2312"/>
          <w:sz w:val="32"/>
          <w:szCs w:val="32"/>
        </w:rPr>
      </w:pPr>
      <w:r>
        <w:rPr>
          <w:rFonts w:ascii="仿宋_GB2312" w:eastAsia="仿宋_GB2312" w:hAnsi="方正仿宋_GB2312" w:cs="方正仿宋_GB2312" w:hint="eastAsia"/>
          <w:sz w:val="32"/>
          <w:szCs w:val="32"/>
        </w:rPr>
        <w:t>为保障提案落地，建议旗委、旗政府将健康喀喇沁旗建设纳入年度重点工作，明确部门职责分工，建立跨领域协作机制；通过定期召开联席会议，督导进度并解决实施难点。我们坚信，通过系统性施策，能有效破解当前短板，显著提升居民健康获得感，推动全旗健康事业迈上新台阶。</w:t>
      </w: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提案编号：006</w:t>
      </w:r>
    </w:p>
    <w:p w:rsidR="00A43A83" w:rsidRDefault="00031966">
      <w:pPr>
        <w:pStyle w:val="1"/>
        <w:widowControl/>
        <w:spacing w:line="500" w:lineRule="exact"/>
        <w:ind w:left="1600" w:hangingChars="500" w:hanging="1600"/>
        <w:rPr>
          <w:rFonts w:ascii="楷体_GB2312" w:eastAsia="楷体_GB2312" w:hAnsi="黑体" w:cs="黑体"/>
          <w:color w:val="1F2329"/>
          <w:sz w:val="32"/>
          <w:szCs w:val="32"/>
        </w:rPr>
      </w:pPr>
      <w:r>
        <w:rPr>
          <w:rFonts w:ascii="楷体_GB2312" w:eastAsia="楷体_GB2312" w:hAnsi="黑体" w:cs="黑体"/>
          <w:sz w:val="32"/>
          <w:szCs w:val="32"/>
        </w:rPr>
        <w:t>提案名称：</w:t>
      </w:r>
      <w:r>
        <w:rPr>
          <w:rFonts w:ascii="楷体_GB2312" w:eastAsia="楷体_GB2312" w:hAnsi="黑体" w:cs="黑体"/>
          <w:color w:val="1F2329"/>
          <w:sz w:val="32"/>
          <w:szCs w:val="32"/>
        </w:rPr>
        <w:t>关于加快推进喀喇沁旗</w:t>
      </w:r>
      <w:r>
        <w:rPr>
          <w:rFonts w:ascii="楷体_GB2312" w:eastAsia="楷体_GB2312" w:hAnsi="黑体" w:cs="黑体"/>
          <w:color w:val="1F2329"/>
          <w:sz w:val="32"/>
          <w:szCs w:val="32"/>
        </w:rPr>
        <w:t>“</w:t>
      </w:r>
      <w:r>
        <w:rPr>
          <w:rFonts w:ascii="楷体_GB2312" w:eastAsia="楷体_GB2312" w:hAnsi="黑体" w:cs="黑体"/>
          <w:color w:val="1F2329"/>
          <w:sz w:val="32"/>
          <w:szCs w:val="32"/>
        </w:rPr>
        <w:t>1+2+N</w:t>
      </w:r>
      <w:r>
        <w:rPr>
          <w:rFonts w:ascii="楷体_GB2312" w:eastAsia="楷体_GB2312" w:hAnsi="黑体" w:cs="黑体"/>
          <w:color w:val="1F2329"/>
          <w:sz w:val="32"/>
          <w:szCs w:val="32"/>
        </w:rPr>
        <w:t>”</w:t>
      </w:r>
      <w:r>
        <w:rPr>
          <w:rFonts w:ascii="楷体_GB2312" w:eastAsia="楷体_GB2312" w:hAnsi="黑体" w:cs="黑体"/>
          <w:color w:val="1F2329"/>
          <w:sz w:val="32"/>
          <w:szCs w:val="32"/>
        </w:rPr>
        <w:t>医养融合示范项目建设的提案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人：张军  宫兆兴</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18603175177</w:t>
      </w:r>
      <w:r>
        <w:rPr>
          <w:rFonts w:ascii="楷体_GB2312" w:eastAsia="楷体_GB2312" w:hAnsi="黑体" w:cs="黑体" w:hint="eastAsia"/>
          <w:sz w:val="32"/>
          <w:szCs w:val="32"/>
        </w:rPr>
        <w:t xml:space="preserve">   </w:t>
      </w:r>
      <w:r>
        <w:rPr>
          <w:rFonts w:ascii="楷体_GB2312" w:eastAsia="楷体_GB2312" w:hAnsi="黑体" w:cs="黑体"/>
          <w:sz w:val="32"/>
          <w:szCs w:val="32"/>
        </w:rPr>
        <w:t>15847626688</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别：医药卫生</w:t>
      </w:r>
    </w:p>
    <w:p w:rsidR="00A43A83" w:rsidRDefault="00031966">
      <w:pPr>
        <w:pStyle w:val="1"/>
        <w:widowControl/>
        <w:spacing w:line="500" w:lineRule="exact"/>
        <w:jc w:val="center"/>
        <w:rPr>
          <w:rFonts w:ascii="黑体" w:eastAsia="黑体" w:hAnsi="黑体" w:cs="黑体"/>
          <w:color w:val="1F2329"/>
          <w:sz w:val="44"/>
          <w:szCs w:val="44"/>
        </w:rPr>
      </w:pPr>
      <w:r>
        <w:rPr>
          <w:rFonts w:ascii="黑体" w:eastAsia="黑体" w:hAnsi="黑体" w:cs="黑体"/>
          <w:color w:val="1F2329"/>
          <w:sz w:val="44"/>
          <w:szCs w:val="44"/>
        </w:rPr>
        <w:t>关于加快推进喀喇沁旗“1+2+N”医养融合示范项目建设的提案</w:t>
      </w:r>
    </w:p>
    <w:p w:rsidR="00A43A83" w:rsidRDefault="00A43A83">
      <w:pPr>
        <w:widowControl/>
        <w:spacing w:line="500" w:lineRule="exact"/>
        <w:ind w:firstLineChars="1300" w:firstLine="4176"/>
        <w:jc w:val="left"/>
        <w:rPr>
          <w:rFonts w:ascii="仿宋" w:eastAsia="仿宋" w:hAnsi="仿宋" w:cs="仿宋"/>
          <w:b/>
          <w:bCs/>
          <w:color w:val="1F2329"/>
          <w:kern w:val="0"/>
          <w:sz w:val="32"/>
          <w:szCs w:val="32"/>
          <w:lang w:bidi="ar"/>
        </w:rPr>
      </w:pPr>
    </w:p>
    <w:p w:rsidR="00A43A83" w:rsidRDefault="00031966" w:rsidP="00DF3C4C">
      <w:pPr>
        <w:pStyle w:val="2"/>
        <w:widowControl/>
        <w:spacing w:beforeAutospacing="0" w:afterAutospacing="0" w:line="500" w:lineRule="exact"/>
        <w:ind w:firstLineChars="200" w:firstLine="643"/>
        <w:jc w:val="both"/>
        <w:rPr>
          <w:rFonts w:ascii="仿宋" w:eastAsia="仿宋" w:hAnsi="仿宋" w:cs="仿宋" w:hint="default"/>
          <w:color w:val="1F2329"/>
          <w:sz w:val="32"/>
          <w:szCs w:val="32"/>
        </w:rPr>
      </w:pPr>
      <w:r>
        <w:rPr>
          <w:rFonts w:ascii="仿宋" w:eastAsia="仿宋" w:hAnsi="仿宋" w:cs="仿宋"/>
          <w:color w:val="1F2329"/>
          <w:sz w:val="32"/>
          <w:szCs w:val="32"/>
        </w:rPr>
        <w:t>一、基本情况</w:t>
      </w:r>
    </w:p>
    <w:p w:rsidR="00A43A83" w:rsidRDefault="00031966">
      <w:pPr>
        <w:widowControl/>
        <w:spacing w:line="500" w:lineRule="exact"/>
        <w:ind w:firstLineChars="200" w:firstLine="640"/>
        <w:rPr>
          <w:rFonts w:ascii="仿宋" w:eastAsia="仿宋" w:hAnsi="仿宋" w:cs="仿宋"/>
          <w:color w:val="1F2329"/>
          <w:sz w:val="32"/>
          <w:szCs w:val="32"/>
        </w:rPr>
      </w:pPr>
      <w:r>
        <w:rPr>
          <w:rFonts w:ascii="仿宋" w:eastAsia="仿宋" w:hAnsi="仿宋" w:cs="仿宋" w:hint="eastAsia"/>
          <w:color w:val="1F2329"/>
          <w:kern w:val="0"/>
          <w:sz w:val="32"/>
          <w:szCs w:val="32"/>
          <w:lang w:bidi="ar"/>
        </w:rPr>
        <w:t>当前，人口老龄化已成为我国重要的社会发展背景。喀喇沁旗 60 岁以上老年人达 8.13 万人，占总人口 23.26%，老龄化程度高于全国平均水平。失能、半失能老人占比持续增加，对专业化、持续性医养服务的刚性需求愈发迫切。国家及地方层面相继出台系列政策，支持二级及以下医院转型医养结合，鼓励社会力量参与医养资源整合。在此背景下，喀喇沁旗规划打造“1+2+N”医养融合示范项目。该项目以 1 个医养融合智慧管理与运营中心为核心，以旗医院、中医蒙医医院 2 大医院为支点，拓展 N 个多元化医养服务场景。项目旨在通过整合医疗、养老资源，构建覆盖城乡、智慧引领的现代医养服务生态体系，既满足老年人多层次健康养老需求，又培育区域银发经济新增长点。</w:t>
      </w:r>
    </w:p>
    <w:p w:rsidR="00A43A83" w:rsidRDefault="00031966">
      <w:pPr>
        <w:widowControl/>
        <w:spacing w:line="500" w:lineRule="exact"/>
        <w:ind w:firstLineChars="200" w:firstLine="640"/>
        <w:rPr>
          <w:rFonts w:ascii="仿宋" w:eastAsia="仿宋" w:hAnsi="仿宋" w:cs="仿宋"/>
          <w:color w:val="1F2329"/>
          <w:sz w:val="32"/>
          <w:szCs w:val="32"/>
        </w:rPr>
      </w:pPr>
      <w:r>
        <w:rPr>
          <w:rFonts w:ascii="仿宋" w:eastAsia="仿宋" w:hAnsi="仿宋" w:cs="仿宋" w:hint="eastAsia"/>
          <w:color w:val="1F2329"/>
          <w:kern w:val="0"/>
          <w:sz w:val="32"/>
          <w:szCs w:val="32"/>
          <w:lang w:bidi="ar"/>
        </w:rPr>
        <w:lastRenderedPageBreak/>
        <w:t>目前，项目已明确总体目标与实施步骤，计划分阶段完成智慧中心建设、医院床位改造、养老机构升级等重点任务，具备良好的政策基础与实施条件。</w:t>
      </w:r>
    </w:p>
    <w:p w:rsidR="00A43A83" w:rsidRDefault="00031966" w:rsidP="00DF3C4C">
      <w:pPr>
        <w:pStyle w:val="2"/>
        <w:widowControl/>
        <w:spacing w:beforeAutospacing="0" w:afterAutospacing="0" w:line="500" w:lineRule="exact"/>
        <w:ind w:firstLineChars="200" w:firstLine="643"/>
        <w:jc w:val="both"/>
        <w:rPr>
          <w:rFonts w:ascii="仿宋" w:eastAsia="仿宋" w:hAnsi="仿宋" w:cs="仿宋" w:hint="default"/>
          <w:color w:val="1F2329"/>
          <w:sz w:val="32"/>
          <w:szCs w:val="32"/>
        </w:rPr>
      </w:pPr>
      <w:r>
        <w:rPr>
          <w:rFonts w:ascii="仿宋" w:eastAsia="仿宋" w:hAnsi="仿宋" w:cs="仿宋"/>
          <w:color w:val="1F2329"/>
          <w:sz w:val="32"/>
          <w:szCs w:val="32"/>
        </w:rPr>
        <w:t>二、存在问题与困难</w:t>
      </w:r>
    </w:p>
    <w:p w:rsidR="00A43A83" w:rsidRDefault="00031966" w:rsidP="00DF3C4C">
      <w:pPr>
        <w:widowControl/>
        <w:spacing w:line="500" w:lineRule="exact"/>
        <w:ind w:firstLineChars="200" w:firstLine="643"/>
        <w:rPr>
          <w:rFonts w:ascii="仿宋" w:eastAsia="仿宋" w:hAnsi="仿宋" w:cs="仿宋"/>
          <w:color w:val="1F2329"/>
          <w:sz w:val="32"/>
          <w:szCs w:val="32"/>
        </w:rPr>
      </w:pPr>
      <w:r>
        <w:rPr>
          <w:rStyle w:val="ad"/>
          <w:rFonts w:ascii="仿宋" w:eastAsia="仿宋" w:hAnsi="仿宋" w:cs="仿宋" w:hint="eastAsia"/>
          <w:bCs/>
          <w:color w:val="1F2329"/>
          <w:kern w:val="0"/>
          <w:sz w:val="32"/>
          <w:szCs w:val="32"/>
          <w:lang w:bidi="ar"/>
        </w:rPr>
        <w:t>（一）医养资源整合难度大。</w:t>
      </w:r>
      <w:r>
        <w:rPr>
          <w:rFonts w:ascii="仿宋" w:eastAsia="仿宋" w:hAnsi="仿宋" w:cs="仿宋" w:hint="eastAsia"/>
          <w:color w:val="1F2329"/>
          <w:kern w:val="0"/>
          <w:sz w:val="32"/>
          <w:szCs w:val="32"/>
          <w:lang w:bidi="ar"/>
        </w:rPr>
        <w:t>医疗与养老体系长期独立运行，存在 “医养分离” 问题。旗内医院闲置床位与养老机构专业医疗资源短缺的矛盾突出，双向转诊机制尚未完全建立，难以实现 “防治 — 治疗 — 康复 — 护理 — 养老” 的连续性服务。</w:t>
      </w:r>
    </w:p>
    <w:p w:rsidR="00A43A83" w:rsidRDefault="00031966" w:rsidP="00DF3C4C">
      <w:pPr>
        <w:widowControl/>
        <w:spacing w:line="500" w:lineRule="exact"/>
        <w:ind w:firstLineChars="200" w:firstLine="643"/>
        <w:rPr>
          <w:rFonts w:ascii="仿宋" w:eastAsia="仿宋" w:hAnsi="仿宋" w:cs="仿宋"/>
          <w:color w:val="1F2329"/>
          <w:sz w:val="32"/>
          <w:szCs w:val="32"/>
        </w:rPr>
      </w:pPr>
      <w:r>
        <w:rPr>
          <w:rStyle w:val="ad"/>
          <w:rFonts w:ascii="仿宋" w:eastAsia="仿宋" w:hAnsi="仿宋" w:cs="仿宋" w:hint="eastAsia"/>
          <w:bCs/>
          <w:color w:val="1F2329"/>
          <w:kern w:val="0"/>
          <w:sz w:val="32"/>
          <w:szCs w:val="32"/>
          <w:lang w:bidi="ar"/>
        </w:rPr>
        <w:t>（二）专业人才供给不足。</w:t>
      </w:r>
      <w:r>
        <w:rPr>
          <w:rFonts w:ascii="仿宋" w:eastAsia="仿宋" w:hAnsi="仿宋" w:cs="仿宋" w:hint="eastAsia"/>
          <w:color w:val="1F2329"/>
          <w:kern w:val="0"/>
          <w:sz w:val="32"/>
          <w:szCs w:val="32"/>
          <w:lang w:bidi="ar"/>
        </w:rPr>
        <w:t>医养结合服务需要兼具医疗护理与养老照护能力的复合型人才。当前全旗相关从业人员数量少、专业水平参差不齐，人才培养体系不完善，薪酬待遇与职业认同感偏低，难以满足项目高质量运营需求。</w:t>
      </w:r>
    </w:p>
    <w:p w:rsidR="00A43A83" w:rsidRDefault="00031966" w:rsidP="00DF3C4C">
      <w:pPr>
        <w:widowControl/>
        <w:spacing w:line="500" w:lineRule="exact"/>
        <w:ind w:firstLineChars="200" w:firstLine="643"/>
        <w:rPr>
          <w:rFonts w:ascii="仿宋" w:eastAsia="仿宋" w:hAnsi="仿宋" w:cs="仿宋"/>
          <w:color w:val="1F2329"/>
          <w:sz w:val="32"/>
          <w:szCs w:val="32"/>
        </w:rPr>
      </w:pPr>
      <w:r>
        <w:rPr>
          <w:rStyle w:val="ad"/>
          <w:rFonts w:ascii="仿宋" w:eastAsia="仿宋" w:hAnsi="仿宋" w:cs="仿宋" w:hint="eastAsia"/>
          <w:bCs/>
          <w:color w:val="1F2329"/>
          <w:kern w:val="0"/>
          <w:sz w:val="32"/>
          <w:szCs w:val="32"/>
          <w:lang w:bidi="ar"/>
        </w:rPr>
        <w:t>（三）资金投入压力较大。</w:t>
      </w:r>
      <w:r>
        <w:rPr>
          <w:rFonts w:ascii="仿宋" w:eastAsia="仿宋" w:hAnsi="仿宋" w:cs="仿宋" w:hint="eastAsia"/>
          <w:color w:val="1F2329"/>
          <w:kern w:val="0"/>
          <w:sz w:val="32"/>
          <w:szCs w:val="32"/>
          <w:lang w:bidi="ar"/>
        </w:rPr>
        <w:t>项目涉及智慧平台建设、床位适老化改造、设备采购等多项内容，前期投入成本高。现有资金渠道以政府财政投入为主，社会资本引入机制不健全，多元化资金保障体系尚未形成，可能影响项目推进速度。</w:t>
      </w:r>
    </w:p>
    <w:p w:rsidR="00A43A83" w:rsidRDefault="00031966" w:rsidP="00DF3C4C">
      <w:pPr>
        <w:widowControl/>
        <w:spacing w:line="500" w:lineRule="exact"/>
        <w:ind w:firstLineChars="200" w:firstLine="643"/>
        <w:rPr>
          <w:rFonts w:ascii="仿宋" w:eastAsia="仿宋" w:hAnsi="仿宋" w:cs="仿宋"/>
          <w:color w:val="1F2329"/>
          <w:sz w:val="32"/>
          <w:szCs w:val="32"/>
        </w:rPr>
      </w:pPr>
      <w:r>
        <w:rPr>
          <w:rStyle w:val="ad"/>
          <w:rFonts w:ascii="仿宋" w:eastAsia="仿宋" w:hAnsi="仿宋" w:cs="仿宋" w:hint="eastAsia"/>
          <w:bCs/>
          <w:color w:val="1F2329"/>
          <w:kern w:val="0"/>
          <w:sz w:val="32"/>
          <w:szCs w:val="32"/>
          <w:lang w:bidi="ar"/>
        </w:rPr>
        <w:t>（四）服务标准化程度不高。</w:t>
      </w:r>
      <w:r>
        <w:rPr>
          <w:rFonts w:ascii="仿宋" w:eastAsia="仿宋" w:hAnsi="仿宋" w:cs="仿宋" w:hint="eastAsia"/>
          <w:color w:val="1F2329"/>
          <w:kern w:val="0"/>
          <w:sz w:val="32"/>
          <w:szCs w:val="32"/>
          <w:lang w:bidi="ar"/>
        </w:rPr>
        <w:t>医养服务涵盖医疗、护理、生活照料等多个领域，目前缺乏统一的服务标准与质量评价体系。不同服务载体的服务流程、收费标准差异较大，不利于项目品牌化建设与长效运营。</w:t>
      </w:r>
    </w:p>
    <w:p w:rsidR="00A43A83" w:rsidRDefault="00031966" w:rsidP="00DF3C4C">
      <w:pPr>
        <w:pStyle w:val="2"/>
        <w:widowControl/>
        <w:spacing w:beforeAutospacing="0" w:afterAutospacing="0" w:line="500" w:lineRule="exact"/>
        <w:ind w:firstLineChars="200" w:firstLine="643"/>
        <w:jc w:val="both"/>
        <w:rPr>
          <w:rFonts w:ascii="黑体" w:eastAsia="黑体" w:hAnsi="黑体" w:cs="黑体" w:hint="default"/>
          <w:color w:val="1F2329"/>
          <w:sz w:val="32"/>
          <w:szCs w:val="32"/>
        </w:rPr>
      </w:pPr>
      <w:r>
        <w:rPr>
          <w:rFonts w:ascii="黑体" w:eastAsia="黑体" w:hAnsi="黑体" w:cs="黑体"/>
          <w:color w:val="1F2329"/>
          <w:sz w:val="32"/>
          <w:szCs w:val="32"/>
        </w:rPr>
        <w:t>三、意见与建议</w:t>
      </w:r>
    </w:p>
    <w:p w:rsidR="00A43A83" w:rsidRDefault="00031966" w:rsidP="00DF3C4C">
      <w:pPr>
        <w:widowControl/>
        <w:spacing w:line="500" w:lineRule="exact"/>
        <w:ind w:firstLineChars="200" w:firstLine="643"/>
        <w:rPr>
          <w:rFonts w:ascii="仿宋" w:eastAsia="仿宋" w:hAnsi="仿宋" w:cs="仿宋"/>
          <w:color w:val="1F2329"/>
          <w:sz w:val="32"/>
          <w:szCs w:val="32"/>
        </w:rPr>
      </w:pPr>
      <w:r>
        <w:rPr>
          <w:rStyle w:val="ad"/>
          <w:rFonts w:ascii="仿宋" w:eastAsia="仿宋" w:hAnsi="仿宋" w:cs="仿宋" w:hint="eastAsia"/>
          <w:bCs/>
          <w:color w:val="1F2329"/>
          <w:kern w:val="0"/>
          <w:sz w:val="32"/>
          <w:szCs w:val="32"/>
          <w:lang w:bidi="ar"/>
        </w:rPr>
        <w:t>（一）强化资源整合，构建协同服务机制。</w:t>
      </w:r>
      <w:r>
        <w:rPr>
          <w:rFonts w:ascii="仿宋" w:eastAsia="仿宋" w:hAnsi="仿宋" w:cs="仿宋" w:hint="eastAsia"/>
          <w:color w:val="1F2329"/>
          <w:sz w:val="32"/>
          <w:szCs w:val="32"/>
        </w:rPr>
        <w:t>成立由政府牵头，民政、卫健、医保等部门参与的专项协调小组，统筹推进医疗与养老资源对接。建立旗医院与中医蒙医医院的双向转诊绿色通道，明确转诊标准与流程。推动医院闲置床位改造为医养结合床位，重点增加护理型床位供给。引导公办</w:t>
      </w:r>
      <w:r>
        <w:rPr>
          <w:rFonts w:ascii="仿宋" w:eastAsia="仿宋" w:hAnsi="仿宋" w:cs="仿宋" w:hint="eastAsia"/>
          <w:color w:val="1F2329"/>
          <w:sz w:val="32"/>
          <w:szCs w:val="32"/>
        </w:rPr>
        <w:lastRenderedPageBreak/>
        <w:t>养老机构与医疗机构合作，增设康复治疗室、健康管理室，提升医疗服务能力。</w:t>
      </w:r>
    </w:p>
    <w:p w:rsidR="00A43A83" w:rsidRDefault="00031966" w:rsidP="00DF3C4C">
      <w:pPr>
        <w:widowControl/>
        <w:spacing w:line="500" w:lineRule="exact"/>
        <w:ind w:firstLineChars="200" w:firstLine="643"/>
        <w:rPr>
          <w:rFonts w:ascii="仿宋" w:eastAsia="仿宋" w:hAnsi="仿宋" w:cs="仿宋"/>
          <w:color w:val="1F2329"/>
          <w:sz w:val="32"/>
          <w:szCs w:val="32"/>
        </w:rPr>
      </w:pPr>
      <w:r>
        <w:rPr>
          <w:rStyle w:val="ad"/>
          <w:rFonts w:ascii="仿宋" w:eastAsia="仿宋" w:hAnsi="仿宋" w:cs="仿宋" w:hint="eastAsia"/>
          <w:bCs/>
          <w:color w:val="1F2329"/>
          <w:kern w:val="0"/>
          <w:sz w:val="32"/>
          <w:szCs w:val="32"/>
          <w:lang w:bidi="ar"/>
        </w:rPr>
        <w:t>（二）健全人才保障体系，夯实专业人才支撑。</w:t>
      </w:r>
      <w:r>
        <w:rPr>
          <w:rFonts w:ascii="仿宋" w:eastAsia="仿宋" w:hAnsi="仿宋" w:cs="仿宋" w:hint="eastAsia"/>
          <w:color w:val="1F2329"/>
          <w:sz w:val="32"/>
          <w:szCs w:val="32"/>
        </w:rPr>
        <w:t>与赤峰市内高校、职业院校合作，开设医养结合相关专业，实施 “订单式”人才培养。定期组织从业人员开展专业培训与技能竞赛，提升服务水平。完善从业人员薪酬激励机制，将医养护理人员纳入紧缺人才目录，给予安家补贴、职称评定等政策倾斜，提高职业认同感与岗位吸引力。</w:t>
      </w:r>
    </w:p>
    <w:p w:rsidR="00A43A83" w:rsidRDefault="00031966">
      <w:pPr>
        <w:widowControl/>
        <w:spacing w:line="500" w:lineRule="exact"/>
        <w:ind w:firstLineChars="200" w:firstLine="640"/>
        <w:rPr>
          <w:rFonts w:ascii="仿宋" w:eastAsia="仿宋" w:hAnsi="仿宋" w:cs="仿宋"/>
          <w:color w:val="1F2329"/>
          <w:sz w:val="32"/>
          <w:szCs w:val="32"/>
        </w:rPr>
      </w:pPr>
      <w:r>
        <w:rPr>
          <w:rFonts w:ascii="仿宋" w:eastAsia="仿宋" w:hAnsi="仿宋" w:cs="仿宋" w:hint="eastAsia"/>
          <w:color w:val="1F2329"/>
          <w:sz w:val="32"/>
          <w:szCs w:val="32"/>
        </w:rPr>
        <w:t>（三）</w:t>
      </w:r>
      <w:r>
        <w:rPr>
          <w:rStyle w:val="ad"/>
          <w:rFonts w:ascii="仿宋" w:eastAsia="仿宋" w:hAnsi="仿宋" w:cs="仿宋" w:hint="eastAsia"/>
          <w:bCs/>
          <w:color w:val="1F2329"/>
          <w:kern w:val="0"/>
          <w:sz w:val="32"/>
          <w:szCs w:val="32"/>
          <w:lang w:bidi="ar"/>
        </w:rPr>
        <w:t>拓宽资金渠道，建立多元投入模式。</w:t>
      </w:r>
      <w:r>
        <w:rPr>
          <w:rFonts w:ascii="仿宋" w:eastAsia="仿宋" w:hAnsi="仿宋" w:cs="仿宋" w:hint="eastAsia"/>
          <w:color w:val="1F2329"/>
          <w:sz w:val="32"/>
          <w:szCs w:val="32"/>
        </w:rPr>
        <w:t>加大财政投入力度，将项目建设资金纳入年度财政预算，积极争取国家、自治区专项补贴。创新投融资模式，通过招商引资等方式吸引社会资本参与项目建设与运营。鼓励金融机构开发针对性金融产品，为项目提供信贷支持。</w:t>
      </w:r>
    </w:p>
    <w:p w:rsidR="00A43A83" w:rsidRDefault="00031966" w:rsidP="00DF3C4C">
      <w:pPr>
        <w:widowControl/>
        <w:spacing w:line="500" w:lineRule="exact"/>
        <w:ind w:firstLineChars="200" w:firstLine="643"/>
        <w:rPr>
          <w:rFonts w:ascii="仿宋" w:eastAsia="仿宋" w:hAnsi="仿宋" w:cs="仿宋"/>
          <w:color w:val="1F2329"/>
          <w:sz w:val="32"/>
          <w:szCs w:val="32"/>
        </w:rPr>
      </w:pPr>
      <w:r>
        <w:rPr>
          <w:rStyle w:val="ad"/>
          <w:rFonts w:ascii="仿宋" w:eastAsia="仿宋" w:hAnsi="仿宋" w:cs="仿宋" w:hint="eastAsia"/>
          <w:bCs/>
          <w:color w:val="1F2329"/>
          <w:kern w:val="0"/>
          <w:sz w:val="32"/>
          <w:szCs w:val="32"/>
          <w:lang w:bidi="ar"/>
        </w:rPr>
        <w:t>（四）完善标准体系，提升服务规范化水平。</w:t>
      </w:r>
      <w:r>
        <w:rPr>
          <w:rFonts w:ascii="仿宋" w:eastAsia="仿宋" w:hAnsi="仿宋" w:cs="仿宋" w:hint="eastAsia"/>
          <w:color w:val="1F2329"/>
          <w:sz w:val="32"/>
          <w:szCs w:val="32"/>
        </w:rPr>
        <w:t>参照国家相关标准，制定喀喇沁旗医养结合服务规范，明确服务内容、流程、质量评价指标。建立第三方评估机制，定期对服务载体进行考核评估。依托医养融合智慧管理与运营中心，实现服务全流程数字化监管。统一各服务场景的信息系统，推动健康档案、服务记录等数据互联互通，提升服务精准度与效率。</w:t>
      </w:r>
    </w:p>
    <w:p w:rsidR="00A43A83" w:rsidRDefault="00031966" w:rsidP="00DF3C4C">
      <w:pPr>
        <w:widowControl/>
        <w:spacing w:line="500" w:lineRule="exact"/>
        <w:ind w:firstLineChars="200" w:firstLine="643"/>
        <w:rPr>
          <w:rFonts w:ascii="仿宋" w:eastAsia="仿宋" w:hAnsi="仿宋" w:cs="仿宋"/>
          <w:color w:val="1F2329"/>
          <w:sz w:val="32"/>
          <w:szCs w:val="32"/>
        </w:rPr>
      </w:pPr>
      <w:r>
        <w:rPr>
          <w:rFonts w:ascii="仿宋" w:eastAsia="仿宋" w:hAnsi="仿宋" w:cs="仿宋" w:hint="eastAsia"/>
          <w:b/>
          <w:bCs/>
          <w:color w:val="1F2329"/>
          <w:sz w:val="32"/>
          <w:szCs w:val="32"/>
        </w:rPr>
        <w:t>（五）</w:t>
      </w:r>
      <w:r>
        <w:rPr>
          <w:rStyle w:val="ad"/>
          <w:rFonts w:ascii="仿宋" w:eastAsia="仿宋" w:hAnsi="仿宋" w:cs="仿宋" w:hint="eastAsia"/>
          <w:bCs/>
          <w:color w:val="1F2329"/>
          <w:kern w:val="0"/>
          <w:sz w:val="32"/>
          <w:szCs w:val="32"/>
          <w:lang w:bidi="ar"/>
        </w:rPr>
        <w:t>培育银发经济，推动产业融合发展。</w:t>
      </w:r>
      <w:r>
        <w:rPr>
          <w:rFonts w:ascii="仿宋" w:eastAsia="仿宋" w:hAnsi="仿宋" w:cs="仿宋" w:hint="eastAsia"/>
          <w:color w:val="1F2329"/>
          <w:sz w:val="32"/>
          <w:szCs w:val="32"/>
        </w:rPr>
        <w:t>以项目建设为契机，整合本地道地药材、特色农产品等资源，开发药食同源产品、适老化用品，打造 “喀喇沁银发” 品牌。做强马鞍山旅居康养综合体，推出中蒙医特色理疗、慢病管理等康养套餐。加强与旅行社、工会疗养体系合作，吸引外部客源，带动旅游、餐饮等相关产业发展。</w:t>
      </w:r>
    </w:p>
    <w:p w:rsidR="00A43A83" w:rsidRDefault="00A43A83">
      <w:pPr>
        <w:spacing w:line="500" w:lineRule="exact"/>
        <w:rPr>
          <w:rFonts w:ascii="仿宋" w:eastAsia="仿宋" w:hAnsi="仿宋" w:cs="仿宋"/>
          <w:sz w:val="32"/>
          <w:szCs w:val="32"/>
        </w:rPr>
      </w:pPr>
    </w:p>
    <w:p w:rsidR="00A43A83" w:rsidRDefault="00031966">
      <w:pPr>
        <w:pStyle w:val="3"/>
        <w:widowControl/>
        <w:spacing w:beforeAutospacing="0" w:afterAutospacing="0" w:line="560" w:lineRule="exact"/>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lastRenderedPageBreak/>
        <w:t>提案编号：007</w:t>
      </w:r>
    </w:p>
    <w:p w:rsidR="00A43A83" w:rsidRDefault="00031966">
      <w:pPr>
        <w:pStyle w:val="3"/>
        <w:widowControl/>
        <w:spacing w:beforeAutospacing="0" w:afterAutospacing="0" w:line="560" w:lineRule="exact"/>
        <w:ind w:left="1600" w:hangingChars="500" w:hanging="1600"/>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提案名称：关于加快推动喀喇沁旗中蒙药材民营经济高质量发展的提案</w:t>
      </w:r>
    </w:p>
    <w:p w:rsidR="00A43A83" w:rsidRDefault="00031966">
      <w:pPr>
        <w:pStyle w:val="3"/>
        <w:widowControl/>
        <w:spacing w:beforeAutospacing="0" w:afterAutospacing="0" w:line="560" w:lineRule="exact"/>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提 案 人：冯志伟</w:t>
      </w:r>
    </w:p>
    <w:p w:rsidR="00A43A83" w:rsidRDefault="00031966">
      <w:pPr>
        <w:pStyle w:val="3"/>
        <w:widowControl/>
        <w:spacing w:beforeAutospacing="0" w:afterAutospacing="0" w:line="560" w:lineRule="exact"/>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联系方式：13704767849</w:t>
      </w:r>
    </w:p>
    <w:p w:rsidR="00A43A83" w:rsidRDefault="00031966">
      <w:pPr>
        <w:pStyle w:val="3"/>
        <w:widowControl/>
        <w:spacing w:beforeAutospacing="0" w:afterAutospacing="0" w:line="560" w:lineRule="exact"/>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界    别：农牧业</w:t>
      </w:r>
    </w:p>
    <w:p w:rsidR="00A43A83" w:rsidRDefault="00031966">
      <w:pPr>
        <w:pStyle w:val="1"/>
        <w:widowControl/>
        <w:spacing w:line="560" w:lineRule="exact"/>
        <w:ind w:firstLineChars="200" w:firstLine="880"/>
        <w:jc w:val="center"/>
        <w:rPr>
          <w:rFonts w:ascii="方正小标宋简体" w:eastAsia="方正小标宋简体" w:hAnsi="方正小标宋简体" w:cs="方正小标宋简体"/>
          <w:color w:val="1F2329"/>
          <w:sz w:val="44"/>
          <w:szCs w:val="44"/>
        </w:rPr>
      </w:pPr>
      <w:r>
        <w:rPr>
          <w:rFonts w:ascii="方正小标宋简体" w:eastAsia="方正小标宋简体" w:hAnsi="方正小标宋简体" w:cs="方正小标宋简体"/>
          <w:color w:val="1F2329"/>
          <w:sz w:val="44"/>
          <w:szCs w:val="44"/>
        </w:rPr>
        <w:t>关于加快</w:t>
      </w:r>
      <w:r>
        <w:rPr>
          <w:rFonts w:ascii="方正小标宋简体" w:eastAsia="方正小标宋简体" w:hAnsi="方正小标宋简体" w:cs="方正小标宋简体"/>
          <w:sz w:val="44"/>
          <w:szCs w:val="44"/>
        </w:rPr>
        <w:t>推动喀喇沁旗中蒙药材民营经济高质量发展的提案</w:t>
      </w:r>
    </w:p>
    <w:p w:rsidR="00A43A83" w:rsidRDefault="00A43A83" w:rsidP="00DF3C4C">
      <w:pPr>
        <w:pStyle w:val="2"/>
        <w:widowControl/>
        <w:spacing w:beforeAutospacing="0" w:afterAutospacing="0" w:line="560" w:lineRule="exact"/>
        <w:ind w:firstLineChars="200" w:firstLine="643"/>
        <w:rPr>
          <w:rFonts w:ascii="仿宋_GB2312" w:eastAsia="仿宋_GB2312" w:hAnsi="仿宋_GB2312" w:cs="仿宋_GB2312" w:hint="default"/>
          <w:color w:val="1F2329"/>
          <w:sz w:val="32"/>
          <w:szCs w:val="32"/>
          <w:lang w:bidi="ar"/>
        </w:rPr>
      </w:pPr>
    </w:p>
    <w:p w:rsidR="00A43A83" w:rsidRDefault="00031966">
      <w:pPr>
        <w:pStyle w:val="2"/>
        <w:widowControl/>
        <w:spacing w:beforeAutospacing="0" w:afterAutospacing="0" w:line="560" w:lineRule="exact"/>
        <w:ind w:firstLineChars="200" w:firstLine="640"/>
        <w:rPr>
          <w:rFonts w:ascii="黑体" w:eastAsia="黑体" w:hAnsi="黑体" w:cs="黑体" w:hint="default"/>
          <w:b w:val="0"/>
          <w:bCs w:val="0"/>
          <w:color w:val="1F2329"/>
          <w:sz w:val="32"/>
          <w:szCs w:val="32"/>
        </w:rPr>
      </w:pPr>
      <w:r>
        <w:rPr>
          <w:rFonts w:ascii="黑体" w:eastAsia="黑体" w:hAnsi="黑体" w:cs="黑体"/>
          <w:b w:val="0"/>
          <w:bCs w:val="0"/>
          <w:color w:val="1F2329"/>
          <w:sz w:val="32"/>
          <w:szCs w:val="32"/>
        </w:rPr>
        <w:t>一、基本情况</w:t>
      </w:r>
    </w:p>
    <w:p w:rsidR="00A43A83" w:rsidRDefault="00031966">
      <w:pPr>
        <w:widowControl/>
        <w:spacing w:line="560" w:lineRule="exact"/>
        <w:ind w:firstLineChars="200" w:firstLine="640"/>
        <w:jc w:val="left"/>
        <w:rPr>
          <w:rFonts w:ascii="仿宋_GB2312" w:eastAsia="仿宋_GB2312" w:hAnsi="仿宋_GB2312" w:cs="仿宋_GB2312"/>
          <w:color w:val="1F2329"/>
          <w:sz w:val="32"/>
          <w:szCs w:val="32"/>
        </w:rPr>
      </w:pPr>
      <w:r>
        <w:rPr>
          <w:rFonts w:ascii="仿宋_GB2312" w:eastAsia="仿宋_GB2312" w:hAnsi="仿宋_GB2312" w:cs="仿宋_GB2312" w:hint="eastAsia"/>
          <w:color w:val="1F2329"/>
          <w:kern w:val="0"/>
          <w:sz w:val="32"/>
          <w:szCs w:val="32"/>
          <w:lang w:bidi="ar"/>
        </w:rPr>
        <w:t>喀喇沁旗作为全国中蒙药材主产区和自治区级中蒙药材种植适宜区，坐拥三百多年药材种植历史，被誉为“中国北沙参、桔梗之乡”。目前，全旗中蒙药材种植面积达15.8万亩，覆盖6个乡镇重点村域，种植户1.8万户，桔梗、北沙参产量分别占全国60%、80%以上，2012年获地理标志认证，2023年跻身全国第二批道地中药材“三品一标”示范基地。</w:t>
      </w:r>
    </w:p>
    <w:p w:rsidR="00A43A83" w:rsidRDefault="00031966">
      <w:pPr>
        <w:widowControl/>
        <w:spacing w:line="560" w:lineRule="exact"/>
        <w:ind w:firstLineChars="200" w:firstLine="640"/>
        <w:jc w:val="left"/>
        <w:rPr>
          <w:rFonts w:ascii="仿宋_GB2312" w:eastAsia="仿宋_GB2312" w:hAnsi="仿宋_GB2312" w:cs="仿宋_GB2312"/>
          <w:color w:val="1F2329"/>
          <w:sz w:val="32"/>
          <w:szCs w:val="32"/>
        </w:rPr>
      </w:pPr>
      <w:r>
        <w:rPr>
          <w:rFonts w:ascii="仿宋_GB2312" w:eastAsia="仿宋_GB2312" w:hAnsi="仿宋_GB2312" w:cs="仿宋_GB2312" w:hint="eastAsia"/>
          <w:color w:val="1F2329"/>
          <w:kern w:val="0"/>
          <w:sz w:val="32"/>
          <w:szCs w:val="32"/>
          <w:lang w:bidi="ar"/>
        </w:rPr>
        <w:t>全旗现已形成“种子种苗-种植-加工-仓储-流通”全产业链，聚集中蒙药材相关市场主体532家，民营企业占比超95%，包括28家种植类企业、45家加工类企业、47家流通类企业及392家合作社。</w:t>
      </w:r>
      <w:r>
        <w:rPr>
          <w:rFonts w:ascii="仿宋_GB2312" w:eastAsia="仿宋_GB2312" w:hAnsi="仿宋_GB2312" w:cs="仿宋_GB2312" w:hint="eastAsia"/>
          <w:b/>
          <w:bCs/>
          <w:color w:val="1F2329"/>
          <w:kern w:val="0"/>
          <w:sz w:val="32"/>
          <w:szCs w:val="32"/>
          <w:lang w:bidi="ar"/>
        </w:rPr>
        <w:t>冯氏桔梗酱菜作为本土深加工代表性企业，年加工中蒙药材原料800吨，带动500余户农户户均年增收2.1万元。</w:t>
      </w:r>
      <w:r>
        <w:rPr>
          <w:rFonts w:ascii="仿宋_GB2312" w:eastAsia="仿宋_GB2312" w:hAnsi="仿宋_GB2312" w:cs="仿宋_GB2312" w:hint="eastAsia"/>
          <w:color w:val="1F2329"/>
          <w:kern w:val="0"/>
          <w:sz w:val="32"/>
          <w:szCs w:val="32"/>
          <w:lang w:bidi="ar"/>
        </w:rPr>
        <w:t>全旗年吞吐中蒙药材80万吨，与28个</w:t>
      </w:r>
      <w:r>
        <w:rPr>
          <w:rFonts w:ascii="仿宋_GB2312" w:eastAsia="仿宋_GB2312" w:hAnsi="仿宋_GB2312" w:cs="仿宋_GB2312" w:hint="eastAsia"/>
          <w:color w:val="1F2329"/>
          <w:kern w:val="0"/>
          <w:sz w:val="32"/>
          <w:szCs w:val="32"/>
          <w:lang w:bidi="ar"/>
        </w:rPr>
        <w:lastRenderedPageBreak/>
        <w:t>省市区建立稳定营销关系，年交易额达30亿元。从2021年全国首届中药材（蒙药材）产业发展大会到2025年全国第五届中药材（蒙药材）产业高质量发展大会暨赤峰道地药材集散地招商会议，“喀喇沁药材”品牌影响力持续扩大。</w:t>
      </w:r>
    </w:p>
    <w:p w:rsidR="00A43A83" w:rsidRDefault="00031966">
      <w:pPr>
        <w:widowControl/>
        <w:spacing w:line="560" w:lineRule="exact"/>
        <w:ind w:firstLineChars="200" w:firstLine="640"/>
        <w:jc w:val="left"/>
        <w:rPr>
          <w:rFonts w:ascii="仿宋_GB2312" w:eastAsia="仿宋_GB2312" w:hAnsi="仿宋_GB2312" w:cs="仿宋_GB2312"/>
          <w:color w:val="1F2329"/>
          <w:sz w:val="32"/>
          <w:szCs w:val="32"/>
        </w:rPr>
      </w:pPr>
      <w:r>
        <w:rPr>
          <w:rFonts w:ascii="仿宋_GB2312" w:eastAsia="仿宋_GB2312" w:hAnsi="仿宋_GB2312" w:cs="仿宋_GB2312" w:hint="eastAsia"/>
          <w:color w:val="1F2329"/>
          <w:kern w:val="0"/>
          <w:sz w:val="32"/>
          <w:szCs w:val="32"/>
          <w:lang w:bidi="ar"/>
        </w:rPr>
        <w:t>产业升级方面，已构建“一实验室、两基地、四中心”现代化体系，与中国农业大学等高校共建良种繁育基地，驯化野生品种10余个，黄芪种苗供应量占全国90%；集成水肥一体化等技术，实现节水节肥20%、成本降低50%。仓储物流现有41万立方米库容，总投资5000万元的中联仓储物流项目正在推进，未来三年库容将扩建至100万立方米，为打造全国性道地中蒙药材集散地奠定基础。依托国家《“十四五”中医药发展规划》《全国道地药材生产基地建设规划（2023–2030年）》等政策红利，我旗中蒙药材产业已纳入国家西北道地产区核心布局，具备承接政策落地、实现跨越式发展的良好条件。</w:t>
      </w:r>
    </w:p>
    <w:p w:rsidR="00A43A83" w:rsidRDefault="00031966">
      <w:pPr>
        <w:pStyle w:val="2"/>
        <w:widowControl/>
        <w:spacing w:beforeAutospacing="0" w:afterAutospacing="0" w:line="560" w:lineRule="exact"/>
        <w:ind w:firstLineChars="200" w:firstLine="640"/>
        <w:rPr>
          <w:rFonts w:ascii="黑体" w:eastAsia="黑体" w:hAnsi="黑体" w:cs="黑体" w:hint="default"/>
          <w:b w:val="0"/>
          <w:bCs w:val="0"/>
          <w:color w:val="1F2329"/>
          <w:sz w:val="32"/>
          <w:szCs w:val="32"/>
        </w:rPr>
      </w:pPr>
      <w:r>
        <w:rPr>
          <w:rFonts w:ascii="黑体" w:eastAsia="黑体" w:hAnsi="黑体" w:cs="黑体"/>
          <w:b w:val="0"/>
          <w:bCs w:val="0"/>
          <w:color w:val="1F2329"/>
          <w:sz w:val="32"/>
          <w:szCs w:val="32"/>
        </w:rPr>
        <w:t>二、存在问题</w:t>
      </w:r>
    </w:p>
    <w:p w:rsidR="00A43A83" w:rsidRDefault="00031966">
      <w:pPr>
        <w:pStyle w:val="3"/>
        <w:widowControl/>
        <w:spacing w:beforeAutospacing="0" w:afterAutospacing="0" w:line="560" w:lineRule="exact"/>
        <w:ind w:firstLineChars="200" w:firstLine="640"/>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（一）民营企业集群效应弱，产业链协同不足</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1、龙头引领不足。</w:t>
      </w:r>
      <w:r>
        <w:rPr>
          <w:rFonts w:ascii="仿宋_GB2312" w:eastAsia="仿宋_GB2312" w:hAnsi="仿宋_GB2312" w:cs="仿宋_GB2312" w:hint="eastAsia"/>
          <w:color w:val="1F2329"/>
          <w:kern w:val="0"/>
          <w:sz w:val="32"/>
          <w:szCs w:val="32"/>
          <w:lang w:bidi="ar"/>
        </w:rPr>
        <w:t>532家市场主体中，年销售额超5000万元的民营龙头仅3家，缺乏产业链主导型企业，多数民营企业“小而散”，未能形成政策承接与产业发展的合力。</w:t>
      </w:r>
    </w:p>
    <w:p w:rsidR="00A43A83" w:rsidRDefault="00031966" w:rsidP="00DF3C4C">
      <w:pPr>
        <w:widowControl/>
        <w:spacing w:line="560" w:lineRule="exact"/>
        <w:ind w:firstLineChars="200" w:firstLine="643"/>
        <w:jc w:val="left"/>
        <w:rPr>
          <w:rFonts w:ascii="仿宋_GB2312" w:eastAsia="仿宋_GB2312" w:hAnsi="仿宋_GB2312" w:cs="仿宋_GB2312"/>
          <w:color w:val="1F2329"/>
          <w:sz w:val="32"/>
          <w:szCs w:val="32"/>
        </w:rPr>
      </w:pPr>
      <w:r>
        <w:rPr>
          <w:rFonts w:ascii="仿宋_GB2312" w:eastAsia="仿宋_GB2312" w:hAnsi="仿宋_GB2312" w:cs="仿宋_GB2312" w:hint="eastAsia"/>
          <w:b/>
          <w:bCs/>
          <w:color w:val="1F2329"/>
          <w:kern w:val="0"/>
          <w:sz w:val="32"/>
          <w:szCs w:val="32"/>
          <w:lang w:bidi="ar"/>
        </w:rPr>
        <w:t>2、产业层次偏低。</w:t>
      </w:r>
      <w:r>
        <w:rPr>
          <w:rFonts w:ascii="仿宋_GB2312" w:eastAsia="仿宋_GB2312" w:hAnsi="仿宋_GB2312" w:cs="仿宋_GB2312" w:hint="eastAsia"/>
          <w:color w:val="1F2329"/>
          <w:kern w:val="0"/>
          <w:sz w:val="32"/>
          <w:szCs w:val="32"/>
          <w:lang w:bidi="ar"/>
        </w:rPr>
        <w:t>加工端以初级切片、晾晒为主，精深加工民营企业占比不足10%，药膳、药茶等衍生产品开发滞后，产学研技术转化协同不够，未能充分享受国家研发费用加计扣除等创新激励政策。</w:t>
      </w:r>
    </w:p>
    <w:p w:rsidR="00A43A83" w:rsidRDefault="00031966">
      <w:pPr>
        <w:pStyle w:val="3"/>
        <w:widowControl/>
        <w:spacing w:beforeAutospacing="0" w:afterAutospacing="0" w:line="560" w:lineRule="exact"/>
        <w:ind w:firstLineChars="200" w:firstLine="640"/>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lastRenderedPageBreak/>
        <w:t>（二）标准化体系落地不均，企业品控成本高</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1、种植标准覆盖率低。</w:t>
      </w:r>
      <w:r>
        <w:rPr>
          <w:rFonts w:ascii="仿宋_GB2312" w:eastAsia="仿宋_GB2312" w:hAnsi="仿宋_GB2312" w:cs="仿宋_GB2312" w:hint="eastAsia"/>
          <w:color w:val="1F2329"/>
          <w:kern w:val="0"/>
          <w:sz w:val="32"/>
          <w:szCs w:val="32"/>
          <w:lang w:bidi="ar"/>
        </w:rPr>
        <w:t>虽推进GAP标准化基地建设，2025年计划认证7个品种1万亩，但目前标准化种植覆盖率仅35%，65%仍沿用传统模式，原料有效成分差异达30%-40%，与国家对道地药材标准化生产的要求存在差距。</w:t>
      </w:r>
    </w:p>
    <w:p w:rsidR="00A43A83" w:rsidRDefault="00031966" w:rsidP="00DF3C4C">
      <w:pPr>
        <w:widowControl/>
        <w:spacing w:line="560" w:lineRule="exact"/>
        <w:ind w:firstLineChars="200" w:firstLine="643"/>
        <w:jc w:val="left"/>
        <w:rPr>
          <w:rFonts w:ascii="仿宋_GB2312" w:eastAsia="仿宋_GB2312" w:hAnsi="仿宋_GB2312" w:cs="仿宋_GB2312"/>
          <w:color w:val="1F2329"/>
          <w:sz w:val="32"/>
          <w:szCs w:val="32"/>
        </w:rPr>
      </w:pPr>
      <w:r>
        <w:rPr>
          <w:rFonts w:ascii="仿宋_GB2312" w:eastAsia="仿宋_GB2312" w:hAnsi="仿宋_GB2312" w:cs="仿宋_GB2312" w:hint="eastAsia"/>
          <w:b/>
          <w:bCs/>
          <w:color w:val="1F2329"/>
          <w:kern w:val="0"/>
          <w:sz w:val="32"/>
          <w:szCs w:val="32"/>
          <w:lang w:bidi="ar"/>
        </w:rPr>
        <w:t>2、溯源监管不全。</w:t>
      </w:r>
      <w:r>
        <w:rPr>
          <w:rFonts w:ascii="仿宋_GB2312" w:eastAsia="仿宋_GB2312" w:hAnsi="仿宋_GB2312" w:cs="仿宋_GB2312" w:hint="eastAsia"/>
          <w:color w:val="1F2329"/>
          <w:kern w:val="0"/>
          <w:sz w:val="32"/>
          <w:szCs w:val="32"/>
          <w:lang w:bidi="ar"/>
        </w:rPr>
        <w:t>部分小型加工企业未纳入全生命周期溯源体系，未享受产地趁鲜切制试点政策红利，劣质产品扰乱市场，正规民营企业品控和品牌维护成本增加。</w:t>
      </w:r>
    </w:p>
    <w:p w:rsidR="00A43A83" w:rsidRDefault="00031966">
      <w:pPr>
        <w:pStyle w:val="3"/>
        <w:widowControl/>
        <w:spacing w:beforeAutospacing="0" w:afterAutospacing="0" w:line="560" w:lineRule="exact"/>
        <w:ind w:firstLineChars="200" w:firstLine="640"/>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（三）要素保障有短板，发展受限明显</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1、融资难度较大。</w:t>
      </w:r>
      <w:r>
        <w:rPr>
          <w:rFonts w:ascii="仿宋_GB2312" w:eastAsia="仿宋_GB2312" w:hAnsi="仿宋_GB2312" w:cs="仿宋_GB2312" w:hint="eastAsia"/>
          <w:color w:val="1F2329"/>
          <w:kern w:val="0"/>
          <w:sz w:val="32"/>
          <w:szCs w:val="32"/>
          <w:lang w:bidi="ar"/>
        </w:rPr>
        <w:t>60%中小民营企业面临技改、研发资金短缺，贷款门槛高、周期短，未能充分利用国家“中药产业专项信贷产品”等融资支持政策，难以参与规模化项目。</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2、人才供给不足。</w:t>
      </w:r>
      <w:r>
        <w:rPr>
          <w:rFonts w:ascii="仿宋_GB2312" w:eastAsia="仿宋_GB2312" w:hAnsi="仿宋_GB2312" w:cs="仿宋_GB2312" w:hint="eastAsia"/>
          <w:color w:val="1F2329"/>
          <w:kern w:val="0"/>
          <w:sz w:val="32"/>
          <w:szCs w:val="32"/>
          <w:lang w:bidi="ar"/>
        </w:rPr>
        <w:t>缺乏食品研发、品牌运营等复合型人才，高端人才引进配套政策欠缺，未对接国家民族医药人才培养计划，基层技术服务覆盖不均。</w:t>
      </w:r>
    </w:p>
    <w:p w:rsidR="00A43A83" w:rsidRDefault="00031966" w:rsidP="00DF3C4C">
      <w:pPr>
        <w:widowControl/>
        <w:spacing w:line="560" w:lineRule="exact"/>
        <w:ind w:firstLineChars="200" w:firstLine="643"/>
        <w:jc w:val="left"/>
        <w:rPr>
          <w:rFonts w:ascii="仿宋_GB2312" w:eastAsia="仿宋_GB2312" w:hAnsi="仿宋_GB2312" w:cs="仿宋_GB2312"/>
          <w:color w:val="1F2329"/>
          <w:sz w:val="32"/>
          <w:szCs w:val="32"/>
        </w:rPr>
      </w:pPr>
      <w:r>
        <w:rPr>
          <w:rFonts w:ascii="仿宋_GB2312" w:eastAsia="仿宋_GB2312" w:hAnsi="仿宋_GB2312" w:cs="仿宋_GB2312" w:hint="eastAsia"/>
          <w:b/>
          <w:bCs/>
          <w:color w:val="1F2329"/>
          <w:kern w:val="0"/>
          <w:sz w:val="32"/>
          <w:szCs w:val="32"/>
          <w:lang w:bidi="ar"/>
        </w:rPr>
        <w:t>3、物流成本偏高。</w:t>
      </w:r>
      <w:r>
        <w:rPr>
          <w:rFonts w:ascii="仿宋_GB2312" w:eastAsia="仿宋_GB2312" w:hAnsi="仿宋_GB2312" w:cs="仿宋_GB2312" w:hint="eastAsia"/>
          <w:color w:val="1F2329"/>
          <w:kern w:val="0"/>
          <w:sz w:val="32"/>
          <w:szCs w:val="32"/>
          <w:lang w:bidi="ar"/>
        </w:rPr>
        <w:t>农村地区配送成本高，未充分依托中蒙边境口岸通关便利化政策，中小民营企业线上销售额占比普遍不足20%，低于行业平均水平。</w:t>
      </w:r>
    </w:p>
    <w:p w:rsidR="00A43A83" w:rsidRDefault="00031966">
      <w:pPr>
        <w:pStyle w:val="3"/>
        <w:widowControl/>
        <w:spacing w:beforeAutospacing="0" w:afterAutospacing="0" w:line="560" w:lineRule="exact"/>
        <w:ind w:firstLineChars="200" w:firstLine="640"/>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（四）品牌价值转化不足，议价能力较弱</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1、品牌运营滞后。</w:t>
      </w:r>
      <w:r>
        <w:rPr>
          <w:rFonts w:ascii="仿宋_GB2312" w:eastAsia="仿宋_GB2312" w:hAnsi="仿宋_GB2312" w:cs="仿宋_GB2312" w:hint="eastAsia"/>
          <w:color w:val="1F2329"/>
          <w:kern w:val="0"/>
          <w:sz w:val="32"/>
          <w:szCs w:val="32"/>
          <w:lang w:bidi="ar"/>
        </w:rPr>
        <w:t>80%以上产品以“原字号”或贴牌销售，“蒙字标”认证仅启动北沙参、苍术等品种申报，未充分利用国家医保准入、基药目录倾斜等政策，品牌溢价未释放。</w:t>
      </w:r>
    </w:p>
    <w:p w:rsidR="00A43A83" w:rsidRDefault="00031966" w:rsidP="00DF3C4C">
      <w:pPr>
        <w:widowControl/>
        <w:spacing w:line="560" w:lineRule="exact"/>
        <w:ind w:firstLineChars="200" w:firstLine="643"/>
        <w:jc w:val="left"/>
        <w:rPr>
          <w:rFonts w:ascii="仿宋_GB2312" w:eastAsia="仿宋_GB2312" w:hAnsi="仿宋_GB2312" w:cs="仿宋_GB2312"/>
          <w:color w:val="1F2329"/>
          <w:sz w:val="32"/>
          <w:szCs w:val="32"/>
        </w:rPr>
      </w:pPr>
      <w:r>
        <w:rPr>
          <w:rFonts w:ascii="仿宋_GB2312" w:eastAsia="仿宋_GB2312" w:hAnsi="仿宋_GB2312" w:cs="仿宋_GB2312" w:hint="eastAsia"/>
          <w:b/>
          <w:bCs/>
          <w:color w:val="1F2329"/>
          <w:kern w:val="0"/>
          <w:sz w:val="32"/>
          <w:szCs w:val="32"/>
          <w:lang w:bidi="ar"/>
        </w:rPr>
        <w:lastRenderedPageBreak/>
        <w:t>2、营销渠道单一。</w:t>
      </w:r>
      <w:r>
        <w:rPr>
          <w:rFonts w:ascii="仿宋_GB2312" w:eastAsia="仿宋_GB2312" w:hAnsi="仿宋_GB2312" w:cs="仿宋_GB2312" w:hint="eastAsia"/>
          <w:color w:val="1F2329"/>
          <w:kern w:val="0"/>
          <w:sz w:val="32"/>
          <w:szCs w:val="32"/>
          <w:lang w:bidi="ar"/>
        </w:rPr>
        <w:t>过度依赖传统批发市场，电商直播、跨境贸易等新兴渠道布局不足，未借助“一带一路”蒙医药海外推广平台，市场竞争力受限。</w:t>
      </w:r>
    </w:p>
    <w:p w:rsidR="00A43A83" w:rsidRDefault="00031966">
      <w:pPr>
        <w:pStyle w:val="3"/>
        <w:widowControl/>
        <w:spacing w:beforeAutospacing="0" w:afterAutospacing="0" w:line="560" w:lineRule="exact"/>
        <w:ind w:firstLineChars="200" w:firstLine="640"/>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（五）政策扶持精准度不够，活力未充分激发</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1、政策针对性不足。</w:t>
      </w:r>
      <w:r>
        <w:rPr>
          <w:rFonts w:ascii="仿宋_GB2312" w:eastAsia="仿宋_GB2312" w:hAnsi="仿宋_GB2312" w:cs="仿宋_GB2312" w:hint="eastAsia"/>
          <w:color w:val="1F2329"/>
          <w:kern w:val="0"/>
          <w:sz w:val="32"/>
          <w:szCs w:val="32"/>
          <w:lang w:bidi="ar"/>
        </w:rPr>
        <w:t>现有扶持多集中于基地建设和重大项目，对民营企业研发补贴、品牌培育、融资贴息等缺乏专项措施，未形成与国家政策衔接的地方配套体系。</w:t>
      </w:r>
    </w:p>
    <w:p w:rsidR="00A43A83" w:rsidRDefault="00031966" w:rsidP="00DF3C4C">
      <w:pPr>
        <w:widowControl/>
        <w:spacing w:line="560" w:lineRule="exact"/>
        <w:ind w:firstLineChars="200" w:firstLine="643"/>
        <w:jc w:val="left"/>
        <w:rPr>
          <w:rFonts w:ascii="仿宋_GB2312" w:eastAsia="仿宋_GB2312" w:hAnsi="仿宋_GB2312" w:cs="仿宋_GB2312"/>
          <w:color w:val="1F2329"/>
          <w:sz w:val="32"/>
          <w:szCs w:val="32"/>
        </w:rPr>
      </w:pPr>
      <w:r>
        <w:rPr>
          <w:rFonts w:ascii="仿宋_GB2312" w:eastAsia="仿宋_GB2312" w:hAnsi="仿宋_GB2312" w:cs="仿宋_GB2312" w:hint="eastAsia"/>
          <w:b/>
          <w:bCs/>
          <w:color w:val="1F2329"/>
          <w:kern w:val="0"/>
          <w:sz w:val="32"/>
          <w:szCs w:val="32"/>
          <w:lang w:bidi="ar"/>
        </w:rPr>
        <w:t>2、行业服务缺位。</w:t>
      </w:r>
      <w:r>
        <w:rPr>
          <w:rFonts w:ascii="仿宋_GB2312" w:eastAsia="仿宋_GB2312" w:hAnsi="仿宋_GB2312" w:cs="仿宋_GB2312" w:hint="eastAsia"/>
          <w:color w:val="1F2329"/>
          <w:kern w:val="0"/>
          <w:sz w:val="32"/>
          <w:szCs w:val="32"/>
          <w:lang w:bidi="ar"/>
        </w:rPr>
        <w:t>产业协会作用发挥不充分，民营企业缺乏信息共享、自律规范平台，未能有效承接国家“中医药产业集群培育”等政策落地，公平竞争环境待优化。</w:t>
      </w:r>
    </w:p>
    <w:p w:rsidR="00A43A83" w:rsidRDefault="00031966">
      <w:pPr>
        <w:pStyle w:val="2"/>
        <w:widowControl/>
        <w:spacing w:beforeAutospacing="0" w:afterAutospacing="0" w:line="560" w:lineRule="exact"/>
        <w:ind w:firstLineChars="200" w:firstLine="640"/>
        <w:rPr>
          <w:rFonts w:ascii="黑体" w:eastAsia="黑体" w:hAnsi="黑体" w:cs="黑体" w:hint="default"/>
          <w:b w:val="0"/>
          <w:bCs w:val="0"/>
          <w:color w:val="1F2329"/>
          <w:sz w:val="32"/>
          <w:szCs w:val="32"/>
        </w:rPr>
      </w:pPr>
      <w:r>
        <w:rPr>
          <w:rFonts w:ascii="黑体" w:eastAsia="黑体" w:hAnsi="黑体" w:cs="黑体"/>
          <w:b w:val="0"/>
          <w:bCs w:val="0"/>
          <w:color w:val="1F2329"/>
          <w:sz w:val="32"/>
          <w:szCs w:val="32"/>
        </w:rPr>
        <w:t>三、建议</w:t>
      </w:r>
    </w:p>
    <w:p w:rsidR="00A43A83" w:rsidRDefault="00031966">
      <w:pPr>
        <w:pStyle w:val="3"/>
        <w:widowControl/>
        <w:spacing w:beforeAutospacing="0" w:afterAutospacing="0" w:line="560" w:lineRule="exact"/>
        <w:ind w:firstLineChars="200" w:firstLine="640"/>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（一）强化集群培育，构建协同生态</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1、打造集聚载体。</w:t>
      </w:r>
      <w:r>
        <w:rPr>
          <w:rFonts w:ascii="仿宋_GB2312" w:eastAsia="仿宋_GB2312" w:hAnsi="仿宋_GB2312" w:cs="仿宋_GB2312" w:hint="eastAsia"/>
          <w:color w:val="1F2329"/>
          <w:kern w:val="0"/>
          <w:sz w:val="32"/>
          <w:szCs w:val="32"/>
          <w:lang w:bidi="ar"/>
        </w:rPr>
        <w:t>以中蒙药材标准化生态产业园为依托，对接国家中医药产业集群建设政策，对入驻精深加工、物流研发类民营企业，给予房租减免和水电优惠，落实高新技术企业15%低税率优惠，尽快培育年销售额超亿元民营龙头。</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2、完善协同机制。</w:t>
      </w:r>
      <w:r>
        <w:rPr>
          <w:rFonts w:ascii="仿宋_GB2312" w:eastAsia="仿宋_GB2312" w:hAnsi="仿宋_GB2312" w:cs="仿宋_GB2312" w:hint="eastAsia"/>
          <w:color w:val="1F2329"/>
          <w:kern w:val="0"/>
          <w:sz w:val="32"/>
          <w:szCs w:val="32"/>
          <w:lang w:bidi="ar"/>
        </w:rPr>
        <w:t>建立民营企业供需对接平台，推动种植与加工企业签订长期收购协议，鼓励龙头企业牵头申报国家“中药标准化项目”，开放研发检测资源，带动中小企抱团发展。</w:t>
      </w:r>
    </w:p>
    <w:p w:rsidR="00A43A83" w:rsidRDefault="00031966" w:rsidP="00DF3C4C">
      <w:pPr>
        <w:widowControl/>
        <w:spacing w:line="560" w:lineRule="exact"/>
        <w:ind w:firstLineChars="200" w:firstLine="643"/>
        <w:jc w:val="left"/>
        <w:rPr>
          <w:rFonts w:ascii="仿宋_GB2312" w:eastAsia="仿宋_GB2312" w:hAnsi="仿宋_GB2312" w:cs="仿宋_GB2312"/>
          <w:color w:val="1F2329"/>
          <w:sz w:val="32"/>
          <w:szCs w:val="32"/>
        </w:rPr>
      </w:pPr>
      <w:r>
        <w:rPr>
          <w:rFonts w:ascii="仿宋_GB2312" w:eastAsia="仿宋_GB2312" w:hAnsi="仿宋_GB2312" w:cs="仿宋_GB2312" w:hint="eastAsia"/>
          <w:b/>
          <w:bCs/>
          <w:color w:val="1F2329"/>
          <w:kern w:val="0"/>
          <w:sz w:val="32"/>
          <w:szCs w:val="32"/>
          <w:lang w:bidi="ar"/>
        </w:rPr>
        <w:t>3、支持精深加工。</w:t>
      </w:r>
      <w:r>
        <w:rPr>
          <w:rFonts w:ascii="仿宋_GB2312" w:eastAsia="仿宋_GB2312" w:hAnsi="仿宋_GB2312" w:cs="仿宋_GB2312" w:hint="eastAsia"/>
          <w:color w:val="1F2329"/>
          <w:kern w:val="0"/>
          <w:sz w:val="32"/>
          <w:szCs w:val="32"/>
          <w:lang w:bidi="ar"/>
        </w:rPr>
        <w:t>对民营企业投资的精深加工生产线，给予设备投资额相应百分比补贴，落实“新购进500万元以</w:t>
      </w:r>
      <w:r>
        <w:rPr>
          <w:rFonts w:ascii="仿宋_GB2312" w:eastAsia="仿宋_GB2312" w:hAnsi="仿宋_GB2312" w:cs="仿宋_GB2312" w:hint="eastAsia"/>
          <w:color w:val="1F2329"/>
          <w:kern w:val="0"/>
          <w:sz w:val="32"/>
          <w:szCs w:val="32"/>
          <w:lang w:bidi="ar"/>
        </w:rPr>
        <w:lastRenderedPageBreak/>
        <w:t>下设备一次性税前扣除”政策，重点开发药膳、药茶、药用提取物等产品，大幅推动精深加工产品占比提升。</w:t>
      </w:r>
    </w:p>
    <w:p w:rsidR="00A43A83" w:rsidRDefault="00031966">
      <w:pPr>
        <w:pStyle w:val="3"/>
        <w:widowControl/>
        <w:spacing w:beforeAutospacing="0" w:afterAutospacing="0" w:line="560" w:lineRule="exact"/>
        <w:ind w:firstLineChars="200" w:firstLine="640"/>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（二）完善标准体系，筑牢质量防线</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1、推进标准化种植。</w:t>
      </w:r>
      <w:r>
        <w:rPr>
          <w:rFonts w:ascii="仿宋_GB2312" w:eastAsia="仿宋_GB2312" w:hAnsi="仿宋_GB2312" w:cs="仿宋_GB2312" w:hint="eastAsia"/>
          <w:color w:val="1F2329"/>
          <w:kern w:val="0"/>
          <w:sz w:val="32"/>
          <w:szCs w:val="32"/>
          <w:lang w:bidi="ar"/>
        </w:rPr>
        <w:t>今年实现桔梗、北沙参等优势品种标准化种植覆盖率60%以上，对通过GAP、有机认证的民营企业，给予每亩300元补贴及50-100万元一次性奖励，全面落实国家道地药材生产基地建设要求。</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2、强化质量管控。</w:t>
      </w:r>
      <w:r>
        <w:rPr>
          <w:rFonts w:ascii="仿宋_GB2312" w:eastAsia="仿宋_GB2312" w:hAnsi="仿宋_GB2312" w:cs="仿宋_GB2312" w:hint="eastAsia"/>
          <w:color w:val="1F2329"/>
          <w:kern w:val="0"/>
          <w:sz w:val="32"/>
          <w:szCs w:val="32"/>
          <w:lang w:bidi="ar"/>
        </w:rPr>
        <w:t>依托检验检测中心，为民营企业提供免费或优惠检测服务，制定中蒙药材初加工、精深加工地方标准，对接《中国药典》蒙药标准提升要求，每年适时开展标准化培训，争取实现全覆盖。</w:t>
      </w:r>
    </w:p>
    <w:p w:rsidR="00A43A83" w:rsidRDefault="00031966" w:rsidP="00DF3C4C">
      <w:pPr>
        <w:widowControl/>
        <w:spacing w:line="560" w:lineRule="exact"/>
        <w:ind w:firstLineChars="200" w:firstLine="643"/>
        <w:jc w:val="left"/>
        <w:rPr>
          <w:rFonts w:ascii="仿宋_GB2312" w:eastAsia="仿宋_GB2312" w:hAnsi="仿宋_GB2312" w:cs="仿宋_GB2312"/>
          <w:color w:val="1F2329"/>
          <w:sz w:val="32"/>
          <w:szCs w:val="32"/>
        </w:rPr>
      </w:pPr>
      <w:r>
        <w:rPr>
          <w:rFonts w:ascii="仿宋_GB2312" w:eastAsia="仿宋_GB2312" w:hAnsi="仿宋_GB2312" w:cs="仿宋_GB2312" w:hint="eastAsia"/>
          <w:b/>
          <w:bCs/>
          <w:color w:val="1F2329"/>
          <w:kern w:val="0"/>
          <w:sz w:val="32"/>
          <w:szCs w:val="32"/>
          <w:lang w:bidi="ar"/>
        </w:rPr>
        <w:t>3、规范市场秩序。</w:t>
      </w:r>
      <w:r>
        <w:rPr>
          <w:rFonts w:ascii="仿宋_GB2312" w:eastAsia="仿宋_GB2312" w:hAnsi="仿宋_GB2312" w:cs="仿宋_GB2312" w:hint="eastAsia"/>
          <w:color w:val="1F2329"/>
          <w:kern w:val="0"/>
          <w:sz w:val="32"/>
          <w:szCs w:val="32"/>
          <w:lang w:bidi="ar"/>
        </w:rPr>
        <w:t>扩大产地趁鲜切制试点品种范围，将桔梗、北沙参纳入试点清单，常态化开展执法检查，打击掺杂使假行为，由产业协会建立民营企业信用评价体系，维护品牌声誉。</w:t>
      </w:r>
    </w:p>
    <w:p w:rsidR="00A43A83" w:rsidRDefault="00031966">
      <w:pPr>
        <w:pStyle w:val="3"/>
        <w:widowControl/>
        <w:spacing w:beforeAutospacing="0" w:afterAutospacing="0" w:line="560" w:lineRule="exact"/>
        <w:ind w:firstLineChars="200" w:firstLine="640"/>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（三）强化要素保障，破解发展瓶颈</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1、优化融资服务。</w:t>
      </w:r>
      <w:r>
        <w:rPr>
          <w:rFonts w:ascii="仿宋_GB2312" w:eastAsia="仿宋_GB2312" w:hAnsi="仿宋_GB2312" w:cs="仿宋_GB2312" w:hint="eastAsia"/>
          <w:color w:val="1F2329"/>
          <w:kern w:val="0"/>
          <w:sz w:val="32"/>
          <w:szCs w:val="32"/>
          <w:lang w:bidi="ar"/>
        </w:rPr>
        <w:t>搭建银企对接平台，落实国家“中药产业专项信贷”政策，推出“药材贷”“产业链贷”等产品，给予贷款利息补贴；设立产业发展基金，支持符合条件的民营企业发行债券融资，落实研发费用100%加计扣除政策。</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2、加强人才引育。</w:t>
      </w:r>
      <w:r>
        <w:rPr>
          <w:rFonts w:ascii="仿宋_GB2312" w:eastAsia="仿宋_GB2312" w:hAnsi="仿宋_GB2312" w:cs="仿宋_GB2312" w:hint="eastAsia"/>
          <w:color w:val="1F2329"/>
          <w:kern w:val="0"/>
          <w:sz w:val="32"/>
          <w:szCs w:val="32"/>
          <w:lang w:bidi="ar"/>
        </w:rPr>
        <w:t>对接国家民族医药人才培养计划，对民营企业引进的研发、营销高层次人才，给予相应优惠条件，如安家补贴及子女入学优先权；深化与有关大专院校合作，开设中蒙药材相关专业，每年输送定额技能人才。</w:t>
      </w:r>
    </w:p>
    <w:p w:rsidR="00A43A83" w:rsidRDefault="00031966" w:rsidP="00DF3C4C">
      <w:pPr>
        <w:widowControl/>
        <w:spacing w:line="560" w:lineRule="exact"/>
        <w:ind w:firstLineChars="200" w:firstLine="643"/>
        <w:jc w:val="left"/>
        <w:rPr>
          <w:rFonts w:ascii="仿宋_GB2312" w:eastAsia="仿宋_GB2312" w:hAnsi="仿宋_GB2312" w:cs="仿宋_GB2312"/>
          <w:color w:val="1F2329"/>
          <w:sz w:val="32"/>
          <w:szCs w:val="32"/>
        </w:rPr>
      </w:pPr>
      <w:r>
        <w:rPr>
          <w:rFonts w:ascii="仿宋_GB2312" w:eastAsia="仿宋_GB2312" w:hAnsi="仿宋_GB2312" w:cs="仿宋_GB2312" w:hint="eastAsia"/>
          <w:b/>
          <w:bCs/>
          <w:color w:val="1F2329"/>
          <w:kern w:val="0"/>
          <w:sz w:val="32"/>
          <w:szCs w:val="32"/>
          <w:lang w:bidi="ar"/>
        </w:rPr>
        <w:lastRenderedPageBreak/>
        <w:t>3、完善物流配套。</w:t>
      </w:r>
      <w:r>
        <w:rPr>
          <w:rFonts w:ascii="仿宋_GB2312" w:eastAsia="仿宋_GB2312" w:hAnsi="仿宋_GB2312" w:cs="仿宋_GB2312" w:hint="eastAsia"/>
          <w:color w:val="1F2329"/>
          <w:kern w:val="0"/>
          <w:sz w:val="32"/>
          <w:szCs w:val="32"/>
          <w:lang w:bidi="ar"/>
        </w:rPr>
        <w:t>加快中联仓储项目建设，对接二连浩特、满都拉口岸等中药材进出口政策，建立县乡村三级物流体系，给予民营企业运输补贴；完善电商产业园设施，开展跨境电商培训，借助中蒙双边协议推动产品出口便利化。</w:t>
      </w:r>
    </w:p>
    <w:p w:rsidR="00A43A83" w:rsidRDefault="00031966">
      <w:pPr>
        <w:pStyle w:val="3"/>
        <w:widowControl/>
        <w:spacing w:beforeAutospacing="0" w:afterAutospacing="0" w:line="560" w:lineRule="exact"/>
        <w:ind w:firstLineChars="200" w:firstLine="640"/>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（四）深化品牌运营，提升竞争能力</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1、做强公共品牌。</w:t>
      </w:r>
      <w:r>
        <w:rPr>
          <w:rFonts w:ascii="仿宋_GB2312" w:eastAsia="仿宋_GB2312" w:hAnsi="仿宋_GB2312" w:cs="仿宋_GB2312" w:hint="eastAsia"/>
          <w:color w:val="1F2329"/>
          <w:kern w:val="0"/>
          <w:sz w:val="32"/>
          <w:szCs w:val="32"/>
          <w:lang w:bidi="ar"/>
        </w:rPr>
        <w:t>加大品牌资金投入力度，支持民营企业参与“蒙字标”“三品一标”认证，对获证企业给予相应奖励；推动更多优势品种纳入国家医保目录和基药目录，提升品牌价值。</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2、拓宽推广渠道。</w:t>
      </w:r>
      <w:r>
        <w:rPr>
          <w:rFonts w:ascii="仿宋_GB2312" w:eastAsia="仿宋_GB2312" w:hAnsi="仿宋_GB2312" w:cs="仿宋_GB2312" w:hint="eastAsia"/>
          <w:color w:val="1F2329"/>
          <w:kern w:val="0"/>
          <w:sz w:val="32"/>
          <w:szCs w:val="32"/>
          <w:lang w:bidi="ar"/>
        </w:rPr>
        <w:t>组织民营企业抱团参加全国中药材产业大会、“中蒙友好年”等展会活动，给予一定参展费用补贴；建设中蒙药材博物馆和展示交易区，对接商务部蒙药海外展示中心资源，搭建“线上+线下+跨境”推广平台。</w:t>
      </w:r>
    </w:p>
    <w:p w:rsidR="00A43A83" w:rsidRDefault="00031966" w:rsidP="00DF3C4C">
      <w:pPr>
        <w:widowControl/>
        <w:spacing w:line="560" w:lineRule="exact"/>
        <w:ind w:firstLineChars="200" w:firstLine="643"/>
        <w:jc w:val="left"/>
        <w:rPr>
          <w:rFonts w:ascii="仿宋_GB2312" w:eastAsia="仿宋_GB2312" w:hAnsi="仿宋_GB2312" w:cs="仿宋_GB2312"/>
          <w:color w:val="1F2329"/>
          <w:sz w:val="32"/>
          <w:szCs w:val="32"/>
        </w:rPr>
      </w:pPr>
      <w:r>
        <w:rPr>
          <w:rFonts w:ascii="仿宋_GB2312" w:eastAsia="仿宋_GB2312" w:hAnsi="仿宋_GB2312" w:cs="仿宋_GB2312" w:hint="eastAsia"/>
          <w:b/>
          <w:bCs/>
          <w:color w:val="1F2329"/>
          <w:kern w:val="0"/>
          <w:sz w:val="32"/>
          <w:szCs w:val="32"/>
          <w:lang w:bidi="ar"/>
        </w:rPr>
        <w:t>3、推动业态融合。</w:t>
      </w:r>
      <w:r>
        <w:rPr>
          <w:rFonts w:ascii="仿宋_GB2312" w:eastAsia="仿宋_GB2312" w:hAnsi="仿宋_GB2312" w:cs="仿宋_GB2312" w:hint="eastAsia"/>
          <w:color w:val="1F2329"/>
          <w:kern w:val="0"/>
          <w:sz w:val="32"/>
          <w:szCs w:val="32"/>
          <w:lang w:bidi="ar"/>
        </w:rPr>
        <w:t>支持民营企业开发药膳、药浴、研学旅游等项目，建设农文旅融合示范区，争取纳入国家中医药健康服务重点项目，延伸产业链价值。</w:t>
      </w:r>
    </w:p>
    <w:p w:rsidR="00A43A83" w:rsidRDefault="00031966">
      <w:pPr>
        <w:pStyle w:val="3"/>
        <w:widowControl/>
        <w:spacing w:beforeAutospacing="0" w:afterAutospacing="0" w:line="560" w:lineRule="exact"/>
        <w:ind w:firstLineChars="200" w:firstLine="640"/>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（五）优化政策环境，激发民营活力</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1、出台专项政策。</w:t>
      </w:r>
      <w:r>
        <w:rPr>
          <w:rFonts w:ascii="仿宋_GB2312" w:eastAsia="仿宋_GB2312" w:hAnsi="仿宋_GB2312" w:cs="仿宋_GB2312" w:hint="eastAsia"/>
          <w:color w:val="1F2329"/>
          <w:kern w:val="0"/>
          <w:sz w:val="32"/>
          <w:szCs w:val="32"/>
          <w:lang w:bidi="ar"/>
        </w:rPr>
        <w:t>尽快出台《喀喇沁旗中蒙药材产业高质量发展规划及实施细则》，在土地供应上按农用地管理种植加工项目，落实税收减免政策，对年销售额增速超20%的民营企业，返还相应比例税收地方留成。</w:t>
      </w:r>
    </w:p>
    <w:p w:rsidR="00A43A83" w:rsidRDefault="00031966" w:rsidP="00DF3C4C">
      <w:pPr>
        <w:widowControl/>
        <w:spacing w:line="560" w:lineRule="exact"/>
        <w:ind w:firstLineChars="200" w:firstLine="643"/>
        <w:jc w:val="left"/>
        <w:rPr>
          <w:rFonts w:ascii="仿宋_GB2312" w:eastAsia="仿宋_GB2312" w:hAnsi="仿宋_GB2312" w:cs="仿宋_GB2312"/>
          <w:color w:val="1F2329"/>
          <w:kern w:val="0"/>
          <w:sz w:val="32"/>
          <w:szCs w:val="32"/>
          <w:lang w:bidi="ar"/>
        </w:rPr>
      </w:pPr>
      <w:r>
        <w:rPr>
          <w:rFonts w:ascii="仿宋_GB2312" w:eastAsia="仿宋_GB2312" w:hAnsi="仿宋_GB2312" w:cs="仿宋_GB2312" w:hint="eastAsia"/>
          <w:b/>
          <w:bCs/>
          <w:color w:val="1F2329"/>
          <w:kern w:val="0"/>
          <w:sz w:val="32"/>
          <w:szCs w:val="32"/>
          <w:lang w:bidi="ar"/>
        </w:rPr>
        <w:t>2、深化产学研合作。</w:t>
      </w:r>
      <w:r>
        <w:rPr>
          <w:rFonts w:ascii="仿宋_GB2312" w:eastAsia="仿宋_GB2312" w:hAnsi="仿宋_GB2312" w:cs="仿宋_GB2312" w:hint="eastAsia"/>
          <w:color w:val="1F2329"/>
          <w:kern w:val="0"/>
          <w:sz w:val="32"/>
          <w:szCs w:val="32"/>
          <w:lang w:bidi="ar"/>
        </w:rPr>
        <w:t>对接国家中医药现代化重点专项，支持民营企业与国家蒙医药重点实验室、高校共建研发平台，</w:t>
      </w:r>
      <w:r>
        <w:rPr>
          <w:rFonts w:ascii="仿宋_GB2312" w:eastAsia="仿宋_GB2312" w:hAnsi="仿宋_GB2312" w:cs="仿宋_GB2312" w:hint="eastAsia"/>
          <w:color w:val="1F2329"/>
          <w:kern w:val="0"/>
          <w:sz w:val="32"/>
          <w:szCs w:val="32"/>
          <w:lang w:bidi="ar"/>
        </w:rPr>
        <w:lastRenderedPageBreak/>
        <w:t>对联合开展良种选育、深加工技术研发的项目，给予相应资金支持，加速成果转化。</w:t>
      </w:r>
    </w:p>
    <w:p w:rsidR="00A43A83" w:rsidRDefault="00031966" w:rsidP="00DF3C4C">
      <w:pPr>
        <w:widowControl/>
        <w:spacing w:line="560" w:lineRule="exact"/>
        <w:ind w:firstLineChars="200" w:firstLine="643"/>
        <w:jc w:val="left"/>
        <w:rPr>
          <w:rFonts w:ascii="仿宋_GB2312" w:eastAsia="仿宋_GB2312" w:hAnsi="仿宋_GB2312" w:cs="仿宋_GB2312"/>
          <w:color w:val="1F2329"/>
          <w:sz w:val="32"/>
          <w:szCs w:val="32"/>
        </w:rPr>
      </w:pPr>
      <w:r>
        <w:rPr>
          <w:rFonts w:ascii="仿宋_GB2312" w:eastAsia="仿宋_GB2312" w:hAnsi="仿宋_GB2312" w:cs="仿宋_GB2312" w:hint="eastAsia"/>
          <w:b/>
          <w:bCs/>
          <w:color w:val="1F2329"/>
          <w:kern w:val="0"/>
          <w:sz w:val="32"/>
          <w:szCs w:val="32"/>
          <w:lang w:bidi="ar"/>
        </w:rPr>
        <w:t>3、健全协会职能。</w:t>
      </w:r>
      <w:r>
        <w:rPr>
          <w:rFonts w:ascii="仿宋_GB2312" w:eastAsia="仿宋_GB2312" w:hAnsi="仿宋_GB2312" w:cs="仿宋_GB2312" w:hint="eastAsia"/>
          <w:color w:val="1F2329"/>
          <w:kern w:val="0"/>
          <w:sz w:val="32"/>
          <w:szCs w:val="32"/>
          <w:lang w:bidi="ar"/>
        </w:rPr>
        <w:t>赋予产业协会行业协调、标准制定、政策对接等职责，搭建政企沟通桥梁，组织民营企业参与ISO国际标准制定，引导企业规范经营、公平竞争，承接国家民族医药振兴发展政策落地。</w:t>
      </w:r>
    </w:p>
    <w:p w:rsidR="00A43A83" w:rsidRDefault="00A43A83">
      <w:pPr>
        <w:spacing w:line="560" w:lineRule="exact"/>
        <w:ind w:firstLineChars="200" w:firstLine="640"/>
        <w:rPr>
          <w:rFonts w:ascii="仿宋_GB2312" w:eastAsia="仿宋_GB2312" w:hAnsi="仿宋_GB2312" w:cs="仿宋_GB2312"/>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lastRenderedPageBreak/>
        <w:t>提案编号：008</w:t>
      </w:r>
    </w:p>
    <w:p w:rsidR="00A43A83" w:rsidRDefault="00031966">
      <w:pPr>
        <w:adjustRightInd w:val="0"/>
        <w:snapToGrid w:val="0"/>
        <w:spacing w:line="600" w:lineRule="exact"/>
        <w:outlineLvl w:val="1"/>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提案名称：关于统筹推动县城和特色小城镇发展的提案</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提 案 人：王颖</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联系方式：15048621122</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界     别：文化体育和新闻</w:t>
      </w:r>
    </w:p>
    <w:p w:rsidR="00A43A83" w:rsidRDefault="00031966">
      <w:pPr>
        <w:adjustRightInd w:val="0"/>
        <w:snapToGrid w:val="0"/>
        <w:spacing w:line="600" w:lineRule="exact"/>
        <w:ind w:firstLineChars="200" w:firstLine="880"/>
        <w:jc w:val="center"/>
        <w:outlineLvl w:val="1"/>
        <w:rPr>
          <w:rFonts w:ascii="方正小标宋简体" w:eastAsia="方正小标宋简体" w:hAnsi="方正小标宋简体" w:cs="方正小标宋简体"/>
          <w:sz w:val="44"/>
          <w:szCs w:val="44"/>
        </w:rPr>
      </w:pPr>
      <w:r>
        <w:rPr>
          <w:rFonts w:ascii="方正小标宋简体" w:eastAsia="方正小标宋简体" w:hAnsi="仿宋" w:hint="eastAsia"/>
          <w:sz w:val="44"/>
          <w:szCs w:val="44"/>
        </w:rPr>
        <w:t>关于</w:t>
      </w:r>
      <w:r>
        <w:rPr>
          <w:rFonts w:ascii="方正小标宋简体" w:eastAsia="方正小标宋简体" w:hAnsi="方正小标宋简体" w:cs="方正小标宋简体" w:hint="eastAsia"/>
          <w:sz w:val="44"/>
          <w:szCs w:val="44"/>
        </w:rPr>
        <w:t>统筹推动县城和特色小城镇发展</w:t>
      </w:r>
    </w:p>
    <w:p w:rsidR="00A43A83" w:rsidRDefault="00031966">
      <w:pPr>
        <w:spacing w:line="600" w:lineRule="exact"/>
        <w:jc w:val="center"/>
        <w:rPr>
          <w:rFonts w:ascii="方正小标宋简体" w:eastAsia="方正小标宋简体" w:hAnsi="仿宋"/>
          <w:sz w:val="44"/>
          <w:szCs w:val="44"/>
        </w:rPr>
      </w:pPr>
      <w:r>
        <w:rPr>
          <w:rFonts w:ascii="方正小标宋简体" w:eastAsia="方正小标宋简体" w:hAnsi="仿宋" w:hint="eastAsia"/>
          <w:sz w:val="44"/>
          <w:szCs w:val="44"/>
        </w:rPr>
        <w:t>的提案</w:t>
      </w:r>
    </w:p>
    <w:p w:rsidR="00A43A83" w:rsidRDefault="00031966">
      <w:pPr>
        <w:spacing w:line="600" w:lineRule="exact"/>
        <w:rPr>
          <w:rStyle w:val="Char2"/>
          <w:rFonts w:ascii="黑体" w:eastAsia="黑体" w:hAnsi="黑体" w:cs="黑体"/>
          <w:b w:val="0"/>
          <w:bCs w:val="0"/>
        </w:rPr>
      </w:pPr>
      <w:r>
        <w:rPr>
          <w:rFonts w:ascii="黑体" w:eastAsia="黑体" w:hAnsi="黑体"/>
          <w:b/>
          <w:sz w:val="32"/>
          <w:szCs w:val="32"/>
        </w:rPr>
        <w:t>一</w:t>
      </w:r>
      <w:r>
        <w:rPr>
          <w:rFonts w:ascii="黑体" w:eastAsia="黑体" w:hAnsi="黑体" w:hint="eastAsia"/>
          <w:b/>
          <w:sz w:val="32"/>
          <w:szCs w:val="32"/>
        </w:rPr>
        <w:t xml:space="preserve"> 、</w:t>
      </w:r>
      <w:r>
        <w:rPr>
          <w:rStyle w:val="Char2"/>
          <w:rFonts w:ascii="黑体" w:eastAsia="黑体" w:hAnsi="黑体" w:cs="黑体" w:hint="eastAsia"/>
          <w:b w:val="0"/>
          <w:bCs w:val="0"/>
        </w:rPr>
        <w:t>基本情况</w:t>
      </w:r>
    </w:p>
    <w:p w:rsidR="00A43A83" w:rsidRDefault="00031966">
      <w:pPr>
        <w:spacing w:line="600" w:lineRule="exact"/>
        <w:ind w:firstLineChars="200" w:firstLine="640"/>
        <w:rPr>
          <w:rStyle w:val="NormalCharacter"/>
          <w:rFonts w:ascii="仿宋_GB2312" w:eastAsia="仿宋_GB2312" w:hAnsi="仿宋_GB2312"/>
          <w:sz w:val="32"/>
          <w:szCs w:val="32"/>
        </w:rPr>
      </w:pPr>
      <w:r>
        <w:rPr>
          <w:rFonts w:ascii="仿宋_GB2312" w:eastAsia="仿宋_GB2312" w:hAnsi="仿宋" w:cs="仿宋" w:hint="eastAsia"/>
          <w:sz w:val="32"/>
          <w:szCs w:val="32"/>
        </w:rPr>
        <w:t>党的二十大报告提出要“推进以县城为重要载体的城镇化建设”。“十四五”以来，我们喀喇沁旗委、政府着力推动以</w:t>
      </w:r>
      <w:r>
        <w:rPr>
          <w:rStyle w:val="NormalCharacter"/>
          <w:rFonts w:ascii="仿宋_GB2312" w:eastAsia="仿宋_GB2312" w:hAnsi="仿宋_GB2312" w:hint="eastAsia"/>
          <w:sz w:val="32"/>
          <w:szCs w:val="32"/>
        </w:rPr>
        <w:t>锦山县城、和美新城为先导、辐射带动各具特色的小城镇发展，城乡融合纵深推进，基础设施日臻完善，城市品质大幅提升，美丽乡村建设步伐扎实。成绩有目共睹，群众有口皆碑，这是不争的事实。</w:t>
      </w:r>
    </w:p>
    <w:p w:rsidR="00A43A83" w:rsidRDefault="00031966">
      <w:pPr>
        <w:pStyle w:val="3"/>
        <w:ind w:firstLineChars="200" w:firstLine="640"/>
        <w:rPr>
          <w:rFonts w:ascii="方正仿宋_GB2312" w:eastAsia="方正仿宋_GB2312" w:hAnsi="方正仿宋_GB2312" w:cs="方正仿宋_GB2312" w:hint="default"/>
          <w:b w:val="0"/>
          <w:color w:val="000000"/>
          <w:sz w:val="28"/>
          <w:szCs w:val="28"/>
        </w:rPr>
      </w:pPr>
      <w:r>
        <w:rPr>
          <w:rStyle w:val="NormalCharacter"/>
          <w:rFonts w:ascii="仿宋_GB2312" w:eastAsia="仿宋_GB2312" w:hAnsi="仿宋_GB2312"/>
          <w:b w:val="0"/>
          <w:sz w:val="32"/>
          <w:szCs w:val="32"/>
        </w:rPr>
        <w:t>然而，发展没有终期、建设不能止步。《中共中央关于制定国民经济和社会发展第十五个五年规划的建议》重申：“分类推进以县城为重要载体的城镇化建设，提升产业支撑能力和公共服务水平”。为今后五年产城融合、内涵式发展提出了斩新课题。据此，围绕我旗“统筹推动县城和特色小城镇发展”，谈两点看法。</w:t>
      </w:r>
    </w:p>
    <w:p w:rsidR="00A43A83" w:rsidRDefault="00031966">
      <w:pPr>
        <w:widowControl/>
        <w:numPr>
          <w:ilvl w:val="0"/>
          <w:numId w:val="5"/>
        </w:numPr>
        <w:shd w:val="clear" w:color="auto" w:fill="FFFFFF"/>
        <w:spacing w:line="560" w:lineRule="exact"/>
        <w:jc w:val="left"/>
        <w:outlineLvl w:val="3"/>
        <w:rPr>
          <w:rStyle w:val="NormalCharacter"/>
          <w:rFonts w:ascii="黑体" w:eastAsia="黑体" w:hAnsi="黑体" w:cs="黑体"/>
          <w:sz w:val="32"/>
          <w:szCs w:val="32"/>
        </w:rPr>
      </w:pPr>
      <w:r>
        <w:rPr>
          <w:rStyle w:val="NormalCharacter"/>
          <w:rFonts w:ascii="黑体" w:eastAsia="黑体" w:hAnsi="黑体" w:cs="黑体" w:hint="eastAsia"/>
          <w:sz w:val="32"/>
          <w:szCs w:val="32"/>
        </w:rPr>
        <w:t>存在问题与挑战</w:t>
      </w:r>
    </w:p>
    <w:p w:rsidR="00A43A83" w:rsidRDefault="00031966">
      <w:pPr>
        <w:adjustRightInd w:val="0"/>
        <w:snapToGrid w:val="0"/>
        <w:spacing w:line="600" w:lineRule="exact"/>
        <w:ind w:firstLineChars="200" w:firstLine="640"/>
        <w:outlineLvl w:val="2"/>
        <w:rPr>
          <w:rFonts w:ascii="仿宋_GB2312" w:eastAsia="仿宋_GB2312" w:hAnsi="仿宋" w:cs="仿宋"/>
          <w:sz w:val="32"/>
          <w:szCs w:val="32"/>
        </w:rPr>
      </w:pPr>
      <w:r>
        <w:rPr>
          <w:rFonts w:ascii="楷体" w:eastAsia="楷体" w:hAnsi="楷体" w:cs="楷体" w:hint="eastAsia"/>
          <w:sz w:val="32"/>
          <w:szCs w:val="32"/>
        </w:rPr>
        <w:t>（一）产业发展平台还不稳固。</w:t>
      </w:r>
      <w:r>
        <w:rPr>
          <w:rFonts w:ascii="仿宋_GB2312" w:eastAsia="仿宋_GB2312" w:hAnsi="仿宋_GB2312" w:cs="仿宋_GB2312" w:hint="eastAsia"/>
          <w:bCs/>
          <w:kern w:val="0"/>
          <w:sz w:val="32"/>
          <w:szCs w:val="32"/>
          <w:lang w:bidi="zh-CN"/>
        </w:rPr>
        <w:t>全旗</w:t>
      </w:r>
      <w:r>
        <w:rPr>
          <w:rFonts w:ascii="仿宋_GB2312" w:eastAsia="仿宋_GB2312" w:hAnsi="仿宋_GB2312" w:cs="仿宋_GB2312"/>
          <w:bCs/>
          <w:kern w:val="0"/>
          <w:sz w:val="32"/>
          <w:szCs w:val="32"/>
          <w:lang w:bidi="zh-CN"/>
        </w:rPr>
        <w:t>《现代农牧业产业</w:t>
      </w:r>
      <w:r>
        <w:rPr>
          <w:rFonts w:ascii="仿宋_GB2312" w:eastAsia="仿宋_GB2312" w:hAnsi="仿宋_GB2312" w:cs="仿宋_GB2312"/>
          <w:bCs/>
          <w:kern w:val="0"/>
          <w:sz w:val="32"/>
          <w:szCs w:val="32"/>
          <w:lang w:bidi="zh-CN"/>
        </w:rPr>
        <w:lastRenderedPageBreak/>
        <w:t>园发展规划（2021—2025年）》</w:t>
      </w:r>
      <w:r>
        <w:rPr>
          <w:rFonts w:ascii="仿宋_GB2312" w:eastAsia="仿宋_GB2312" w:hAnsi="仿宋_GB2312" w:cs="仿宋_GB2312" w:hint="eastAsia"/>
          <w:bCs/>
          <w:kern w:val="0"/>
          <w:sz w:val="32"/>
          <w:szCs w:val="32"/>
          <w:lang w:bidi="zh-CN"/>
        </w:rPr>
        <w:t>有效落实，县域特色经济凸显。按照中央“开发农业多种功能，推动农村一二三产业深度融合”要求，还有更广阔的提升空间。解决科技投入不足、产业融合紧密程度较低、产业链条有待拉长等困难和问题需要大量投入。</w:t>
      </w:r>
      <w:r>
        <w:rPr>
          <w:rFonts w:ascii="仿宋_GB2312" w:eastAsia="仿宋_GB2312" w:hAnsi="仿宋" w:cs="仿宋" w:hint="eastAsia"/>
          <w:sz w:val="32"/>
          <w:szCs w:val="32"/>
        </w:rPr>
        <w:t>小牛群农畜产品加工园、十家新型建设园、新材料产业园给排水、污水处理、路网电网等基础设施有待进一步提升。</w:t>
      </w:r>
      <w:r>
        <w:rPr>
          <w:rFonts w:ascii="仿宋_GB2312" w:eastAsia="仿宋_GB2312" w:hAnsi="仿宋_GB2312" w:cs="仿宋_GB2312" w:hint="eastAsia"/>
          <w:bCs/>
          <w:kern w:val="0"/>
          <w:sz w:val="32"/>
          <w:szCs w:val="32"/>
          <w:lang w:bidi="zh-CN"/>
        </w:rPr>
        <w:t>在和美、锦山两个产城融合示范区建设上，</w:t>
      </w:r>
      <w:r>
        <w:rPr>
          <w:rFonts w:ascii="仿宋_GB2312" w:eastAsia="仿宋_GB2312" w:hAnsi="仿宋" w:cs="仿宋" w:hint="eastAsia"/>
          <w:sz w:val="32"/>
          <w:szCs w:val="32"/>
        </w:rPr>
        <w:t>和美建成区6平方公里，按照规划36平方公里发展思路，需要进一步推动与赤峰新城</w:t>
      </w:r>
      <w:r>
        <w:rPr>
          <w:rFonts w:ascii="仿宋_GB2312" w:eastAsia="仿宋_GB2312" w:hAnsi="仿宋_GB2312" w:cs="仿宋_GB2312" w:hint="eastAsia"/>
          <w:bCs/>
          <w:kern w:val="0"/>
          <w:sz w:val="32"/>
          <w:szCs w:val="32"/>
          <w:lang w:bidi="zh-CN"/>
        </w:rPr>
        <w:t>同城同网、统筹规划、要素资源统筹配置和基本公共服务协同发展。</w:t>
      </w:r>
      <w:r>
        <w:rPr>
          <w:rFonts w:ascii="仿宋_GB2312" w:eastAsia="仿宋_GB2312" w:hAnsi="仿宋" w:cs="仿宋" w:hint="eastAsia"/>
          <w:sz w:val="32"/>
          <w:szCs w:val="32"/>
        </w:rPr>
        <w:t>锦山城区传统工业退城后，主导产业不明显，产业支撑能力不足，城市就近就地就业渠道有待拓宽。原锦山工业园云铜等企业腾退的1700亩建设用地有待充分利用，及需完成基础设施，打造招商洼地。</w:t>
      </w:r>
    </w:p>
    <w:p w:rsidR="00A43A83" w:rsidRDefault="00031966">
      <w:pPr>
        <w:adjustRightInd w:val="0"/>
        <w:snapToGrid w:val="0"/>
        <w:spacing w:line="600" w:lineRule="exact"/>
        <w:ind w:firstLineChars="200" w:firstLine="640"/>
        <w:outlineLvl w:val="1"/>
        <w:rPr>
          <w:rFonts w:ascii="Times New Roman" w:eastAsia="仿宋_GB2312" w:hAnsi="Times New Roman" w:cs="Times New Roman"/>
          <w:sz w:val="32"/>
          <w:szCs w:val="32"/>
        </w:rPr>
      </w:pPr>
      <w:bookmarkStart w:id="4" w:name="_Toc154102619_WPSOffice_Level2"/>
      <w:r>
        <w:rPr>
          <w:rFonts w:ascii="楷体" w:eastAsia="楷体" w:hAnsi="楷体" w:cs="楷体" w:hint="eastAsia"/>
          <w:sz w:val="32"/>
          <w:szCs w:val="32"/>
        </w:rPr>
        <w:t>（二）城区基础</w:t>
      </w:r>
      <w:bookmarkEnd w:id="4"/>
      <w:r>
        <w:rPr>
          <w:rFonts w:ascii="楷体" w:eastAsia="楷体" w:hAnsi="楷体" w:cs="楷体" w:hint="eastAsia"/>
          <w:sz w:val="32"/>
          <w:szCs w:val="32"/>
        </w:rPr>
        <w:t>建设不平衡。</w:t>
      </w:r>
      <w:r>
        <w:rPr>
          <w:rFonts w:ascii="Times New Roman" w:eastAsia="仿宋_GB2312" w:hAnsi="Times New Roman" w:cs="Times New Roman"/>
          <w:sz w:val="32"/>
          <w:szCs w:val="32"/>
        </w:rPr>
        <w:t>和美</w:t>
      </w:r>
      <w:r>
        <w:rPr>
          <w:rFonts w:ascii="Times New Roman" w:eastAsia="仿宋_GB2312" w:hAnsi="Times New Roman" w:cs="Times New Roman" w:hint="eastAsia"/>
          <w:sz w:val="32"/>
          <w:szCs w:val="32"/>
        </w:rPr>
        <w:t>工贸</w:t>
      </w:r>
      <w:r>
        <w:rPr>
          <w:rFonts w:ascii="Times New Roman" w:eastAsia="仿宋_GB2312" w:hAnsi="Times New Roman" w:cs="Times New Roman"/>
          <w:sz w:val="32"/>
          <w:szCs w:val="32"/>
        </w:rPr>
        <w:t>园与</w:t>
      </w:r>
      <w:r>
        <w:rPr>
          <w:rFonts w:ascii="Times New Roman" w:eastAsia="仿宋_GB2312" w:hAnsi="Times New Roman" w:cs="Times New Roman" w:hint="eastAsia"/>
          <w:sz w:val="32"/>
          <w:szCs w:val="32"/>
        </w:rPr>
        <w:t>赤峰</w:t>
      </w:r>
      <w:r>
        <w:rPr>
          <w:rFonts w:ascii="Times New Roman" w:eastAsia="仿宋_GB2312" w:hAnsi="Times New Roman" w:cs="Times New Roman"/>
          <w:sz w:val="32"/>
          <w:szCs w:val="32"/>
        </w:rPr>
        <w:t>新城连成一片，</w:t>
      </w:r>
      <w:r>
        <w:rPr>
          <w:rFonts w:ascii="Times New Roman" w:eastAsia="仿宋_GB2312" w:hAnsi="Times New Roman" w:cs="Times New Roman" w:hint="eastAsia"/>
          <w:sz w:val="32"/>
          <w:szCs w:val="32"/>
        </w:rPr>
        <w:t>基础建设规划新、底子好、设施比较完善。作为县城锦山城区历史久远、基础落后。比如：老旧小区、城中村、老旧管网、老街胡同等民用基础设施升级改造还存在死角、落角。</w:t>
      </w:r>
      <w:bookmarkStart w:id="5" w:name="_Toc599492368_WPSOffice_Level2"/>
      <w:r>
        <w:rPr>
          <w:rFonts w:ascii="Times New Roman" w:eastAsia="仿宋_GB2312" w:hAnsi="Times New Roman" w:cs="Times New Roman" w:hint="eastAsia"/>
          <w:sz w:val="32"/>
          <w:szCs w:val="32"/>
        </w:rPr>
        <w:t>由于部分街道狭窄、各类地下管线设计布局不能匹配，致使燃气管道建设施工难度大、建设成本高，</w:t>
      </w:r>
      <w:r>
        <w:rPr>
          <w:rFonts w:ascii="仿宋_GB2312" w:eastAsia="仿宋_GB2312" w:hAnsi="仿宋_GB2312" w:cs="仿宋_GB2312" w:hint="eastAsia"/>
          <w:sz w:val="32"/>
          <w:szCs w:val="32"/>
        </w:rPr>
        <w:t>回收成本周期长，很难招商落地，“气化喀喇沁”目标没有实现。城区建设用地不足，道路拓宽空间有限，现有公共停车场、停车位远远不能满足群众出行需求。在车流、人流高峰期，道路拥堵严重。</w:t>
      </w:r>
    </w:p>
    <w:p w:rsidR="00A43A83" w:rsidRDefault="00031966">
      <w:pPr>
        <w:adjustRightInd w:val="0"/>
        <w:snapToGrid w:val="0"/>
        <w:spacing w:line="600" w:lineRule="exact"/>
        <w:ind w:firstLineChars="200" w:firstLine="640"/>
        <w:outlineLvl w:val="1"/>
        <w:rPr>
          <w:rFonts w:ascii="Times New Roman" w:eastAsia="仿宋_GB2312" w:hAnsi="Times New Roman" w:cs="Times New Roman"/>
          <w:sz w:val="32"/>
          <w:szCs w:val="32"/>
        </w:rPr>
      </w:pPr>
      <w:r>
        <w:rPr>
          <w:rFonts w:ascii="楷体" w:eastAsia="楷体" w:hAnsi="楷体" w:cs="楷体" w:hint="eastAsia"/>
          <w:sz w:val="32"/>
          <w:szCs w:val="32"/>
        </w:rPr>
        <w:lastRenderedPageBreak/>
        <w:t>（三）生态绿色建设仍需持续发力</w:t>
      </w:r>
      <w:bookmarkEnd w:id="5"/>
      <w:r>
        <w:rPr>
          <w:rFonts w:ascii="楷体" w:eastAsia="楷体" w:hAnsi="楷体" w:cs="楷体" w:hint="eastAsia"/>
          <w:sz w:val="32"/>
          <w:szCs w:val="32"/>
        </w:rPr>
        <w:t>。</w:t>
      </w:r>
      <w:r>
        <w:rPr>
          <w:rFonts w:ascii="仿宋_GB2312" w:eastAsia="仿宋_GB2312" w:hAnsi="仿宋_GB2312" w:cs="仿宋_GB2312" w:hint="eastAsia"/>
          <w:sz w:val="32"/>
          <w:szCs w:val="32"/>
        </w:rPr>
        <w:t>根据《内蒙古自治区主体功能区规划》，喀喇沁旗被列入“农产品主产区（自治区级）名录”。其中旺业甸盟市级自然保护区及马鞍山国家森林公园、旺业甸国家森林公园列入“禁止开发区域——自然保护区名录”。喀喇沁旗森林覆盖面积275万亩，森林覆盖率57.8%，既是农产品主产区又是生态保护区。锡伯河流沿S206线贯穿锦山、和美等5个重点城镇，水生态治理与保护任重道远。老厂区、旧矿区治理、水资源高效节约利用、城市生活污水和垃圾处理、水系防洪疏浚等工程需要进一步加大投入</w:t>
      </w:r>
      <w:r>
        <w:rPr>
          <w:rFonts w:ascii="Times New Roman" w:eastAsia="仿宋_GB2312" w:hAnsi="Times New Roman" w:cs="Times New Roman" w:hint="eastAsia"/>
          <w:sz w:val="32"/>
          <w:szCs w:val="32"/>
        </w:rPr>
        <w:t>。</w:t>
      </w:r>
    </w:p>
    <w:p w:rsidR="00A43A83" w:rsidRDefault="00031966">
      <w:pPr>
        <w:pStyle w:val="3"/>
        <w:rPr>
          <w:rFonts w:ascii="Times New Roman" w:eastAsia="仿宋_GB2312" w:hAnsi="Times New Roman" w:hint="default"/>
          <w:b w:val="0"/>
          <w:sz w:val="32"/>
          <w:szCs w:val="32"/>
        </w:rPr>
      </w:pPr>
      <w:bookmarkStart w:id="6" w:name="_Toc18616426_WPSOffice_Level2"/>
      <w:r>
        <w:rPr>
          <w:rFonts w:ascii="楷体" w:eastAsia="楷体" w:hAnsi="楷体" w:cs="楷体"/>
          <w:sz w:val="32"/>
          <w:szCs w:val="32"/>
        </w:rPr>
        <w:t>（四）</w:t>
      </w:r>
      <w:bookmarkStart w:id="7" w:name="_Toc1773435303_WPSOffice_Level2"/>
      <w:bookmarkEnd w:id="6"/>
      <w:r>
        <w:rPr>
          <w:rFonts w:ascii="楷体" w:eastAsia="楷体" w:hAnsi="楷体" w:cs="楷体"/>
          <w:sz w:val="32"/>
          <w:szCs w:val="32"/>
        </w:rPr>
        <w:t>公共服务水平要继续提升</w:t>
      </w:r>
      <w:bookmarkEnd w:id="7"/>
      <w:r>
        <w:rPr>
          <w:rFonts w:ascii="楷体" w:eastAsia="楷体" w:hAnsi="楷体" w:cs="楷体"/>
          <w:sz w:val="32"/>
          <w:szCs w:val="32"/>
        </w:rPr>
        <w:t>。</w:t>
      </w:r>
      <w:r>
        <w:rPr>
          <w:rFonts w:ascii="Times New Roman" w:eastAsia="仿宋_GB2312" w:hAnsi="Times New Roman"/>
          <w:b w:val="0"/>
          <w:sz w:val="32"/>
          <w:szCs w:val="32"/>
        </w:rPr>
        <w:t>近年来</w:t>
      </w:r>
      <w:r>
        <w:rPr>
          <w:rFonts w:ascii="Times New Roman" w:eastAsia="仿宋_GB2312" w:hAnsi="Times New Roman"/>
          <w:b w:val="0"/>
          <w:sz w:val="32"/>
          <w:szCs w:val="32"/>
        </w:rPr>
        <w:t>,</w:t>
      </w:r>
      <w:r>
        <w:rPr>
          <w:rFonts w:ascii="Times New Roman" w:eastAsia="仿宋_GB2312" w:hAnsi="Times New Roman"/>
          <w:b w:val="0"/>
          <w:sz w:val="32"/>
          <w:szCs w:val="32"/>
        </w:rPr>
        <w:t>旗政府在教育、医疗、卫生等民生领域财政投入持续加大</w:t>
      </w:r>
      <w:r>
        <w:rPr>
          <w:rFonts w:ascii="Times New Roman" w:eastAsia="仿宋_GB2312" w:hAnsi="Times New Roman"/>
          <w:b w:val="0"/>
          <w:sz w:val="32"/>
          <w:szCs w:val="32"/>
        </w:rPr>
        <w:t>,</w:t>
      </w:r>
      <w:r>
        <w:rPr>
          <w:rFonts w:ascii="Times New Roman" w:eastAsia="仿宋_GB2312" w:hAnsi="Times New Roman"/>
          <w:b w:val="0"/>
          <w:sz w:val="32"/>
          <w:szCs w:val="32"/>
        </w:rPr>
        <w:t>普惠性的公共服务体系基本健全。但由于经济的快速发展和城镇化进程的快速推进</w:t>
      </w:r>
      <w:r>
        <w:rPr>
          <w:rFonts w:ascii="Times New Roman" w:eastAsia="仿宋_GB2312" w:hAnsi="Times New Roman"/>
          <w:b w:val="0"/>
          <w:sz w:val="32"/>
          <w:szCs w:val="32"/>
        </w:rPr>
        <w:t>,</w:t>
      </w:r>
      <w:r>
        <w:rPr>
          <w:rFonts w:ascii="Times New Roman" w:eastAsia="仿宋_GB2312" w:hAnsi="Times New Roman"/>
          <w:b w:val="0"/>
          <w:sz w:val="32"/>
          <w:szCs w:val="32"/>
        </w:rPr>
        <w:t>基本公共服务供给还不能完全满足全部居民多层次多样化的需求</w:t>
      </w:r>
      <w:r>
        <w:rPr>
          <w:rFonts w:ascii="Times New Roman" w:eastAsia="仿宋_GB2312" w:hAnsi="Times New Roman"/>
          <w:b w:val="0"/>
          <w:sz w:val="32"/>
          <w:szCs w:val="32"/>
        </w:rPr>
        <w:t>,</w:t>
      </w:r>
      <w:r>
        <w:rPr>
          <w:rFonts w:ascii="Times New Roman" w:eastAsia="仿宋_GB2312" w:hAnsi="Times New Roman"/>
          <w:b w:val="0"/>
          <w:sz w:val="32"/>
          <w:szCs w:val="32"/>
        </w:rPr>
        <w:t>教育、医疗、就业、养老、社会救助等基本公共服务需要进一步提升。</w:t>
      </w:r>
    </w:p>
    <w:p w:rsidR="00A43A83" w:rsidRDefault="00A43A83"/>
    <w:p w:rsidR="00A43A83" w:rsidRDefault="00031966">
      <w:pPr>
        <w:widowControl/>
        <w:shd w:val="clear" w:color="auto" w:fill="FFFFFF"/>
        <w:spacing w:line="560" w:lineRule="exact"/>
        <w:jc w:val="left"/>
        <w:outlineLvl w:val="3"/>
        <w:rPr>
          <w:rFonts w:ascii="方正仿宋_GB2312" w:eastAsia="方正仿宋_GB2312" w:hAnsi="方正仿宋_GB2312" w:cs="方正仿宋_GB2312"/>
          <w:color w:val="000000"/>
          <w:kern w:val="0"/>
          <w:sz w:val="28"/>
          <w:szCs w:val="28"/>
        </w:rPr>
      </w:pPr>
      <w:r>
        <w:rPr>
          <w:rStyle w:val="NormalCharacter"/>
          <w:rFonts w:ascii="黑体" w:eastAsia="黑体" w:hAnsi="黑体" w:cs="黑体" w:hint="eastAsia"/>
          <w:sz w:val="32"/>
          <w:szCs w:val="32"/>
        </w:rPr>
        <w:t>三、发展建议</w:t>
      </w:r>
    </w:p>
    <w:p w:rsidR="00A43A83" w:rsidRDefault="00031966">
      <w:pPr>
        <w:ind w:firstLine="640"/>
        <w:rPr>
          <w:rStyle w:val="NormalCharacter"/>
          <w:rFonts w:ascii="仿宋_GB2312" w:eastAsia="仿宋_GB2312" w:hAnsi="仿宋_GB2312"/>
          <w:sz w:val="32"/>
          <w:szCs w:val="32"/>
        </w:rPr>
      </w:pPr>
      <w:r>
        <w:rPr>
          <w:rFonts w:ascii="楷体" w:eastAsia="楷体" w:hAnsi="楷体" w:cs="楷体" w:hint="eastAsia"/>
          <w:sz w:val="32"/>
          <w:szCs w:val="32"/>
        </w:rPr>
        <w:t>（一）坚持双核驱动、统筹发展。</w:t>
      </w:r>
      <w:r>
        <w:rPr>
          <w:rFonts w:ascii="仿宋_GB2312" w:eastAsia="仿宋_GB2312" w:hAnsi="仿宋" w:cs="仿宋" w:hint="eastAsia"/>
          <w:sz w:val="32"/>
          <w:szCs w:val="32"/>
        </w:rPr>
        <w:t>遵循新型城镇化发展规律,立</w:t>
      </w:r>
      <w:r>
        <w:rPr>
          <w:rStyle w:val="NormalCharacter"/>
          <w:rFonts w:ascii="仿宋_GB2312" w:eastAsia="仿宋_GB2312" w:hAnsi="仿宋_GB2312" w:hint="eastAsia"/>
          <w:sz w:val="32"/>
          <w:szCs w:val="32"/>
        </w:rPr>
        <w:t>足喀喇沁旗农产品主产区、生态保护区功能定位，合理利用农业资源禀赋、环境承载力、区位条件和产业基础,推进锦山城区与和美新区“双核驱动”战略，构建“双核驱</w:t>
      </w:r>
      <w:r>
        <w:rPr>
          <w:rStyle w:val="NormalCharacter"/>
          <w:rFonts w:ascii="仿宋_GB2312" w:eastAsia="仿宋_GB2312" w:hAnsi="仿宋_GB2312" w:hint="eastAsia"/>
          <w:sz w:val="32"/>
          <w:szCs w:val="32"/>
        </w:rPr>
        <w:lastRenderedPageBreak/>
        <w:t>动、轴线辐射、全域协同”的空间格局。同步强化与赤峰中心城区联动发展，通过差异化定位与功能互补，形成覆盖全旗、城乡融合的现代化城镇体系。</w:t>
      </w:r>
    </w:p>
    <w:p w:rsidR="00A43A83" w:rsidRDefault="00031966">
      <w:pPr>
        <w:pStyle w:val="20"/>
        <w:spacing w:line="600" w:lineRule="exact"/>
        <w:ind w:firstLineChars="200" w:firstLine="640"/>
        <w:outlineLvl w:val="2"/>
        <w:rPr>
          <w:rFonts w:ascii="仿宋_GB2312" w:eastAsia="仿宋_GB2312" w:hAnsi="仿宋" w:cs="仿宋"/>
          <w:sz w:val="32"/>
          <w:szCs w:val="32"/>
        </w:rPr>
      </w:pPr>
      <w:bookmarkStart w:id="8" w:name="_Toc1017947938_WPSOffice_Level3"/>
      <w:r>
        <w:rPr>
          <w:rFonts w:ascii="楷体" w:eastAsia="楷体" w:hAnsi="楷体" w:cs="楷体" w:hint="eastAsia"/>
          <w:sz w:val="32"/>
          <w:szCs w:val="32"/>
        </w:rPr>
        <w:t>（二）坚持补齐短板、改善民生</w:t>
      </w:r>
      <w:bookmarkEnd w:id="8"/>
      <w:r>
        <w:rPr>
          <w:rFonts w:ascii="楷体" w:eastAsia="楷体" w:hAnsi="楷体" w:cs="楷体" w:hint="eastAsia"/>
          <w:sz w:val="32"/>
          <w:szCs w:val="32"/>
        </w:rPr>
        <w:t>。</w:t>
      </w:r>
      <w:r>
        <w:rPr>
          <w:rFonts w:ascii="仿宋_GB2312" w:eastAsia="仿宋_GB2312" w:hAnsi="仿宋" w:cs="仿宋" w:hint="eastAsia"/>
          <w:sz w:val="32"/>
          <w:szCs w:val="32"/>
        </w:rPr>
        <w:t>突出问题导向,聚焦产业发展、市政设施、公共服务、人居环境等方面问题补短板强弱项,推动提升居民生活品质、增进民生福祉。锦山城区应继续开展城中村、老破小等基础设施改造升级和既有建筑节能改造、街巷老旧管网更新，解决停车场地拥挤、高峰车流拥堵问题；按照“河东扩面、河西升级”建设思路，抢抓赤峰市医院等老城区功能外扩南移契机，加快和美河东片区基础设施、市政工程建设，加快和美36平方公里规划空间拓展速度。推动基础设施、市政公用设施向特色小城镇、郊区乡村延伸。因地制宜推动城乡供水一体化、城镇排水管网向周边村庄延伸、新一轮农村电网改造、有条件的地区燃气入乡等工程建设。实施生命安全防护工程，畅通城乡交通运输连接，优化交通网络；促进城乡道路客运一体化，拓展公路客运站综合服务功能。</w:t>
      </w:r>
    </w:p>
    <w:p w:rsidR="00A43A83" w:rsidRDefault="00031966">
      <w:pPr>
        <w:pStyle w:val="20"/>
        <w:spacing w:line="600" w:lineRule="exact"/>
        <w:ind w:firstLineChars="200" w:firstLine="640"/>
        <w:outlineLvl w:val="2"/>
        <w:rPr>
          <w:rFonts w:ascii="仿宋_GB2312" w:eastAsia="仿宋_GB2312" w:hAnsi="仿宋" w:cs="仿宋"/>
          <w:sz w:val="32"/>
          <w:szCs w:val="32"/>
        </w:rPr>
      </w:pPr>
      <w:r>
        <w:rPr>
          <w:rFonts w:ascii="楷体" w:eastAsia="楷体" w:hAnsi="楷体" w:cs="楷体" w:hint="eastAsia"/>
          <w:sz w:val="32"/>
          <w:szCs w:val="32"/>
        </w:rPr>
        <w:t>（三）坚持一镇一特、错位协同。</w:t>
      </w:r>
      <w:r>
        <w:rPr>
          <w:rFonts w:ascii="仿宋_GB2312" w:eastAsia="仿宋_GB2312" w:hAnsi="仿宋" w:cs="仿宋" w:hint="eastAsia"/>
          <w:sz w:val="32"/>
          <w:szCs w:val="32"/>
        </w:rPr>
        <w:t>以“一镇一特、错位协同”为核心理念，结合各乡镇自身资源禀赋，差异化发展，形成互补协同的城乡发展网络。比如：打造美林文旅型重点镇，系统性开发涵盖冬季冰雪运动、四季康养度假、生态观光体验的复合型文旅产业体系；打造牛家营子农贸型重点镇，</w:t>
      </w:r>
      <w:r>
        <w:rPr>
          <w:rFonts w:ascii="仿宋_GB2312" w:eastAsia="仿宋_GB2312" w:hAnsi="仿宋" w:cs="仿宋" w:hint="eastAsia"/>
          <w:sz w:val="32"/>
          <w:szCs w:val="32"/>
        </w:rPr>
        <w:lastRenderedPageBreak/>
        <w:t>以中蒙药材产业为核心竞争力，通过构建种植基地、加工园区、商贸物流联动的全产业链条，通过推动一二三产业深度融合，打造国家级农业产业强镇，成为农产品加工贸易的重要节点。</w:t>
      </w:r>
    </w:p>
    <w:p w:rsidR="00A43A83" w:rsidRDefault="00031966">
      <w:pPr>
        <w:pStyle w:val="20"/>
        <w:spacing w:line="600" w:lineRule="exact"/>
        <w:ind w:firstLineChars="200" w:firstLine="640"/>
        <w:outlineLvl w:val="2"/>
        <w:rPr>
          <w:rFonts w:ascii="仿宋_GB2312" w:eastAsia="仿宋_GB2312" w:hAnsi="仿宋" w:cs="仿宋"/>
          <w:sz w:val="32"/>
          <w:szCs w:val="32"/>
        </w:rPr>
      </w:pPr>
      <w:bookmarkStart w:id="9" w:name="_Toc546862027_WPSOffice_Level3"/>
      <w:r>
        <w:rPr>
          <w:rFonts w:ascii="楷体" w:eastAsia="楷体" w:hAnsi="楷体" w:cs="楷体" w:hint="eastAsia"/>
          <w:sz w:val="32"/>
          <w:szCs w:val="32"/>
        </w:rPr>
        <w:t>（四）坚持市场主导、政府引导</w:t>
      </w:r>
      <w:bookmarkEnd w:id="9"/>
      <w:r>
        <w:rPr>
          <w:rFonts w:ascii="楷体" w:eastAsia="楷体" w:hAnsi="楷体" w:cs="楷体" w:hint="eastAsia"/>
          <w:sz w:val="32"/>
          <w:szCs w:val="32"/>
        </w:rPr>
        <w:t>。</w:t>
      </w:r>
      <w:r>
        <w:rPr>
          <w:rFonts w:ascii="仿宋_GB2312" w:eastAsia="仿宋_GB2312" w:hAnsi="仿宋" w:cs="仿宋" w:hint="eastAsia"/>
          <w:sz w:val="32"/>
          <w:szCs w:val="32"/>
        </w:rPr>
        <w:t>充分发挥市场在资源配置中的决定性作用,加大招商引资，引导支持各类市场主体参与全旗建设。从政府、部门、乡镇各个层面，研究在法规、制定框架内制定提供引资金引企业引项目引技术引人才的优惠政策、优质服务、优厚待遇，营造良好发展环境。</w:t>
      </w:r>
    </w:p>
    <w:p w:rsidR="00A43A83" w:rsidRDefault="00A43A83">
      <w:pPr>
        <w:widowControl/>
        <w:shd w:val="clear" w:color="auto" w:fill="FFFFFF"/>
        <w:spacing w:line="560" w:lineRule="exact"/>
        <w:ind w:firstLineChars="200" w:firstLine="420"/>
        <w:jc w:val="left"/>
        <w:outlineLvl w:val="3"/>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DF3C4C" w:rsidRDefault="00DF3C4C">
      <w:pPr>
        <w:spacing w:line="560" w:lineRule="exact"/>
        <w:rPr>
          <w:rFonts w:ascii="楷体_GB2312" w:eastAsia="楷体_GB2312" w:hAnsi="楷体_GB2312" w:cs="楷体_GB2312"/>
          <w:bCs/>
          <w:spacing w:val="-17"/>
          <w:sz w:val="32"/>
          <w:szCs w:val="32"/>
        </w:rPr>
      </w:pP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lastRenderedPageBreak/>
        <w:t>提案编号：009</w:t>
      </w: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t>提案名称：关于推进宜居宜业和美乡村建设的提案</w:t>
      </w: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t>提 案 人：王凝楠</w:t>
      </w: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t>联系方式：15804862608</w:t>
      </w:r>
    </w:p>
    <w:p w:rsidR="00A43A83" w:rsidRDefault="00031966">
      <w:pPr>
        <w:spacing w:line="560" w:lineRule="exact"/>
        <w:rPr>
          <w:rFonts w:ascii="仿宋_GB2312" w:eastAsia="仿宋_GB2312" w:hAnsi="仿宋_GB2312" w:cs="仿宋_GB2312"/>
          <w:color w:val="222222"/>
          <w:sz w:val="32"/>
          <w:szCs w:val="32"/>
          <w:shd w:val="clear" w:color="auto" w:fill="FFFFFF"/>
        </w:rPr>
      </w:pPr>
      <w:r>
        <w:rPr>
          <w:rFonts w:ascii="楷体_GB2312" w:eastAsia="楷体_GB2312" w:hAnsi="楷体_GB2312" w:cs="楷体_GB2312" w:hint="eastAsia"/>
          <w:bCs/>
          <w:spacing w:val="-17"/>
          <w:sz w:val="32"/>
          <w:szCs w:val="32"/>
        </w:rPr>
        <w:t>界    别：妇女联合会</w:t>
      </w:r>
    </w:p>
    <w:p w:rsidR="00A43A83" w:rsidRDefault="00031966">
      <w:pPr>
        <w:jc w:val="center"/>
        <w:rPr>
          <w:rFonts w:ascii="方正小标宋简体" w:eastAsia="方正小标宋简体" w:hAnsi="方正小标宋简体" w:cs="方正小标宋简体"/>
          <w:color w:val="222222"/>
          <w:sz w:val="44"/>
          <w:szCs w:val="44"/>
        </w:rPr>
      </w:pPr>
      <w:r>
        <w:rPr>
          <w:rFonts w:ascii="方正小标宋简体" w:eastAsia="方正小标宋简体" w:hAnsi="方正小标宋简体" w:cs="方正小标宋简体" w:hint="eastAsia"/>
          <w:color w:val="222222"/>
          <w:sz w:val="44"/>
          <w:szCs w:val="44"/>
        </w:rPr>
        <w:t>关于推进宜居宜业和美乡村建设的提案</w:t>
      </w:r>
    </w:p>
    <w:p w:rsidR="00A43A83" w:rsidRDefault="00A43A83">
      <w:pPr>
        <w:rPr>
          <w:rFonts w:ascii="宋体" w:eastAsia="宋体" w:hAnsi="宋体" w:cs="宋体"/>
          <w:color w:val="222222"/>
          <w:sz w:val="24"/>
          <w:shd w:val="clear" w:color="auto" w:fill="FFFFFF"/>
        </w:rPr>
      </w:pPr>
    </w:p>
    <w:p w:rsidR="00A43A83" w:rsidRDefault="00031966">
      <w:pPr>
        <w:spacing w:line="560" w:lineRule="exact"/>
        <w:ind w:firstLineChars="200" w:firstLine="640"/>
        <w:rPr>
          <w:rFonts w:ascii="黑体" w:eastAsia="黑体" w:hAnsi="黑体" w:cs="黑体"/>
          <w:color w:val="222222"/>
          <w:sz w:val="32"/>
          <w:szCs w:val="32"/>
          <w:shd w:val="clear" w:color="auto" w:fill="FFFFFF"/>
        </w:rPr>
      </w:pPr>
      <w:r>
        <w:rPr>
          <w:rFonts w:ascii="黑体" w:eastAsia="黑体" w:hAnsi="黑体" w:cs="黑体" w:hint="eastAsia"/>
          <w:color w:val="222222"/>
          <w:sz w:val="32"/>
          <w:szCs w:val="32"/>
          <w:shd w:val="clear" w:color="auto" w:fill="FFFFFF"/>
        </w:rPr>
        <w:t>一、基本情况</w:t>
      </w:r>
    </w:p>
    <w:p w:rsidR="00A43A83" w:rsidRDefault="00031966">
      <w:pPr>
        <w:spacing w:line="560" w:lineRule="exact"/>
        <w:ind w:firstLineChars="200" w:firstLine="640"/>
        <w:rPr>
          <w:rFonts w:ascii="Helvetica" w:eastAsia="仿宋_GB2312" w:hAnsi="Helvetica" w:cs="Helvetica"/>
          <w:color w:val="0F0F0F"/>
          <w:sz w:val="24"/>
          <w:shd w:val="clear" w:color="auto" w:fill="F7F8FA"/>
        </w:rPr>
      </w:pPr>
      <w:r>
        <w:rPr>
          <w:rFonts w:ascii="仿宋_GB2312" w:eastAsia="仿宋_GB2312" w:hAnsi="仿宋_GB2312" w:cs="仿宋_GB2312" w:hint="eastAsia"/>
          <w:color w:val="222222"/>
          <w:sz w:val="32"/>
          <w:szCs w:val="32"/>
          <w:shd w:val="clear" w:color="auto" w:fill="FFFFFF"/>
        </w:rPr>
        <w:t>《中共中央关于制定国民经济和社会发展第十五个五年规划的建议》部署了“推进宜居宜业和美乡村建设”，为今后一个时期加快推进农业农村现代化指明了实践方向。喀喇沁旗总面积</w:t>
      </w:r>
      <w:r>
        <w:rPr>
          <w:rFonts w:ascii="仿宋_GB2312" w:eastAsia="仿宋_GB2312" w:hAnsi="仿宋_GB2312" w:cs="仿宋_GB2312"/>
          <w:color w:val="222222"/>
          <w:sz w:val="32"/>
          <w:szCs w:val="32"/>
          <w:shd w:val="clear" w:color="auto" w:fill="FFFFFF"/>
        </w:rPr>
        <w:t>3050</w:t>
      </w:r>
      <w:r>
        <w:rPr>
          <w:rFonts w:ascii="仿宋_GB2312" w:eastAsia="仿宋_GB2312" w:hAnsi="仿宋_GB2312" w:cs="仿宋_GB2312" w:hint="eastAsia"/>
          <w:color w:val="222222"/>
          <w:sz w:val="32"/>
          <w:szCs w:val="32"/>
          <w:shd w:val="clear" w:color="auto" w:fill="FFFFFF"/>
        </w:rPr>
        <w:t>平方公里，辖</w:t>
      </w:r>
      <w:r>
        <w:rPr>
          <w:rFonts w:ascii="仿宋_GB2312" w:eastAsia="仿宋_GB2312" w:hAnsi="仿宋_GB2312" w:cs="仿宋_GB2312"/>
          <w:color w:val="222222"/>
          <w:sz w:val="32"/>
          <w:szCs w:val="32"/>
          <w:shd w:val="clear" w:color="auto" w:fill="FFFFFF"/>
        </w:rPr>
        <w:t>7</w:t>
      </w:r>
      <w:r>
        <w:rPr>
          <w:rFonts w:ascii="仿宋_GB2312" w:eastAsia="仿宋_GB2312" w:hAnsi="仿宋_GB2312" w:cs="仿宋_GB2312" w:hint="eastAsia"/>
          <w:color w:val="222222"/>
          <w:sz w:val="32"/>
          <w:szCs w:val="32"/>
          <w:shd w:val="clear" w:color="auto" w:fill="FFFFFF"/>
        </w:rPr>
        <w:t>个镇、</w:t>
      </w:r>
      <w:r>
        <w:rPr>
          <w:rFonts w:ascii="仿宋_GB2312" w:eastAsia="仿宋_GB2312" w:hAnsi="仿宋_GB2312" w:cs="仿宋_GB2312"/>
          <w:color w:val="222222"/>
          <w:sz w:val="32"/>
          <w:szCs w:val="32"/>
          <w:shd w:val="clear" w:color="auto" w:fill="FFFFFF"/>
        </w:rPr>
        <w:t>2</w:t>
      </w:r>
      <w:r>
        <w:rPr>
          <w:rFonts w:ascii="仿宋_GB2312" w:eastAsia="仿宋_GB2312" w:hAnsi="仿宋_GB2312" w:cs="仿宋_GB2312" w:hint="eastAsia"/>
          <w:color w:val="222222"/>
          <w:sz w:val="32"/>
          <w:szCs w:val="32"/>
          <w:shd w:val="clear" w:color="auto" w:fill="FFFFFF"/>
        </w:rPr>
        <w:t>个乡、</w:t>
      </w:r>
      <w:r>
        <w:rPr>
          <w:rFonts w:ascii="仿宋_GB2312" w:eastAsia="仿宋_GB2312" w:hAnsi="仿宋_GB2312" w:cs="仿宋_GB2312"/>
          <w:color w:val="222222"/>
          <w:sz w:val="32"/>
          <w:szCs w:val="32"/>
          <w:shd w:val="clear" w:color="auto" w:fill="FFFFFF"/>
        </w:rPr>
        <w:t>2</w:t>
      </w:r>
      <w:r>
        <w:rPr>
          <w:rFonts w:ascii="仿宋_GB2312" w:eastAsia="仿宋_GB2312" w:hAnsi="仿宋_GB2312" w:cs="仿宋_GB2312" w:hint="eastAsia"/>
          <w:color w:val="222222"/>
          <w:sz w:val="32"/>
          <w:szCs w:val="32"/>
          <w:shd w:val="clear" w:color="auto" w:fill="FFFFFF"/>
        </w:rPr>
        <w:t>个街道，</w:t>
      </w:r>
      <w:r>
        <w:rPr>
          <w:rFonts w:ascii="仿宋_GB2312" w:eastAsia="仿宋_GB2312" w:hAnsi="仿宋_GB2312" w:cs="仿宋_GB2312"/>
          <w:color w:val="222222"/>
          <w:sz w:val="32"/>
          <w:szCs w:val="32"/>
          <w:shd w:val="clear" w:color="auto" w:fill="FFFFFF"/>
        </w:rPr>
        <w:t>161</w:t>
      </w:r>
      <w:r>
        <w:rPr>
          <w:rFonts w:ascii="仿宋_GB2312" w:eastAsia="仿宋_GB2312" w:hAnsi="仿宋_GB2312" w:cs="仿宋_GB2312" w:hint="eastAsia"/>
          <w:color w:val="222222"/>
          <w:sz w:val="32"/>
          <w:szCs w:val="32"/>
          <w:shd w:val="clear" w:color="auto" w:fill="FFFFFF"/>
        </w:rPr>
        <w:t>个行政村、</w:t>
      </w:r>
      <w:r>
        <w:rPr>
          <w:rFonts w:ascii="仿宋_GB2312" w:eastAsia="仿宋_GB2312" w:hAnsi="仿宋_GB2312" w:cs="仿宋_GB2312"/>
          <w:color w:val="222222"/>
          <w:sz w:val="32"/>
          <w:szCs w:val="32"/>
          <w:shd w:val="clear" w:color="auto" w:fill="FFFFFF"/>
        </w:rPr>
        <w:t>1214</w:t>
      </w:r>
      <w:r>
        <w:rPr>
          <w:rFonts w:ascii="仿宋_GB2312" w:eastAsia="仿宋_GB2312" w:hAnsi="仿宋_GB2312" w:cs="仿宋_GB2312" w:hint="eastAsia"/>
          <w:color w:val="222222"/>
          <w:sz w:val="32"/>
          <w:szCs w:val="32"/>
          <w:shd w:val="clear" w:color="auto" w:fill="FFFFFF"/>
        </w:rPr>
        <w:t>个自然村，</w:t>
      </w:r>
      <w:r>
        <w:rPr>
          <w:rFonts w:ascii="仿宋_GB2312" w:eastAsia="仿宋_GB2312" w:hAnsi="仿宋_GB2312" w:cs="仿宋_GB2312"/>
          <w:color w:val="222222"/>
          <w:sz w:val="32"/>
          <w:szCs w:val="32"/>
          <w:shd w:val="clear" w:color="auto" w:fill="FFFFFF"/>
        </w:rPr>
        <w:t>14</w:t>
      </w:r>
      <w:r>
        <w:rPr>
          <w:rFonts w:ascii="仿宋_GB2312" w:eastAsia="仿宋_GB2312" w:hAnsi="仿宋_GB2312" w:cs="仿宋_GB2312" w:hint="eastAsia"/>
          <w:color w:val="222222"/>
          <w:sz w:val="32"/>
          <w:szCs w:val="32"/>
          <w:shd w:val="clear" w:color="auto" w:fill="FFFFFF"/>
        </w:rPr>
        <w:t>个社区。</w:t>
      </w:r>
    </w:p>
    <w:p w:rsidR="00A43A83" w:rsidRDefault="00031966">
      <w:pPr>
        <w:spacing w:line="560" w:lineRule="exact"/>
        <w:ind w:firstLineChars="200" w:firstLine="480"/>
        <w:rPr>
          <w:rFonts w:ascii="黑体" w:eastAsia="黑体" w:hAnsi="黑体" w:cs="黑体"/>
          <w:color w:val="222222"/>
          <w:sz w:val="32"/>
          <w:szCs w:val="32"/>
          <w:shd w:val="clear" w:color="auto" w:fill="FFFFFF"/>
        </w:rPr>
      </w:pPr>
      <w:r>
        <w:rPr>
          <w:rFonts w:ascii="宋体" w:eastAsia="宋体" w:hAnsi="宋体" w:cs="宋体" w:hint="eastAsia"/>
          <w:color w:val="222222"/>
          <w:sz w:val="24"/>
          <w:shd w:val="clear" w:color="auto" w:fill="FFFFFF"/>
        </w:rPr>
        <w:t xml:space="preserve"> </w:t>
      </w:r>
      <w:r>
        <w:rPr>
          <w:rFonts w:ascii="黑体" w:eastAsia="黑体" w:hAnsi="黑体" w:cs="黑体" w:hint="eastAsia"/>
          <w:color w:val="222222"/>
          <w:sz w:val="32"/>
          <w:szCs w:val="32"/>
          <w:shd w:val="clear" w:color="auto" w:fill="FFFFFF"/>
        </w:rPr>
        <w:t>二、存在的问题</w:t>
      </w:r>
    </w:p>
    <w:p w:rsidR="00A43A83" w:rsidRDefault="00031966">
      <w:pPr>
        <w:spacing w:line="560" w:lineRule="exact"/>
        <w:ind w:firstLineChars="200" w:firstLine="640"/>
        <w:rPr>
          <w:rFonts w:ascii="楷体_GB2312" w:eastAsia="楷体_GB2312" w:hAnsi="楷体_GB2312" w:cs="楷体_GB2312"/>
          <w:color w:val="222222"/>
          <w:sz w:val="32"/>
          <w:szCs w:val="32"/>
          <w:shd w:val="clear" w:color="auto" w:fill="FFFFFF"/>
        </w:rPr>
      </w:pPr>
      <w:r>
        <w:rPr>
          <w:rFonts w:ascii="仿宋_GB2312" w:eastAsia="仿宋_GB2312" w:hAnsi="仿宋_GB2312" w:cs="仿宋_GB2312" w:hint="eastAsia"/>
          <w:color w:val="222222"/>
          <w:sz w:val="32"/>
          <w:szCs w:val="32"/>
          <w:shd w:val="clear" w:color="auto" w:fill="FFFFFF"/>
        </w:rPr>
        <w:t>（一）</w:t>
      </w:r>
      <w:r>
        <w:rPr>
          <w:rFonts w:ascii="楷体_GB2312" w:eastAsia="楷体_GB2312" w:hAnsi="楷体_GB2312" w:cs="楷体_GB2312" w:hint="eastAsia"/>
          <w:color w:val="222222"/>
          <w:sz w:val="32"/>
          <w:szCs w:val="32"/>
          <w:shd w:val="clear" w:color="auto" w:fill="FFFFFF"/>
        </w:rPr>
        <w:t>产业支撑不足</w:t>
      </w:r>
    </w:p>
    <w:p w:rsidR="00A43A83" w:rsidRDefault="00031966">
      <w:pPr>
        <w:spacing w:line="560" w:lineRule="exact"/>
        <w:ind w:firstLineChars="200" w:firstLine="640"/>
        <w:rPr>
          <w:rFonts w:ascii="仿宋_GB2312" w:eastAsia="仿宋_GB2312" w:hAnsi="仿宋_GB2312" w:cs="仿宋_GB2312"/>
          <w:color w:val="222222"/>
          <w:sz w:val="32"/>
          <w:szCs w:val="32"/>
          <w:shd w:val="clear" w:color="auto" w:fill="FFFFFF"/>
        </w:rPr>
      </w:pPr>
      <w:r>
        <w:rPr>
          <w:rFonts w:ascii="仿宋_GB2312" w:eastAsia="仿宋_GB2312" w:hAnsi="仿宋_GB2312" w:cs="仿宋_GB2312" w:hint="eastAsia"/>
          <w:color w:val="222222"/>
          <w:sz w:val="32"/>
          <w:szCs w:val="32"/>
          <w:shd w:val="clear" w:color="auto" w:fill="FFFFFF"/>
        </w:rPr>
        <w:t>我旗农村的产业仍然以传统种植为主，发展相对薄弱。由于乡村产业项目投资较大、周期较长，投资回收期慢等原因，导致我旗具有竞争力的特色产业和龙头企业相对匮乏，这就导致农村经济活力不足，农民收入增长缓慢，难以形成持续稳定的经济发展格局。</w:t>
      </w:r>
    </w:p>
    <w:p w:rsidR="00A43A83" w:rsidRDefault="00031966">
      <w:pPr>
        <w:spacing w:line="560" w:lineRule="exact"/>
        <w:ind w:firstLineChars="200" w:firstLine="640"/>
        <w:rPr>
          <w:rFonts w:ascii="楷体_GB2312" w:eastAsia="楷体_GB2312" w:hAnsi="楷体_GB2312" w:cs="楷体_GB2312"/>
          <w:color w:val="222222"/>
          <w:sz w:val="32"/>
          <w:szCs w:val="32"/>
          <w:shd w:val="clear" w:color="auto" w:fill="FFFFFF"/>
        </w:rPr>
      </w:pPr>
      <w:r>
        <w:rPr>
          <w:rFonts w:ascii="楷体_GB2312" w:eastAsia="楷体_GB2312" w:hAnsi="楷体_GB2312" w:cs="楷体_GB2312" w:hint="eastAsia"/>
          <w:color w:val="222222"/>
          <w:sz w:val="32"/>
          <w:szCs w:val="32"/>
          <w:shd w:val="clear" w:color="auto" w:fill="FFFFFF"/>
        </w:rPr>
        <w:t>（二）群众参与度不高</w:t>
      </w:r>
    </w:p>
    <w:p w:rsidR="00A43A83" w:rsidRDefault="00031966">
      <w:pPr>
        <w:spacing w:line="560" w:lineRule="exact"/>
        <w:ind w:firstLineChars="200" w:firstLine="640"/>
        <w:rPr>
          <w:rFonts w:ascii="仿宋_GB2312" w:eastAsia="仿宋_GB2312" w:hAnsi="仿宋_GB2312" w:cs="仿宋_GB2312"/>
          <w:color w:val="222222"/>
          <w:sz w:val="32"/>
          <w:szCs w:val="32"/>
          <w:shd w:val="clear" w:color="auto" w:fill="FFFFFF"/>
        </w:rPr>
      </w:pPr>
      <w:r>
        <w:rPr>
          <w:rFonts w:ascii="仿宋_GB2312" w:eastAsia="仿宋_GB2312" w:hAnsi="仿宋_GB2312" w:cs="仿宋_GB2312" w:hint="eastAsia"/>
          <w:color w:val="222222"/>
          <w:sz w:val="32"/>
          <w:szCs w:val="32"/>
          <w:shd w:val="clear" w:color="auto" w:fill="FFFFFF"/>
        </w:rPr>
        <w:t>由于大量农村青年奔向城镇，使得我旗农村年轻劳动力外流严重，农村人口正逐步向老龄化转化，导致和美乡村建设人才严重短缺，部分农民对乡村建设认识不够深入，参与</w:t>
      </w:r>
      <w:r>
        <w:rPr>
          <w:rFonts w:ascii="仿宋_GB2312" w:eastAsia="仿宋_GB2312" w:hAnsi="仿宋_GB2312" w:cs="仿宋_GB2312" w:hint="eastAsia"/>
          <w:color w:val="222222"/>
          <w:sz w:val="32"/>
          <w:szCs w:val="32"/>
          <w:shd w:val="clear" w:color="auto" w:fill="FFFFFF"/>
        </w:rPr>
        <w:lastRenderedPageBreak/>
        <w:t>度不高，影响了乡村建设的整体效果，制约了乡村经济的发展。</w:t>
      </w:r>
    </w:p>
    <w:p w:rsidR="00A43A83" w:rsidRDefault="00031966">
      <w:pPr>
        <w:spacing w:line="560" w:lineRule="exact"/>
        <w:ind w:firstLineChars="200" w:firstLine="640"/>
        <w:rPr>
          <w:rFonts w:ascii="楷体_GB2312" w:eastAsia="楷体_GB2312" w:hAnsi="楷体_GB2312" w:cs="楷体_GB2312"/>
          <w:color w:val="222222"/>
          <w:sz w:val="32"/>
          <w:szCs w:val="32"/>
          <w:shd w:val="clear" w:color="auto" w:fill="FFFFFF"/>
        </w:rPr>
      </w:pPr>
      <w:r>
        <w:rPr>
          <w:rFonts w:ascii="楷体_GB2312" w:eastAsia="楷体_GB2312" w:hAnsi="楷体_GB2312" w:cs="楷体_GB2312" w:hint="eastAsia"/>
          <w:color w:val="222222"/>
          <w:sz w:val="32"/>
          <w:szCs w:val="32"/>
          <w:shd w:val="clear" w:color="auto" w:fill="FFFFFF"/>
        </w:rPr>
        <w:t>（三）管护不够到位</w:t>
      </w:r>
    </w:p>
    <w:p w:rsidR="00A43A83" w:rsidRDefault="00031966">
      <w:pPr>
        <w:spacing w:line="560" w:lineRule="exact"/>
        <w:ind w:firstLineChars="200" w:firstLine="640"/>
        <w:rPr>
          <w:rFonts w:ascii="仿宋_GB2312" w:eastAsia="仿宋_GB2312" w:hAnsi="仿宋_GB2312" w:cs="仿宋_GB2312"/>
          <w:color w:val="222222"/>
          <w:sz w:val="32"/>
          <w:szCs w:val="32"/>
          <w:shd w:val="clear" w:color="auto" w:fill="FFFFFF"/>
        </w:rPr>
      </w:pPr>
      <w:r>
        <w:rPr>
          <w:rFonts w:ascii="仿宋_GB2312" w:eastAsia="仿宋_GB2312" w:hAnsi="仿宋_GB2312" w:cs="仿宋_GB2312" w:hint="eastAsia"/>
          <w:color w:val="222222"/>
          <w:sz w:val="32"/>
          <w:szCs w:val="32"/>
          <w:shd w:val="clear" w:color="auto" w:fill="FFFFFF"/>
        </w:rPr>
        <w:t>我旗投入大量的人力、财力、物力对农村的基础设施、村容村貌等进行了建设，但部分村民对基础设施、生态环境保护等重视程度不够，乱扔垃圾、损坏设施、破坏植被等现象时有发生，加上后期管护费用增加，导致后期管护不到位，影响了村庄的可持续发展。</w:t>
      </w:r>
    </w:p>
    <w:p w:rsidR="00A43A83" w:rsidRDefault="00031966">
      <w:pPr>
        <w:spacing w:line="560" w:lineRule="exact"/>
        <w:ind w:firstLineChars="200" w:firstLine="640"/>
        <w:rPr>
          <w:rFonts w:ascii="黑体" w:eastAsia="黑体" w:hAnsi="黑体" w:cs="黑体"/>
          <w:color w:val="222222"/>
          <w:sz w:val="32"/>
          <w:szCs w:val="32"/>
          <w:shd w:val="clear" w:color="auto" w:fill="FFFFFF"/>
        </w:rPr>
      </w:pPr>
      <w:r>
        <w:rPr>
          <w:rFonts w:ascii="黑体" w:eastAsia="黑体" w:hAnsi="黑体" w:cs="黑体" w:hint="eastAsia"/>
          <w:color w:val="222222"/>
          <w:sz w:val="32"/>
          <w:szCs w:val="32"/>
          <w:shd w:val="clear" w:color="auto" w:fill="FFFFFF"/>
        </w:rPr>
        <w:t>三、建议</w:t>
      </w:r>
    </w:p>
    <w:p w:rsidR="00A43A83" w:rsidRDefault="00031966">
      <w:pPr>
        <w:spacing w:line="560" w:lineRule="exact"/>
        <w:ind w:firstLineChars="200" w:firstLine="640"/>
        <w:rPr>
          <w:rFonts w:ascii="仿宋_GB2312" w:eastAsia="仿宋_GB2312" w:hAnsi="仿宋_GB2312" w:cs="仿宋_GB2312"/>
          <w:color w:val="222222"/>
          <w:sz w:val="32"/>
          <w:szCs w:val="32"/>
          <w:shd w:val="clear" w:color="auto" w:fill="FFFFFF"/>
        </w:rPr>
      </w:pPr>
      <w:r>
        <w:rPr>
          <w:rFonts w:ascii="楷体_GB2312" w:eastAsia="楷体_GB2312" w:hAnsi="楷体_GB2312" w:cs="楷体_GB2312" w:hint="eastAsia"/>
          <w:color w:val="222222"/>
          <w:sz w:val="32"/>
          <w:szCs w:val="32"/>
          <w:shd w:val="clear" w:color="auto" w:fill="FFFFFF"/>
        </w:rPr>
        <w:t>（一）统筹兼顾，制定科学的乡村建设规划。</w:t>
      </w:r>
    </w:p>
    <w:p w:rsidR="00A43A83" w:rsidRDefault="00031966">
      <w:pPr>
        <w:spacing w:line="560" w:lineRule="exact"/>
        <w:ind w:firstLineChars="200" w:firstLine="640"/>
        <w:rPr>
          <w:rFonts w:ascii="仿宋_GB2312" w:eastAsia="仿宋_GB2312" w:hAnsi="仿宋_GB2312" w:cs="仿宋_GB2312"/>
          <w:color w:val="222222"/>
          <w:sz w:val="32"/>
          <w:szCs w:val="32"/>
          <w:shd w:val="clear" w:color="auto" w:fill="FFFFFF"/>
        </w:rPr>
      </w:pPr>
      <w:r>
        <w:rPr>
          <w:rFonts w:ascii="仿宋_GB2312" w:eastAsia="仿宋_GB2312" w:hAnsi="仿宋_GB2312" w:cs="仿宋_GB2312" w:hint="eastAsia"/>
          <w:color w:val="222222"/>
          <w:sz w:val="32"/>
          <w:szCs w:val="32"/>
          <w:shd w:val="clear" w:color="auto" w:fill="FFFFFF"/>
        </w:rPr>
        <w:t>农村要挖掘自己的主导产业，坚持把发展“一村一品”作为推进宜居宜业和美乡村建设的重要抓手，在发展规划上优先安排，同时乡村建设规划还要充分考虑乡村的功能特点、生态特点，依托当地资源和优势条件，立足乡土资源禀赋，大力发展乡村特色产业，做好“土特产”等文章，不断提升产品附加值，逐步打通市场销路，将特色资源转化为实实在在的经济优势，推动农业与二三产业的融合发展。规划要引入市场机制，加强现有基础设施、生态环境的维护管理，做到有制度管、有专人管、有资金管，从而逐步实现后期管护可持续发展。</w:t>
      </w:r>
    </w:p>
    <w:p w:rsidR="00A43A83" w:rsidRDefault="00031966">
      <w:pPr>
        <w:spacing w:line="560" w:lineRule="exact"/>
        <w:ind w:firstLineChars="200" w:firstLine="640"/>
        <w:rPr>
          <w:rFonts w:ascii="楷体_GB2312" w:eastAsia="楷体_GB2312" w:hAnsi="楷体_GB2312" w:cs="楷体_GB2312"/>
          <w:color w:val="222222"/>
          <w:sz w:val="32"/>
          <w:szCs w:val="32"/>
          <w:shd w:val="clear" w:color="auto" w:fill="FFFFFF"/>
        </w:rPr>
      </w:pPr>
      <w:r>
        <w:rPr>
          <w:rFonts w:ascii="楷体_GB2312" w:eastAsia="楷体_GB2312" w:hAnsi="楷体_GB2312" w:cs="楷体_GB2312" w:hint="eastAsia"/>
          <w:color w:val="222222"/>
          <w:sz w:val="32"/>
          <w:szCs w:val="32"/>
          <w:shd w:val="clear" w:color="auto" w:fill="FFFFFF"/>
        </w:rPr>
        <w:t>（二）因地制宜发展产业。</w:t>
      </w:r>
    </w:p>
    <w:p w:rsidR="00A43A83" w:rsidRDefault="00031966">
      <w:pPr>
        <w:spacing w:line="560" w:lineRule="exact"/>
        <w:ind w:firstLineChars="200" w:firstLine="640"/>
        <w:rPr>
          <w:rFonts w:ascii="仿宋_GB2312" w:eastAsia="仿宋_GB2312" w:hAnsi="仿宋_GB2312" w:cs="仿宋_GB2312"/>
          <w:color w:val="222222"/>
          <w:sz w:val="32"/>
          <w:szCs w:val="32"/>
          <w:shd w:val="clear" w:color="auto" w:fill="FFFFFF"/>
        </w:rPr>
      </w:pPr>
      <w:r>
        <w:rPr>
          <w:rFonts w:ascii="仿宋_GB2312" w:eastAsia="仿宋_GB2312" w:hAnsi="仿宋_GB2312" w:cs="仿宋_GB2312" w:hint="eastAsia"/>
          <w:color w:val="222222"/>
          <w:sz w:val="32"/>
          <w:szCs w:val="32"/>
          <w:shd w:val="clear" w:color="auto" w:fill="FFFFFF"/>
        </w:rPr>
        <w:t>产业兴旺是乡村全面振兴的物质基础，要让乡村成为干事创业的热土，必须夯实产业根基。依托农业农村特色资源，突出乡村特色，引进和培育龙头企业，开发农业多种功能，</w:t>
      </w:r>
      <w:r>
        <w:rPr>
          <w:rFonts w:ascii="仿宋_GB2312" w:eastAsia="仿宋_GB2312" w:hAnsi="仿宋_GB2312" w:cs="仿宋_GB2312" w:hint="eastAsia"/>
          <w:color w:val="222222"/>
          <w:sz w:val="32"/>
          <w:szCs w:val="32"/>
          <w:shd w:val="clear" w:color="auto" w:fill="FFFFFF"/>
        </w:rPr>
        <w:lastRenderedPageBreak/>
        <w:t xml:space="preserve">挖掘乡村多元价值，提升产业发展新动力，带动农民就地就近就业创业，形成企业和农民在产业链上优势互补。乡村产业兴旺起来，就能带动资金、技术、人才等更多流向农村，就能吸引人、留住人，从而激发内生动力，推动乡村产业高质量发展，让乡村更加“宜居宜业”。 </w:t>
      </w:r>
    </w:p>
    <w:p w:rsidR="00A43A83" w:rsidRDefault="00031966">
      <w:pPr>
        <w:spacing w:line="560" w:lineRule="exact"/>
        <w:ind w:firstLineChars="200" w:firstLine="640"/>
        <w:rPr>
          <w:rFonts w:ascii="楷体_GB2312" w:eastAsia="楷体_GB2312" w:hAnsi="楷体_GB2312" w:cs="楷体_GB2312"/>
          <w:color w:val="222222"/>
          <w:sz w:val="32"/>
          <w:szCs w:val="32"/>
          <w:shd w:val="clear" w:color="auto" w:fill="FFFFFF"/>
        </w:rPr>
      </w:pPr>
      <w:r>
        <w:rPr>
          <w:rFonts w:ascii="楷体_GB2312" w:eastAsia="楷体_GB2312" w:hAnsi="楷体_GB2312" w:cs="楷体_GB2312" w:hint="eastAsia"/>
          <w:color w:val="222222"/>
          <w:sz w:val="32"/>
          <w:szCs w:val="32"/>
          <w:shd w:val="clear" w:color="auto" w:fill="FFFFFF"/>
        </w:rPr>
        <w:t>（三）加强农村人才队伍建设。</w:t>
      </w:r>
    </w:p>
    <w:p w:rsidR="00DF3C4C" w:rsidRDefault="00031966" w:rsidP="00DF3C4C">
      <w:pPr>
        <w:spacing w:line="560" w:lineRule="exact"/>
        <w:ind w:firstLineChars="200" w:firstLine="640"/>
        <w:rPr>
          <w:rFonts w:ascii="仿宋_GB2312" w:eastAsia="仿宋_GB2312" w:hAnsi="仿宋_GB2312" w:cs="仿宋_GB2312"/>
          <w:color w:val="222222"/>
          <w:sz w:val="32"/>
          <w:szCs w:val="32"/>
          <w:shd w:val="clear" w:color="auto" w:fill="FFFFFF"/>
        </w:rPr>
      </w:pPr>
      <w:r>
        <w:rPr>
          <w:rFonts w:ascii="仿宋_GB2312" w:eastAsia="仿宋_GB2312" w:hAnsi="仿宋_GB2312" w:cs="仿宋_GB2312" w:hint="eastAsia"/>
          <w:color w:val="222222"/>
          <w:sz w:val="32"/>
          <w:szCs w:val="32"/>
          <w:shd w:val="clear" w:color="auto" w:fill="FFFFFF"/>
        </w:rPr>
        <w:t>人才是第一资源，人才是乡村振兴的基础。切实支持和发挥乡村产业能人的示范引领带动作用，坚持能人带动，加强人才培训、农业技能培训、返乡创业就业培训和职能技能培训，培养造就一批懂农业、爱农业的队伍，助力推进宜居宜业和美乡村建设。</w:t>
      </w: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DF3C4C" w:rsidRDefault="00DF3C4C" w:rsidP="00DF3C4C">
      <w:pPr>
        <w:spacing w:line="560" w:lineRule="exact"/>
        <w:rPr>
          <w:rFonts w:ascii="仿宋_GB2312" w:eastAsia="仿宋_GB2312" w:hAnsi="仿宋_GB2312" w:cs="仿宋_GB2312"/>
          <w:color w:val="222222"/>
          <w:sz w:val="32"/>
          <w:szCs w:val="32"/>
          <w:shd w:val="clear" w:color="auto" w:fill="FFFFFF"/>
        </w:rPr>
      </w:pPr>
    </w:p>
    <w:p w:rsidR="00A43A83" w:rsidRPr="00DF3C4C" w:rsidRDefault="00031966" w:rsidP="00DF3C4C">
      <w:pPr>
        <w:spacing w:line="560" w:lineRule="exact"/>
        <w:rPr>
          <w:rFonts w:ascii="仿宋_GB2312" w:eastAsia="仿宋_GB2312" w:hAnsi="仿宋_GB2312" w:cs="仿宋_GB2312"/>
          <w:color w:val="222222"/>
          <w:sz w:val="32"/>
          <w:szCs w:val="32"/>
          <w:shd w:val="clear" w:color="auto" w:fill="FFFFFF"/>
        </w:rPr>
      </w:pPr>
      <w:r>
        <w:rPr>
          <w:rFonts w:ascii="楷体_GB2312" w:eastAsia="楷体_GB2312" w:hAnsi="励字楷体GB" w:cs="励字楷体GB"/>
          <w:sz w:val="32"/>
          <w:szCs w:val="32"/>
        </w:rPr>
        <w:lastRenderedPageBreak/>
        <w:t>提案编号：</w:t>
      </w:r>
      <w:r>
        <w:rPr>
          <w:rFonts w:ascii="楷体_GB2312" w:eastAsia="楷体_GB2312" w:hAnsi="励字楷体GB" w:cs="励字楷体GB" w:hint="eastAsia"/>
          <w:sz w:val="32"/>
          <w:szCs w:val="32"/>
        </w:rPr>
        <w:t>010</w:t>
      </w:r>
    </w:p>
    <w:p w:rsidR="00A43A83" w:rsidRDefault="00031966">
      <w:pPr>
        <w:ind w:left="1600" w:hangingChars="500" w:hanging="1600"/>
        <w:jc w:val="left"/>
        <w:rPr>
          <w:rFonts w:ascii="楷体_GB2312" w:eastAsia="楷体_GB2312"/>
          <w:sz w:val="32"/>
          <w:szCs w:val="32"/>
        </w:rPr>
      </w:pPr>
      <w:r>
        <w:rPr>
          <w:rFonts w:ascii="楷体_GB2312" w:eastAsia="楷体_GB2312" w:hAnsi="励字楷体GB" w:cs="励字楷体GB" w:hint="eastAsia"/>
          <w:sz w:val="32"/>
          <w:szCs w:val="32"/>
        </w:rPr>
        <w:t>提案名称：</w:t>
      </w:r>
      <w:r>
        <w:rPr>
          <w:rFonts w:ascii="楷体_GB2312" w:eastAsia="楷体_GB2312" w:hint="eastAsia"/>
          <w:sz w:val="32"/>
          <w:szCs w:val="32"/>
        </w:rPr>
        <w:t>关于深化“三链融合”赋能喀喇沁旗乡村全面振兴的提案</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提 案 人：寇皓</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联系方式：</w:t>
      </w:r>
      <w:r>
        <w:rPr>
          <w:rFonts w:ascii="楷体_GB2312" w:eastAsia="楷体_GB2312" w:hAnsi="励字楷体GB" w:cs="励字楷体GB"/>
          <w:sz w:val="32"/>
          <w:szCs w:val="32"/>
        </w:rPr>
        <w:t>18847606066</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界    别：工商业联合会</w:t>
      </w:r>
    </w:p>
    <w:p w:rsidR="00A43A83" w:rsidRDefault="00031966">
      <w:pPr>
        <w:jc w:val="center"/>
        <w:rPr>
          <w:rFonts w:ascii="方正小标宋简体" w:eastAsia="方正小标宋简体"/>
          <w:sz w:val="44"/>
          <w:szCs w:val="44"/>
        </w:rPr>
      </w:pPr>
      <w:r>
        <w:rPr>
          <w:rFonts w:ascii="方正小标宋简体" w:eastAsia="方正小标宋简体" w:hint="eastAsia"/>
          <w:sz w:val="44"/>
          <w:szCs w:val="44"/>
        </w:rPr>
        <w:t>关于深化“三链融合”赋能喀喇沁旗乡村全面振兴的提案</w:t>
      </w:r>
    </w:p>
    <w:p w:rsidR="00A43A83" w:rsidRDefault="00A43A83">
      <w:pPr>
        <w:rPr>
          <w:rFonts w:ascii="宋体" w:eastAsia="宋体" w:hAnsi="宋体" w:cs="宋体"/>
          <w:sz w:val="28"/>
          <w:szCs w:val="28"/>
        </w:rPr>
      </w:pPr>
    </w:p>
    <w:p w:rsidR="00A43A83" w:rsidRDefault="00031966">
      <w:pPr>
        <w:rPr>
          <w:rFonts w:ascii="黑体" w:eastAsia="黑体" w:hAnsi="黑体" w:cs="宋体"/>
          <w:sz w:val="32"/>
          <w:szCs w:val="32"/>
        </w:rPr>
      </w:pPr>
      <w:r>
        <w:rPr>
          <w:rFonts w:ascii="黑体" w:eastAsia="黑体" w:hAnsi="黑体" w:cs="宋体" w:hint="eastAsia"/>
          <w:sz w:val="32"/>
          <w:szCs w:val="32"/>
        </w:rPr>
        <w:t>一、基本情况</w:t>
      </w:r>
    </w:p>
    <w:p w:rsidR="00A43A83" w:rsidRDefault="00031966">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近年来，喀喇沁旗锚定乡村振兴战略总要求，以环中心城区乡村振兴产业带和锡伯河百公里农文旅康绿色试验示范带建设为抓手，走出了一条具有地方特色的兴农之路。产业发展势头强劲，设施农业达15.5万亩，年产蔬菜80万吨，肉鸭年出栏5000万羽，山葡萄、藏香猪等特色种养业形成规模，农畜产品精深加工体系初步构建；人居环境持续优化，通过推广“千万工程”经验，完成农村危房改造93户、厕所改造760个，建成12座垃圾转运站，生活垃圾收运处置覆盖97.52%行政村，森林覆盖率达57.8%；文旅融合成效显著，马鞍山、王爷府等景区提档升级，马鞍山村、砬子沟村获评自治区级乡村旅游重点村，年接待游客超20万人次，</w:t>
      </w:r>
      <w:r>
        <w:rPr>
          <w:rFonts w:ascii="仿宋_GB2312" w:eastAsia="仿宋_GB2312" w:hAnsi="宋体" w:cs="宋体" w:hint="eastAsia"/>
          <w:sz w:val="32"/>
          <w:szCs w:val="32"/>
        </w:rPr>
        <w:lastRenderedPageBreak/>
        <w:t>农文旅商融合发展模式逐步成熟。截至2025年，全旗统筹各类乡村振兴资金3.92亿元，实施产业项目135个，带动近2万农户增收，乡村振兴基础不断夯实。</w:t>
      </w:r>
    </w:p>
    <w:p w:rsidR="00A43A83" w:rsidRDefault="00031966">
      <w:pPr>
        <w:rPr>
          <w:rFonts w:ascii="黑体" w:eastAsia="黑体" w:hAnsi="黑体" w:cs="宋体"/>
          <w:sz w:val="32"/>
          <w:szCs w:val="32"/>
        </w:rPr>
      </w:pPr>
      <w:r>
        <w:rPr>
          <w:rFonts w:ascii="黑体" w:eastAsia="黑体" w:hAnsi="黑体" w:cs="宋体" w:hint="eastAsia"/>
          <w:sz w:val="32"/>
          <w:szCs w:val="32"/>
        </w:rPr>
        <w:t>二、存在问题</w:t>
      </w:r>
    </w:p>
    <w:p w:rsidR="00A43A83" w:rsidRDefault="00031966">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尽管我旗乡村振兴取得阶段性成效，但对照高质量发展要求，仍存在三方面突出短板：</w:t>
      </w:r>
    </w:p>
    <w:p w:rsidR="00A43A83" w:rsidRDefault="00031966">
      <w:pPr>
        <w:rPr>
          <w:rFonts w:ascii="仿宋_GB2312" w:eastAsia="仿宋_GB2312" w:hAnsi="宋体" w:cs="宋体"/>
          <w:sz w:val="32"/>
          <w:szCs w:val="32"/>
        </w:rPr>
      </w:pPr>
      <w:r>
        <w:rPr>
          <w:rFonts w:ascii="仿宋_GB2312" w:eastAsia="仿宋_GB2312" w:hAnsi="宋体" w:cs="宋体" w:hint="eastAsia"/>
          <w:sz w:val="32"/>
          <w:szCs w:val="32"/>
        </w:rPr>
        <w:t>产业融合深度不足，价值链有待延伸。特色产业多集中于种植养殖环节，农产品加工转化率偏低，康养预制菜、功能性食品等高端产品占比不足；“一村一品”布局分散，部分特色产业规模小、抗风险能力弱，品牌整合与市场推广力度不够，产业链条存在“断点”。</w:t>
      </w:r>
    </w:p>
    <w:p w:rsidR="00A43A83" w:rsidRDefault="00031966">
      <w:pPr>
        <w:rPr>
          <w:rFonts w:ascii="仿宋_GB2312" w:eastAsia="仿宋_GB2312" w:hAnsi="宋体" w:cs="宋体"/>
          <w:sz w:val="32"/>
          <w:szCs w:val="32"/>
        </w:rPr>
      </w:pPr>
      <w:r>
        <w:rPr>
          <w:rFonts w:ascii="仿宋_GB2312" w:eastAsia="仿宋_GB2312" w:hAnsi="宋体" w:cs="宋体" w:hint="eastAsia"/>
          <w:sz w:val="32"/>
          <w:szCs w:val="32"/>
        </w:rPr>
        <w:t>基础设施管护薄弱，城乡差距依然存在。农村道路、供水、污水治理等设施虽已建成，但长效管护机制不健全，部分偏远村屯5G网络覆盖不全，物流站点布局稀疏，农产品上行“最初一公里”和消费品下行“最后一公里”问题尚未完全解决。</w:t>
      </w:r>
    </w:p>
    <w:p w:rsidR="00A43A83" w:rsidRDefault="00031966">
      <w:pPr>
        <w:rPr>
          <w:rFonts w:ascii="仿宋_GB2312" w:eastAsia="仿宋_GB2312" w:hAnsi="宋体" w:cs="宋体"/>
          <w:sz w:val="32"/>
          <w:szCs w:val="32"/>
        </w:rPr>
      </w:pPr>
      <w:r>
        <w:rPr>
          <w:rFonts w:ascii="仿宋_GB2312" w:eastAsia="仿宋_GB2312" w:hAnsi="宋体" w:cs="宋体" w:hint="eastAsia"/>
          <w:sz w:val="32"/>
          <w:szCs w:val="32"/>
        </w:rPr>
        <w:t>人才支撑能力不足，内生动力亟待激发。乡村实用技术人才、经营管理人才和青年返乡创业群体规模偏小，“三变”改革推进不均衡，部分村集体经济组织运营效率不高，农民参与产业发展的积极性未充分调动。</w:t>
      </w:r>
    </w:p>
    <w:p w:rsidR="00A43A83" w:rsidRDefault="00031966">
      <w:pPr>
        <w:rPr>
          <w:rFonts w:ascii="黑体" w:eastAsia="黑体" w:hAnsi="黑体" w:cs="宋体"/>
          <w:sz w:val="32"/>
          <w:szCs w:val="32"/>
        </w:rPr>
      </w:pPr>
      <w:r>
        <w:rPr>
          <w:rFonts w:ascii="黑体" w:eastAsia="黑体" w:hAnsi="黑体" w:cs="宋体" w:hint="eastAsia"/>
          <w:sz w:val="32"/>
          <w:szCs w:val="32"/>
        </w:rPr>
        <w:t>三、建议</w:t>
      </w:r>
    </w:p>
    <w:p w:rsidR="00A43A83" w:rsidRDefault="00031966">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为持续加力推进乡村全面振兴，建议聚焦“产业链、设</w:t>
      </w:r>
      <w:r>
        <w:rPr>
          <w:rFonts w:ascii="仿宋_GB2312" w:eastAsia="仿宋_GB2312" w:hAnsi="宋体" w:cs="宋体" w:hint="eastAsia"/>
          <w:sz w:val="32"/>
          <w:szCs w:val="32"/>
        </w:rPr>
        <w:lastRenderedPageBreak/>
        <w:t>施链、人才链”三链融合，实施三大提升行动：</w:t>
      </w:r>
    </w:p>
    <w:p w:rsidR="00A43A83" w:rsidRDefault="00031966">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实施产业提质增效行动，做强乡村振兴“主引擎”。一是打造全链条产业集群，依托宏福农业、九牧合等龙头企业，延伸设施蔬菜、肉鸭、山葡萄等产业链，开发更多药食同源、预制菜等深加工产品，力争2027年前农畜产品加工转化率提升至70%以上。二是强化品牌整合运营，组建区域公共品牌运营中心，统一“喀喇沁优选”品牌标准，整合“宏福柿”“采缇红酒”等特色产品，通过电商直播、农超对接等模式拓宽销售渠道。三是深化“三变”改革，培育壮大村级集体经济组织，推广“合作社+企业+农户”利益联结机制，让农民共享产业增值收益。</w:t>
      </w:r>
    </w:p>
    <w:p w:rsidR="00A43A83" w:rsidRDefault="00031966">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实施设施管护升级行动，筑牢乡村振兴“硬支撑”。一是健全基础设施管护机制，建立“政府主导、村集体主体、群众参与”的管护体系，明确管护责任与经费来源，对农村道路、污水站等设施实行常态化巡检维护。二是完善城乡物流网络，在乡镇布局综合物流服务站，在行政村设立快递收发点，依托5G基站建设智慧物流平台，降低农产品流通成本。三是推进数字乡村建设，扩大偏远村屯网络覆盖，推广智慧农业技术，实现种植养殖、灾害预警等环节数字化管理，缩小城乡数字鸿沟。</w:t>
      </w:r>
    </w:p>
    <w:p w:rsidR="00A43A83" w:rsidRDefault="00031966">
      <w:pPr>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实施人才引育赋能行动，激活乡村振兴“内生力”。一是搭建人才集聚平台，制定返乡创业扶持政策，设立乡村振</w:t>
      </w:r>
      <w:r>
        <w:rPr>
          <w:rFonts w:ascii="仿宋_GB2312" w:eastAsia="仿宋_GB2312" w:hAnsi="宋体" w:cs="宋体" w:hint="eastAsia"/>
          <w:sz w:val="32"/>
          <w:szCs w:val="32"/>
        </w:rPr>
        <w:lastRenderedPageBreak/>
        <w:t>兴人才专项基金，对返乡大学生、退役军人、技能人才给予创业补贴和场地支持。二是强化本土人才培育，与科研院所合作开展种植养殖、农产品加工等技能培训，每年培育乡村实用技术人才不少于500人次，提升农民专业素养。三是发挥党建引领作用，选优配强村“两委”班子，加强驻村工作队管理，鼓励党员干部带头发展特色产业，带动群众共同参与乡村建设，形成上下联动、齐抓共管的工作格局。</w:t>
      </w: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DF3C4C" w:rsidRDefault="00DF3C4C">
      <w:pPr>
        <w:spacing w:line="560" w:lineRule="exact"/>
        <w:rPr>
          <w:rFonts w:ascii="楷体_GB2312" w:eastAsia="楷体_GB2312" w:hAnsi="仿宋" w:cs="仿宋"/>
          <w:sz w:val="32"/>
          <w:szCs w:val="32"/>
        </w:rPr>
      </w:pPr>
    </w:p>
    <w:p w:rsidR="00A43A83" w:rsidRDefault="00031966">
      <w:pPr>
        <w:spacing w:line="560" w:lineRule="exact"/>
        <w:rPr>
          <w:rFonts w:ascii="楷体_GB2312" w:eastAsia="楷体_GB2312" w:hAnsi="仿宋" w:cs="仿宋"/>
          <w:sz w:val="32"/>
          <w:szCs w:val="32"/>
        </w:rPr>
      </w:pPr>
      <w:r>
        <w:rPr>
          <w:rFonts w:ascii="楷体_GB2312" w:eastAsia="楷体_GB2312" w:hAnsi="仿宋" w:cs="仿宋" w:hint="eastAsia"/>
          <w:sz w:val="32"/>
          <w:szCs w:val="32"/>
        </w:rPr>
        <w:lastRenderedPageBreak/>
        <w:t>提案编号：011</w:t>
      </w:r>
    </w:p>
    <w:p w:rsidR="00A43A83" w:rsidRDefault="00031966">
      <w:pPr>
        <w:spacing w:line="560" w:lineRule="exact"/>
        <w:ind w:left="1600" w:hangingChars="500" w:hanging="1600"/>
        <w:rPr>
          <w:rFonts w:ascii="楷体_GB2312" w:eastAsia="楷体_GB2312" w:hAnsi="仿宋" w:cs="仿宋"/>
          <w:sz w:val="32"/>
          <w:szCs w:val="32"/>
        </w:rPr>
      </w:pPr>
      <w:r>
        <w:rPr>
          <w:rFonts w:ascii="楷体_GB2312" w:eastAsia="楷体_GB2312" w:hAnsi="仿宋" w:cs="仿宋" w:hint="eastAsia"/>
          <w:sz w:val="32"/>
          <w:szCs w:val="32"/>
        </w:rPr>
        <w:t>提案名称：关于优化营商环境助力中小企业高质量发展的提案</w:t>
      </w:r>
    </w:p>
    <w:p w:rsidR="00A43A83" w:rsidRDefault="00031966">
      <w:pPr>
        <w:spacing w:line="560" w:lineRule="exact"/>
        <w:rPr>
          <w:rFonts w:ascii="楷体_GB2312" w:eastAsia="楷体_GB2312" w:hAnsi="仿宋" w:cs="仿宋"/>
          <w:sz w:val="32"/>
          <w:szCs w:val="32"/>
        </w:rPr>
      </w:pPr>
      <w:r>
        <w:rPr>
          <w:rFonts w:ascii="楷体_GB2312" w:eastAsia="楷体_GB2312" w:hAnsi="仿宋" w:cs="仿宋" w:hint="eastAsia"/>
          <w:sz w:val="32"/>
          <w:szCs w:val="32"/>
        </w:rPr>
        <w:t>提 案 人：安肖成</w:t>
      </w:r>
    </w:p>
    <w:p w:rsidR="00A43A83" w:rsidRDefault="00031966">
      <w:pPr>
        <w:spacing w:line="560" w:lineRule="exact"/>
        <w:rPr>
          <w:rFonts w:ascii="楷体_GB2312" w:eastAsia="楷体_GB2312" w:hAnsi="仿宋" w:cs="仿宋"/>
          <w:sz w:val="32"/>
          <w:szCs w:val="32"/>
        </w:rPr>
      </w:pPr>
      <w:r>
        <w:rPr>
          <w:rFonts w:ascii="楷体_GB2312" w:eastAsia="楷体_GB2312" w:hAnsi="仿宋" w:cs="仿宋" w:hint="eastAsia"/>
          <w:sz w:val="32"/>
          <w:szCs w:val="32"/>
        </w:rPr>
        <w:t>联系方式：15540683333</w:t>
      </w:r>
    </w:p>
    <w:p w:rsidR="00A43A83" w:rsidRDefault="00031966">
      <w:pPr>
        <w:spacing w:line="560" w:lineRule="exact"/>
        <w:rPr>
          <w:rFonts w:ascii="楷体_GB2312" w:eastAsia="楷体_GB2312" w:hAnsi="仿宋" w:cs="仿宋"/>
          <w:sz w:val="32"/>
          <w:szCs w:val="32"/>
        </w:rPr>
      </w:pPr>
      <w:r>
        <w:rPr>
          <w:rFonts w:ascii="楷体_GB2312" w:eastAsia="楷体_GB2312" w:hAnsi="仿宋" w:cs="仿宋" w:hint="eastAsia"/>
          <w:sz w:val="32"/>
          <w:szCs w:val="32"/>
        </w:rPr>
        <w:t>界    别：工商业联合会</w:t>
      </w:r>
    </w:p>
    <w:p w:rsidR="00A43A83" w:rsidRDefault="00031966">
      <w:pPr>
        <w:spacing w:line="560" w:lineRule="exact"/>
        <w:jc w:val="center"/>
        <w:rPr>
          <w:rFonts w:ascii="方正小标宋简体" w:eastAsia="方正小标宋简体" w:hAnsi="方正小标宋简体" w:cs="方正小标宋简体"/>
          <w:sz w:val="24"/>
        </w:rPr>
      </w:pPr>
      <w:r>
        <w:rPr>
          <w:rFonts w:ascii="方正小标宋简体" w:eastAsia="方正小标宋简体" w:hAnsi="方正小标宋简体" w:cs="方正小标宋简体" w:hint="eastAsia"/>
          <w:sz w:val="44"/>
          <w:szCs w:val="44"/>
        </w:rPr>
        <w:t>关于优化营商环境助力中小企业高质量发展的提案</w:t>
      </w:r>
    </w:p>
    <w:p w:rsidR="00A43A83" w:rsidRDefault="00A43A83">
      <w:pPr>
        <w:rPr>
          <w:rFonts w:ascii="黑体" w:eastAsia="黑体" w:hAnsi="黑体" w:cs="黑体"/>
          <w:sz w:val="32"/>
          <w:szCs w:val="32"/>
        </w:rPr>
      </w:pPr>
    </w:p>
    <w:p w:rsidR="00A43A83" w:rsidRDefault="00031966">
      <w:pPr>
        <w:rPr>
          <w:rFonts w:ascii="黑体" w:eastAsia="黑体" w:hAnsi="黑体" w:cs="黑体"/>
          <w:sz w:val="32"/>
          <w:szCs w:val="32"/>
        </w:rPr>
      </w:pPr>
      <w:r>
        <w:rPr>
          <w:rFonts w:ascii="黑体" w:eastAsia="黑体" w:hAnsi="黑体" w:cs="黑体" w:hint="eastAsia"/>
          <w:sz w:val="32"/>
          <w:szCs w:val="32"/>
        </w:rPr>
        <w:t>一、基本情况</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当前，喀喇沁旗正全力推进“十五五”规划实施，着力打造市场化法治化营商环境，中小企业作为全旗经济发展的“毛细血管”，在稳定增长、扩大就业、促进创新等方面发挥着不可替代的作用。近年来，我旗在简化审批流程、落实惠企政策等方面取得显著成效，但通过对本地20余家中小企业的调研发现，部分企业仍面临政策落地不畅、要素保障不足、创新支撑薄弱等问题，制约了发展活力与核心竞争力的提升。</w:t>
      </w:r>
    </w:p>
    <w:p w:rsidR="00A43A83" w:rsidRDefault="00031966">
      <w:pPr>
        <w:rPr>
          <w:sz w:val="24"/>
        </w:rPr>
      </w:pPr>
      <w:r>
        <w:rPr>
          <w:rFonts w:hint="eastAsia"/>
          <w:sz w:val="24"/>
        </w:rPr>
        <w:t xml:space="preserve"> </w:t>
      </w:r>
    </w:p>
    <w:p w:rsidR="00A43A83" w:rsidRDefault="00031966">
      <w:pPr>
        <w:numPr>
          <w:ilvl w:val="0"/>
          <w:numId w:val="6"/>
        </w:numPr>
        <w:rPr>
          <w:rFonts w:ascii="黑体" w:eastAsia="黑体" w:hAnsi="黑体" w:cs="黑体"/>
          <w:sz w:val="32"/>
          <w:szCs w:val="32"/>
        </w:rPr>
      </w:pPr>
      <w:r>
        <w:rPr>
          <w:rFonts w:ascii="黑体" w:eastAsia="黑体" w:hAnsi="黑体" w:cs="黑体" w:hint="eastAsia"/>
          <w:sz w:val="32"/>
          <w:szCs w:val="32"/>
        </w:rPr>
        <w:t>存在的问题</w:t>
      </w:r>
    </w:p>
    <w:p w:rsidR="00A43A83" w:rsidRDefault="00031966" w:rsidP="00DF3C4C">
      <w:pPr>
        <w:spacing w:line="560" w:lineRule="exact"/>
        <w:ind w:firstLineChars="200" w:firstLine="643"/>
        <w:rPr>
          <w:rFonts w:ascii="仿宋_GB2312" w:eastAsia="仿宋_GB2312" w:hAnsi="仿宋" w:cs="仿宋"/>
          <w:sz w:val="32"/>
          <w:szCs w:val="32"/>
        </w:rPr>
      </w:pPr>
      <w:r>
        <w:rPr>
          <w:rFonts w:ascii="楷体_GB2312" w:eastAsia="楷体_GB2312" w:hAnsi="仿宋" w:cs="仿宋" w:hint="eastAsia"/>
          <w:b/>
          <w:bCs/>
          <w:sz w:val="32"/>
          <w:szCs w:val="32"/>
        </w:rPr>
        <w:t>1、政策知晓度与获得感脱节。</w:t>
      </w:r>
      <w:r>
        <w:rPr>
          <w:rFonts w:ascii="仿宋_GB2312" w:eastAsia="仿宋_GB2312" w:hAnsi="仿宋" w:cs="仿宋" w:hint="eastAsia"/>
          <w:sz w:val="32"/>
          <w:szCs w:val="32"/>
        </w:rPr>
        <w:t>一方面，部分惠企政策宣传渠道单一，多集中于政府官网、政务服务大厅等传统平台，中小企业主因日常经营繁忙，难以全面知晓；另一方面，部分政策申报流程繁琐、条件严苛，存在“看得见、摸不着”的现象。</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bCs/>
          <w:sz w:val="32"/>
          <w:szCs w:val="32"/>
        </w:rPr>
        <w:lastRenderedPageBreak/>
        <w:t>2、要素保障存在短板。</w:t>
      </w:r>
      <w:r>
        <w:rPr>
          <w:rFonts w:ascii="楷体_GB2312" w:eastAsia="楷体_GB2312" w:hAnsi="仿宋" w:cs="仿宋" w:hint="eastAsia"/>
          <w:sz w:val="32"/>
          <w:szCs w:val="32"/>
        </w:rPr>
        <w:t>一是</w:t>
      </w:r>
      <w:r>
        <w:rPr>
          <w:rFonts w:ascii="仿宋" w:eastAsia="仿宋" w:hAnsi="仿宋" w:cs="仿宋" w:hint="eastAsia"/>
          <w:sz w:val="32"/>
          <w:szCs w:val="32"/>
        </w:rPr>
        <w:t>，</w:t>
      </w:r>
      <w:r>
        <w:rPr>
          <w:rFonts w:ascii="仿宋_GB2312" w:eastAsia="仿宋_GB2312" w:hAnsi="仿宋" w:cs="仿宋" w:hint="eastAsia"/>
          <w:sz w:val="32"/>
          <w:szCs w:val="32"/>
        </w:rPr>
        <w:t>中小企业融资难、融资贵问题尚未根本解决，银行信贷门槛高、审批周期长，缺乏针对性的信贷产品；</w:t>
      </w:r>
      <w:r>
        <w:rPr>
          <w:rFonts w:ascii="楷体_GB2312" w:eastAsia="楷体_GB2312" w:hAnsi="仿宋" w:cs="仿宋" w:hint="eastAsia"/>
          <w:sz w:val="32"/>
          <w:szCs w:val="32"/>
        </w:rPr>
        <w:t>二是</w:t>
      </w:r>
      <w:r>
        <w:rPr>
          <w:rFonts w:ascii="仿宋" w:eastAsia="仿宋" w:hAnsi="仿宋" w:cs="仿宋" w:hint="eastAsia"/>
          <w:sz w:val="32"/>
          <w:szCs w:val="32"/>
        </w:rPr>
        <w:t>，</w:t>
      </w:r>
      <w:r>
        <w:rPr>
          <w:rFonts w:ascii="仿宋_GB2312" w:eastAsia="仿宋_GB2312" w:hAnsi="仿宋" w:cs="仿宋" w:hint="eastAsia"/>
          <w:sz w:val="32"/>
          <w:szCs w:val="32"/>
        </w:rPr>
        <w:t>部分园区配套设施不完善，物流成本偏高，人才引育留用难度大，尤其是专业技术人才和管理人才缺口明显。</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bCs/>
          <w:sz w:val="32"/>
          <w:szCs w:val="32"/>
        </w:rPr>
        <w:t>3、创新发展支撑不足。</w:t>
      </w:r>
      <w:r>
        <w:rPr>
          <w:rFonts w:ascii="楷体_GB2312" w:eastAsia="楷体_GB2312" w:hAnsi="仿宋" w:cs="仿宋" w:hint="eastAsia"/>
          <w:sz w:val="32"/>
          <w:szCs w:val="32"/>
        </w:rPr>
        <w:t>一是</w:t>
      </w:r>
      <w:r>
        <w:rPr>
          <w:rFonts w:ascii="仿宋" w:eastAsia="仿宋" w:hAnsi="仿宋" w:cs="仿宋" w:hint="eastAsia"/>
          <w:sz w:val="32"/>
          <w:szCs w:val="32"/>
        </w:rPr>
        <w:t>，</w:t>
      </w:r>
      <w:r>
        <w:rPr>
          <w:rFonts w:ascii="仿宋_GB2312" w:eastAsia="仿宋_GB2312" w:hAnsi="仿宋" w:cs="仿宋" w:hint="eastAsia"/>
          <w:sz w:val="32"/>
          <w:szCs w:val="32"/>
        </w:rPr>
        <w:t>中小企业研发投入能力有限，与高校、科研机构的合作渠道不畅通，缺乏技术创新平台和指导；</w:t>
      </w:r>
      <w:r>
        <w:rPr>
          <w:rFonts w:ascii="楷体_GB2312" w:eastAsia="楷体_GB2312" w:hAnsi="仿宋" w:cs="仿宋" w:hint="eastAsia"/>
          <w:sz w:val="32"/>
          <w:szCs w:val="32"/>
        </w:rPr>
        <w:t>二是</w:t>
      </w:r>
      <w:r>
        <w:rPr>
          <w:rFonts w:ascii="仿宋" w:eastAsia="仿宋" w:hAnsi="仿宋" w:cs="仿宋" w:hint="eastAsia"/>
          <w:sz w:val="32"/>
          <w:szCs w:val="32"/>
        </w:rPr>
        <w:t>，</w:t>
      </w:r>
      <w:r>
        <w:rPr>
          <w:rFonts w:ascii="仿宋_GB2312" w:eastAsia="仿宋_GB2312" w:hAnsi="仿宋" w:cs="仿宋" w:hint="eastAsia"/>
          <w:sz w:val="32"/>
          <w:szCs w:val="32"/>
        </w:rPr>
        <w:t>知识产权保护力度有待加强，部分企业面临侵权风险，维权成本较高。</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bCs/>
          <w:sz w:val="32"/>
          <w:szCs w:val="32"/>
        </w:rPr>
        <w:t>4、政务服务精细化不够</w:t>
      </w:r>
      <w:r>
        <w:rPr>
          <w:rFonts w:ascii="楷体_GB2312" w:eastAsia="楷体_GB2312" w:hAnsi="仿宋" w:cs="仿宋" w:hint="eastAsia"/>
          <w:b/>
          <w:bCs/>
          <w:sz w:val="32"/>
          <w:szCs w:val="32"/>
        </w:rPr>
        <w:t>。</w:t>
      </w:r>
      <w:r>
        <w:rPr>
          <w:rFonts w:ascii="楷体_GB2312" w:eastAsia="楷体_GB2312" w:hAnsi="仿宋" w:cs="仿宋" w:hint="eastAsia"/>
          <w:sz w:val="32"/>
          <w:szCs w:val="32"/>
        </w:rPr>
        <w:t>一是</w:t>
      </w:r>
      <w:r>
        <w:rPr>
          <w:rFonts w:ascii="仿宋" w:eastAsia="仿宋" w:hAnsi="仿宋" w:cs="仿宋" w:hint="eastAsia"/>
          <w:sz w:val="32"/>
          <w:szCs w:val="32"/>
        </w:rPr>
        <w:t>，</w:t>
      </w:r>
      <w:r>
        <w:rPr>
          <w:rFonts w:ascii="仿宋_GB2312" w:eastAsia="仿宋_GB2312" w:hAnsi="仿宋" w:cs="仿宋" w:hint="eastAsia"/>
          <w:sz w:val="32"/>
          <w:szCs w:val="32"/>
        </w:rPr>
        <w:t>部分审批事项虽已简化流程，但跨部门协作仍有壁垒，“一网通办”的实际办理效率未达预期；</w:t>
      </w:r>
      <w:r>
        <w:rPr>
          <w:rFonts w:ascii="楷体_GB2312" w:eastAsia="楷体_GB2312" w:hAnsi="仿宋" w:cs="仿宋" w:hint="eastAsia"/>
          <w:sz w:val="32"/>
          <w:szCs w:val="32"/>
        </w:rPr>
        <w:t>二是</w:t>
      </w:r>
      <w:r>
        <w:rPr>
          <w:rFonts w:ascii="仿宋" w:eastAsia="仿宋" w:hAnsi="仿宋" w:cs="仿宋" w:hint="eastAsia"/>
          <w:sz w:val="32"/>
          <w:szCs w:val="32"/>
        </w:rPr>
        <w:t>，</w:t>
      </w:r>
      <w:r>
        <w:rPr>
          <w:rFonts w:ascii="仿宋_GB2312" w:eastAsia="仿宋_GB2312" w:hAnsi="仿宋" w:cs="仿宋" w:hint="eastAsia"/>
          <w:sz w:val="32"/>
          <w:szCs w:val="32"/>
        </w:rPr>
        <w:t>后续跟踪服务不足，对企业发展中遇到的实际困难响应不够及时。</w:t>
      </w:r>
    </w:p>
    <w:p w:rsidR="00A43A83" w:rsidRDefault="00031966">
      <w:pPr>
        <w:rPr>
          <w:rFonts w:ascii="仿宋_GB2312" w:eastAsia="仿宋_GB2312"/>
          <w:sz w:val="24"/>
        </w:rPr>
      </w:pPr>
      <w:r>
        <w:rPr>
          <w:rFonts w:ascii="仿宋_GB2312" w:eastAsia="仿宋_GB2312" w:hint="eastAsia"/>
          <w:sz w:val="24"/>
        </w:rPr>
        <w:t xml:space="preserve"> </w:t>
      </w:r>
    </w:p>
    <w:p w:rsidR="00A43A83" w:rsidRDefault="00031966">
      <w:pPr>
        <w:rPr>
          <w:sz w:val="24"/>
        </w:rPr>
      </w:pPr>
      <w:r>
        <w:rPr>
          <w:rFonts w:ascii="黑体" w:eastAsia="黑体" w:hAnsi="黑体" w:cs="黑体" w:hint="eastAsia"/>
          <w:sz w:val="32"/>
          <w:szCs w:val="32"/>
        </w:rPr>
        <w:t>三、建议</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bCs/>
          <w:sz w:val="32"/>
          <w:szCs w:val="32"/>
        </w:rPr>
        <w:t>1、构建精准化政策服务体系。</w:t>
      </w:r>
      <w:r>
        <w:rPr>
          <w:rFonts w:ascii="仿宋_GB2312" w:eastAsia="仿宋_GB2312" w:hAnsi="仿宋" w:cs="仿宋" w:hint="eastAsia"/>
          <w:sz w:val="32"/>
          <w:szCs w:val="32"/>
        </w:rPr>
        <w:t>建议建立“政策管家”制度，为中小企业配备专属政策宣传员，通过上门走访、行业座谈会、新媒体矩阵等多种形式推送政策；建议简化申报流程，推行“免申即享”“直达快享”机制，对符合条件的企业自动匹配政策红利，降低申报成本。</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bCs/>
          <w:sz w:val="32"/>
          <w:szCs w:val="32"/>
        </w:rPr>
        <w:t>2、强化要素保障力度</w:t>
      </w:r>
      <w:r>
        <w:rPr>
          <w:rFonts w:ascii="仿宋_GB2312" w:eastAsia="仿宋_GB2312" w:hAnsi="仿宋" w:cs="仿宋" w:hint="eastAsia"/>
          <w:bCs/>
          <w:sz w:val="32"/>
          <w:szCs w:val="32"/>
        </w:rPr>
        <w:t>。</w:t>
      </w:r>
      <w:r>
        <w:rPr>
          <w:rFonts w:ascii="仿宋_GB2312" w:eastAsia="仿宋_GB2312" w:hAnsi="仿宋" w:cs="仿宋" w:hint="eastAsia"/>
          <w:sz w:val="32"/>
          <w:szCs w:val="32"/>
        </w:rPr>
        <w:t>建议鼓励金融机构开发“中小企业信用贷”“订单贷”等特色产品，设立中小企业专项扶持基金；建议完善园区配套设施，引入专业物流企业，降低企业物流成本；建议搭建人才供需对接平台，与本地职业院校合作开展定向培养，给予企业人才引进补贴和住房、子女</w:t>
      </w:r>
      <w:r>
        <w:rPr>
          <w:rFonts w:ascii="仿宋_GB2312" w:eastAsia="仿宋_GB2312" w:hAnsi="仿宋" w:cs="仿宋" w:hint="eastAsia"/>
          <w:sz w:val="32"/>
          <w:szCs w:val="32"/>
        </w:rPr>
        <w:lastRenderedPageBreak/>
        <w:t>教育等配套支持。</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bCs/>
          <w:sz w:val="32"/>
          <w:szCs w:val="32"/>
        </w:rPr>
        <w:t>3、搭建创新发展赋能平台。</w:t>
      </w:r>
      <w:r>
        <w:rPr>
          <w:rFonts w:ascii="仿宋_GB2312" w:eastAsia="仿宋_GB2312" w:hAnsi="仿宋" w:cs="仿宋" w:hint="eastAsia"/>
          <w:sz w:val="32"/>
          <w:szCs w:val="32"/>
        </w:rPr>
        <w:t>建议建立中小企业与高校、科研机构的常态化合作机制，共建技术研发中心和成果转化基地；建议加大知识产权保护力度，设立知识产权维权援助工作站，为企业提供法律咨询、侵权取证等服务，降低维权成本。</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bCs/>
          <w:sz w:val="32"/>
          <w:szCs w:val="32"/>
        </w:rPr>
        <w:t>4、提升政务服务精细化水平</w:t>
      </w:r>
      <w:r>
        <w:rPr>
          <w:rFonts w:ascii="仿宋_GB2312" w:eastAsia="仿宋_GB2312" w:hAnsi="仿宋" w:cs="仿宋" w:hint="eastAsia"/>
          <w:bCs/>
          <w:sz w:val="32"/>
          <w:szCs w:val="32"/>
        </w:rPr>
        <w:t>。</w:t>
      </w:r>
      <w:r>
        <w:rPr>
          <w:rFonts w:ascii="仿宋_GB2312" w:eastAsia="仿宋_GB2312" w:hAnsi="仿宋" w:cs="仿宋" w:hint="eastAsia"/>
          <w:sz w:val="32"/>
          <w:szCs w:val="32"/>
        </w:rPr>
        <w:t>建议深化“放管服”改革，打破部门数据壁垒，实现审批事项“一窗受理、并联审批”；建议建立企业诉求“接诉即办”机制，设立24小时服务热线，对企业反映的问题分类施策、限时办结，定期开展满意度回访，持续优化营商环境。</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 xml:space="preserve"> 中小企业的健康发展是喀喇沁旗经济高质量发展的重要基础，恳请旗委、政府高度重视上述问题，推动各项建议落地见效，为中小企业发展保驾护航。</w:t>
      </w:r>
    </w:p>
    <w:p w:rsidR="00A43A83" w:rsidRDefault="00A43A83">
      <w:pPr>
        <w:rPr>
          <w:sz w:val="24"/>
        </w:rPr>
      </w:pPr>
    </w:p>
    <w:p w:rsidR="00A43A83" w:rsidRDefault="00A43A83">
      <w:pPr>
        <w:rPr>
          <w:sz w:val="24"/>
        </w:rPr>
      </w:pPr>
    </w:p>
    <w:p w:rsidR="00A43A83" w:rsidRDefault="00A43A83">
      <w:pPr>
        <w:rPr>
          <w:sz w:val="24"/>
        </w:rPr>
      </w:pPr>
    </w:p>
    <w:p w:rsidR="00DF3C4C" w:rsidRDefault="00DF3C4C">
      <w:pPr>
        <w:spacing w:line="600" w:lineRule="exact"/>
        <w:rPr>
          <w:rFonts w:ascii="楷体_GB2312" w:eastAsia="楷体_GB2312" w:hAnsi="楷体" w:cs="楷体"/>
          <w:sz w:val="32"/>
          <w:szCs w:val="32"/>
        </w:rPr>
      </w:pPr>
    </w:p>
    <w:p w:rsidR="00DF3C4C" w:rsidRDefault="00DF3C4C">
      <w:pPr>
        <w:spacing w:line="600" w:lineRule="exact"/>
        <w:rPr>
          <w:rFonts w:ascii="楷体_GB2312" w:eastAsia="楷体_GB2312" w:hAnsi="楷体" w:cs="楷体"/>
          <w:sz w:val="32"/>
          <w:szCs w:val="32"/>
        </w:rPr>
      </w:pPr>
    </w:p>
    <w:p w:rsidR="00DF3C4C" w:rsidRDefault="00DF3C4C">
      <w:pPr>
        <w:spacing w:line="600" w:lineRule="exact"/>
        <w:rPr>
          <w:rFonts w:ascii="楷体_GB2312" w:eastAsia="楷体_GB2312" w:hAnsi="楷体" w:cs="楷体"/>
          <w:sz w:val="32"/>
          <w:szCs w:val="32"/>
        </w:rPr>
      </w:pPr>
    </w:p>
    <w:p w:rsidR="00DF3C4C" w:rsidRDefault="00DF3C4C">
      <w:pPr>
        <w:spacing w:line="600" w:lineRule="exact"/>
        <w:rPr>
          <w:rFonts w:ascii="楷体_GB2312" w:eastAsia="楷体_GB2312" w:hAnsi="楷体" w:cs="楷体"/>
          <w:sz w:val="32"/>
          <w:szCs w:val="32"/>
        </w:rPr>
      </w:pPr>
    </w:p>
    <w:p w:rsidR="00DF3C4C" w:rsidRDefault="00DF3C4C">
      <w:pPr>
        <w:spacing w:line="600" w:lineRule="exact"/>
        <w:rPr>
          <w:rFonts w:ascii="楷体_GB2312" w:eastAsia="楷体_GB2312" w:hAnsi="楷体" w:cs="楷体"/>
          <w:sz w:val="32"/>
          <w:szCs w:val="32"/>
        </w:rPr>
      </w:pPr>
    </w:p>
    <w:p w:rsidR="00DF3C4C" w:rsidRDefault="00DF3C4C">
      <w:pPr>
        <w:spacing w:line="600" w:lineRule="exact"/>
        <w:rPr>
          <w:rFonts w:ascii="楷体_GB2312" w:eastAsia="楷体_GB2312" w:hAnsi="楷体" w:cs="楷体"/>
          <w:sz w:val="32"/>
          <w:szCs w:val="32"/>
        </w:rPr>
      </w:pPr>
    </w:p>
    <w:p w:rsidR="00DF3C4C" w:rsidRDefault="00DF3C4C">
      <w:pPr>
        <w:spacing w:line="600" w:lineRule="exact"/>
        <w:rPr>
          <w:rFonts w:ascii="楷体_GB2312" w:eastAsia="楷体_GB2312" w:hAnsi="楷体" w:cs="楷体"/>
          <w:sz w:val="32"/>
          <w:szCs w:val="32"/>
        </w:rPr>
      </w:pPr>
    </w:p>
    <w:p w:rsidR="00DF3C4C" w:rsidRDefault="00DF3C4C">
      <w:pPr>
        <w:spacing w:line="600" w:lineRule="exact"/>
        <w:rPr>
          <w:rFonts w:ascii="楷体_GB2312" w:eastAsia="楷体_GB2312" w:hAnsi="楷体" w:cs="楷体"/>
          <w:sz w:val="32"/>
          <w:szCs w:val="32"/>
        </w:rPr>
      </w:pPr>
    </w:p>
    <w:p w:rsidR="00A43A83" w:rsidRDefault="00031966">
      <w:pPr>
        <w:spacing w:line="600" w:lineRule="exact"/>
        <w:rPr>
          <w:rFonts w:ascii="楷体_GB2312" w:eastAsia="楷体_GB2312" w:hAnsi="楷体" w:cs="楷体"/>
          <w:sz w:val="32"/>
          <w:szCs w:val="32"/>
        </w:rPr>
      </w:pPr>
      <w:r>
        <w:rPr>
          <w:rFonts w:ascii="楷体_GB2312" w:eastAsia="楷体_GB2312" w:hAnsi="楷体" w:cs="楷体" w:hint="eastAsia"/>
          <w:sz w:val="32"/>
          <w:szCs w:val="32"/>
        </w:rPr>
        <w:lastRenderedPageBreak/>
        <w:t>提案</w:t>
      </w:r>
      <w:r>
        <w:rPr>
          <w:rFonts w:ascii="楷体_GB2312" w:eastAsia="楷体_GB2312" w:hAnsi="楷体" w:cs="楷体" w:hint="eastAsia"/>
          <w:bCs/>
          <w:sz w:val="32"/>
          <w:szCs w:val="32"/>
        </w:rPr>
        <w:t>编号：012</w:t>
      </w:r>
    </w:p>
    <w:p w:rsidR="00A43A83" w:rsidRDefault="00031966">
      <w:pPr>
        <w:spacing w:line="360" w:lineRule="auto"/>
        <w:rPr>
          <w:rFonts w:ascii="楷体_GB2312" w:eastAsia="楷体_GB2312" w:hAnsi="宋体"/>
          <w:sz w:val="32"/>
          <w:szCs w:val="32"/>
        </w:rPr>
      </w:pPr>
      <w:r>
        <w:rPr>
          <w:rFonts w:ascii="楷体_GB2312" w:eastAsia="楷体_GB2312" w:hAnsi="楷体" w:cs="楷体" w:hint="eastAsia"/>
          <w:sz w:val="32"/>
          <w:szCs w:val="32"/>
        </w:rPr>
        <w:t>提案</w:t>
      </w:r>
      <w:r>
        <w:rPr>
          <w:rFonts w:ascii="楷体_GB2312" w:eastAsia="楷体_GB2312" w:hAnsi="楷体" w:cs="楷体" w:hint="eastAsia"/>
          <w:bCs/>
          <w:sz w:val="32"/>
          <w:szCs w:val="32"/>
        </w:rPr>
        <w:t>名称：</w:t>
      </w:r>
      <w:r>
        <w:rPr>
          <w:rFonts w:ascii="楷体_GB2312" w:eastAsia="楷体_GB2312" w:hAnsi="宋体" w:hint="eastAsia"/>
          <w:sz w:val="32"/>
          <w:szCs w:val="32"/>
        </w:rPr>
        <w:t>关于推进喀喇沁旗中药材（蒙药材）</w:t>
      </w:r>
    </w:p>
    <w:p w:rsidR="00A43A83" w:rsidRDefault="00031966">
      <w:pPr>
        <w:spacing w:line="360" w:lineRule="auto"/>
        <w:ind w:firstLineChars="500" w:firstLine="1600"/>
        <w:rPr>
          <w:rFonts w:ascii="楷体_GB2312" w:eastAsia="楷体_GB2312" w:hAnsi="宋体"/>
          <w:sz w:val="32"/>
          <w:szCs w:val="32"/>
        </w:rPr>
      </w:pPr>
      <w:r>
        <w:rPr>
          <w:rFonts w:ascii="楷体_GB2312" w:eastAsia="楷体_GB2312" w:hAnsi="宋体" w:hint="eastAsia"/>
          <w:sz w:val="32"/>
          <w:szCs w:val="32"/>
        </w:rPr>
        <w:t>全产业链高质量发展的议案</w:t>
      </w:r>
    </w:p>
    <w:p w:rsidR="00A43A83" w:rsidRDefault="00031966">
      <w:pPr>
        <w:spacing w:line="600" w:lineRule="exact"/>
        <w:rPr>
          <w:rFonts w:ascii="楷体_GB2312" w:eastAsia="楷体_GB2312" w:hAnsi="楷体" w:cs="楷体"/>
          <w:sz w:val="32"/>
          <w:szCs w:val="32"/>
        </w:rPr>
      </w:pPr>
      <w:r>
        <w:rPr>
          <w:rFonts w:ascii="楷体_GB2312" w:eastAsia="楷体_GB2312" w:hAnsi="楷体" w:cs="楷体" w:hint="eastAsia"/>
          <w:sz w:val="32"/>
          <w:szCs w:val="32"/>
        </w:rPr>
        <w:t xml:space="preserve">提 案 </w:t>
      </w:r>
      <w:r>
        <w:rPr>
          <w:rFonts w:ascii="楷体_GB2312" w:eastAsia="楷体_GB2312" w:hAnsi="楷体" w:cs="楷体" w:hint="eastAsia"/>
          <w:bCs/>
          <w:sz w:val="32"/>
          <w:szCs w:val="32"/>
        </w:rPr>
        <w:t>人</w:t>
      </w:r>
      <w:r>
        <w:rPr>
          <w:rFonts w:ascii="楷体_GB2312" w:eastAsia="楷体_GB2312" w:hAnsi="楷体" w:cs="楷体" w:hint="eastAsia"/>
          <w:sz w:val="32"/>
          <w:szCs w:val="32"/>
        </w:rPr>
        <w:t>：李鹏伟</w:t>
      </w:r>
    </w:p>
    <w:p w:rsidR="00A43A83" w:rsidRDefault="00031966">
      <w:pPr>
        <w:spacing w:line="600" w:lineRule="exact"/>
        <w:rPr>
          <w:rFonts w:ascii="楷体_GB2312" w:eastAsia="楷体_GB2312" w:hAnsi="楷体" w:cs="楷体"/>
          <w:bCs/>
          <w:sz w:val="32"/>
          <w:szCs w:val="32"/>
        </w:rPr>
      </w:pPr>
      <w:r>
        <w:rPr>
          <w:rFonts w:ascii="楷体_GB2312" w:eastAsia="楷体_GB2312" w:hAnsi="楷体" w:cs="楷体" w:hint="eastAsia"/>
          <w:bCs/>
          <w:sz w:val="32"/>
          <w:szCs w:val="32"/>
        </w:rPr>
        <w:t>联</w:t>
      </w:r>
      <w:r>
        <w:rPr>
          <w:rFonts w:ascii="楷体_GB2312" w:eastAsia="楷体_GB2312" w:hAnsi="楷体" w:cs="楷体" w:hint="eastAsia"/>
          <w:sz w:val="32"/>
          <w:szCs w:val="32"/>
        </w:rPr>
        <w:t>系</w:t>
      </w:r>
      <w:r>
        <w:rPr>
          <w:rFonts w:ascii="楷体_GB2312" w:eastAsia="楷体_GB2312" w:hAnsi="楷体" w:cs="楷体" w:hint="eastAsia"/>
          <w:bCs/>
          <w:sz w:val="32"/>
          <w:szCs w:val="32"/>
        </w:rPr>
        <w:t>方式：</w:t>
      </w:r>
      <w:r>
        <w:rPr>
          <w:rFonts w:ascii="楷体_GB2312" w:eastAsia="楷体_GB2312" w:hAnsi="楷体" w:cs="楷体"/>
          <w:bCs/>
          <w:sz w:val="32"/>
          <w:szCs w:val="32"/>
        </w:rPr>
        <w:t>13734890095</w:t>
      </w:r>
    </w:p>
    <w:p w:rsidR="00A43A83" w:rsidRDefault="00031966">
      <w:pPr>
        <w:spacing w:line="600" w:lineRule="exact"/>
        <w:rPr>
          <w:rFonts w:ascii="楷体_GB2312" w:eastAsia="楷体_GB2312" w:hAnsi="楷体" w:cs="楷体"/>
          <w:bCs/>
          <w:sz w:val="32"/>
          <w:szCs w:val="32"/>
        </w:rPr>
      </w:pPr>
      <w:r>
        <w:rPr>
          <w:rFonts w:ascii="楷体_GB2312" w:eastAsia="楷体_GB2312" w:hAnsi="楷体" w:cs="楷体" w:hint="eastAsia"/>
          <w:bCs/>
          <w:sz w:val="32"/>
          <w:szCs w:val="32"/>
        </w:rPr>
        <w:t>界    别：经济企业</w:t>
      </w:r>
    </w:p>
    <w:p w:rsidR="00A43A83" w:rsidRDefault="00031966">
      <w:pPr>
        <w:spacing w:line="360" w:lineRule="auto"/>
        <w:jc w:val="center"/>
        <w:rPr>
          <w:rFonts w:ascii="方正小标宋简体" w:eastAsia="方正小标宋简体" w:hAnsi="宋体"/>
          <w:sz w:val="44"/>
          <w:szCs w:val="44"/>
        </w:rPr>
      </w:pPr>
      <w:r>
        <w:rPr>
          <w:rFonts w:ascii="方正小标宋简体" w:eastAsia="方正小标宋简体" w:hAnsi="宋体" w:hint="eastAsia"/>
          <w:sz w:val="44"/>
          <w:szCs w:val="44"/>
        </w:rPr>
        <w:t>关于推进喀喇沁旗中药材（蒙药材）</w:t>
      </w:r>
    </w:p>
    <w:p w:rsidR="00A43A83" w:rsidRDefault="00031966">
      <w:pPr>
        <w:spacing w:line="360" w:lineRule="auto"/>
        <w:jc w:val="center"/>
        <w:rPr>
          <w:rFonts w:ascii="方正小标宋简体" w:eastAsia="方正小标宋简体" w:hAnsi="宋体"/>
          <w:sz w:val="44"/>
          <w:szCs w:val="44"/>
        </w:rPr>
      </w:pPr>
      <w:r>
        <w:rPr>
          <w:rFonts w:ascii="方正小标宋简体" w:eastAsia="方正小标宋简体" w:hAnsi="宋体" w:hint="eastAsia"/>
          <w:sz w:val="44"/>
          <w:szCs w:val="44"/>
        </w:rPr>
        <w:t>全产业链高质量发展的议案</w:t>
      </w:r>
    </w:p>
    <w:p w:rsidR="00A43A83" w:rsidRDefault="00A43A83">
      <w:pPr>
        <w:spacing w:line="360" w:lineRule="auto"/>
        <w:ind w:firstLineChars="200" w:firstLine="640"/>
        <w:rPr>
          <w:rFonts w:ascii="仿宋" w:eastAsia="仿宋" w:hAnsi="仿宋" w:cs="仿宋"/>
          <w:sz w:val="32"/>
          <w:szCs w:val="32"/>
        </w:rPr>
      </w:pP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中药材（蒙药材）产业是喀喇沁旗极具地域特色与发展潜力的绿色富民产业，更是践行生态优先、绿色发展理念的核心载体。近年来，喀喇沁旗在道地药材规范化种植、标准体系构建及先进技术推广等方面成效显著，成功推动生态资源与民族医药文化优势向产业优势、经济优势转化，为构筑北方重要生态安全屏障与祖国北疆安全稳定屏障写下了生动实践篇章。</w:t>
      </w:r>
    </w:p>
    <w:p w:rsidR="00A43A83" w:rsidRDefault="00031966">
      <w:pPr>
        <w:spacing w:line="360" w:lineRule="auto"/>
        <w:ind w:firstLineChars="200" w:firstLine="640"/>
        <w:rPr>
          <w:rFonts w:ascii="楷体_GB2312" w:eastAsia="楷体_GB2312" w:hAnsi="楷体" w:cs="楷体"/>
          <w:bCs/>
          <w:sz w:val="32"/>
          <w:szCs w:val="32"/>
        </w:rPr>
      </w:pPr>
      <w:r>
        <w:rPr>
          <w:rFonts w:ascii="楷体_GB2312" w:eastAsia="楷体_GB2312" w:hAnsi="楷体" w:cs="楷体" w:hint="eastAsia"/>
          <w:bCs/>
          <w:sz w:val="32"/>
          <w:szCs w:val="32"/>
        </w:rPr>
        <w:t>一、产业发展现存关键瓶颈</w:t>
      </w:r>
      <w:r>
        <w:rPr>
          <w:rFonts w:ascii="MS Gothic" w:eastAsia="MS Gothic" w:hAnsi="MS Gothic" w:cs="MS Gothic" w:hint="eastAsia"/>
          <w:bCs/>
          <w:sz w:val="32"/>
          <w:szCs w:val="32"/>
        </w:rPr>
        <w:t>​</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当前，喀喇沁旗中药材产业高质量发展的基础已初步筑牢，但对照高质量发展的核心要求，仍面临五大关键瓶颈亟待突破：一是产业“芯片”支撑不足，优质种质资源保护力度薄弱，创新育种技术与能力有待进一步强化；二是生产现</w:t>
      </w:r>
      <w:r>
        <w:rPr>
          <w:rFonts w:ascii="仿宋" w:eastAsia="仿宋" w:hAnsi="仿宋" w:cs="仿宋" w:hint="eastAsia"/>
          <w:sz w:val="32"/>
          <w:szCs w:val="32"/>
        </w:rPr>
        <w:lastRenderedPageBreak/>
        <w:t>代化水平参差不齐，针对丘陵、沙地等复杂地形的精细化、智能化专用农机装备供给缺口明显；三是绿色生态发展内涵未充分挖掘，生态种植、仿野生栽培等高品质生产模式的系统研究与规模化推广滞后；四是产业附加值挖掘不深，深加工技术升级、全链条质量追溯体系建设及品牌化运营均需实现突破性进展；五是野生资源保护与可持续利用机制不完善，产业发展的生态根基有待进一步夯实。</w:t>
      </w:r>
      <w:r>
        <w:rPr>
          <w:rFonts w:ascii="仿宋" w:eastAsia="仿宋" w:hAnsi="仿宋" w:cs="仿宋" w:hint="eastAsia"/>
          <w:sz w:val="32"/>
          <w:szCs w:val="32"/>
        </w:rPr>
        <w:br/>
      </w:r>
      <w:r>
        <w:rPr>
          <w:rFonts w:ascii="楷体_GB2312" w:eastAsia="楷体_GB2312" w:hAnsi="仿宋" w:cs="仿宋" w:hint="eastAsia"/>
          <w:b/>
          <w:sz w:val="32"/>
          <w:szCs w:val="32"/>
        </w:rPr>
        <w:t xml:space="preserve">   </w:t>
      </w:r>
      <w:r>
        <w:rPr>
          <w:rFonts w:ascii="楷体_GB2312" w:eastAsia="楷体_GB2312" w:hAnsi="楷体" w:cs="楷体" w:hint="eastAsia"/>
          <w:bCs/>
          <w:color w:val="000000"/>
          <w:sz w:val="32"/>
          <w:szCs w:val="32"/>
        </w:rPr>
        <w:t xml:space="preserve"> </w:t>
      </w:r>
      <w:r>
        <w:rPr>
          <w:rFonts w:ascii="楷体_GB2312" w:eastAsia="楷体_GB2312" w:hAnsi="楷体" w:cs="楷体" w:hint="eastAsia"/>
          <w:bCs/>
          <w:sz w:val="32"/>
          <w:szCs w:val="32"/>
        </w:rPr>
        <w:t>二、产业高质量发展推进建议</w:t>
      </w:r>
      <w:r>
        <w:rPr>
          <w:rFonts w:ascii="MS Gothic" w:eastAsia="MS Gothic" w:hAnsi="MS Gothic" w:cs="MS Gothic" w:hint="eastAsia"/>
          <w:sz w:val="32"/>
          <w:szCs w:val="32"/>
        </w:rPr>
        <w:t>​</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为实现产业从“种得好”向“加工精、卖得响、可持续”的全链条升级，建议聚焦核心短板，系统实施五大工程：​</w:t>
      </w:r>
    </w:p>
    <w:p w:rsidR="00A43A83" w:rsidRDefault="00031966">
      <w:pPr>
        <w:spacing w:line="360" w:lineRule="auto"/>
        <w:ind w:firstLineChars="200" w:firstLine="640"/>
        <w:rPr>
          <w:rFonts w:ascii="楷体_GB2312" w:eastAsia="楷体_GB2312" w:hAnsi="仿宋" w:cs="仿宋"/>
          <w:bCs/>
          <w:sz w:val="32"/>
          <w:szCs w:val="32"/>
        </w:rPr>
      </w:pPr>
      <w:r>
        <w:rPr>
          <w:rFonts w:ascii="楷体_GB2312" w:eastAsia="楷体_GB2312" w:hAnsi="仿宋" w:cs="仿宋" w:hint="eastAsia"/>
          <w:bCs/>
          <w:sz w:val="32"/>
          <w:szCs w:val="32"/>
        </w:rPr>
        <w:t>（一）实施“种业振兴与科技赋能”工程，抢占产业技术制高点</w:t>
      </w:r>
      <w:r>
        <w:rPr>
          <w:rFonts w:ascii="MS Gothic" w:eastAsia="MS Gothic" w:hAnsi="MS Gothic" w:cs="MS Gothic" w:hint="eastAsia"/>
          <w:bCs/>
          <w:sz w:val="32"/>
          <w:szCs w:val="32"/>
        </w:rPr>
        <w:t>​</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攻坚生物育种前沿技术，持续加大对育种前沿领域的支持力度与研究范围，鼓励运用分子标记辅助育种等现代生物技术，开展道地品种提纯复壮与新品种选育工作，筑牢产业“芯片”根基。​</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构建全链条技术研发体系，统筹布局从种植到加工各环节的科研攻关，重点突破适宜不同生态区域的标准化种植技术、病虫害绿色综合防控技术、专用有机肥料研发及仿野生栽培技术；在加工端，着力发展鲜切加工、有效成分提取及精深加工技术，提升产品核心竞争力。​</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深化产学研协同创新，支持龙头企业与国内高等院校、</w:t>
      </w:r>
      <w:r>
        <w:rPr>
          <w:rFonts w:ascii="仿宋" w:eastAsia="仿宋" w:hAnsi="仿宋" w:cs="仿宋" w:hint="eastAsia"/>
          <w:sz w:val="32"/>
          <w:szCs w:val="32"/>
        </w:rPr>
        <w:lastRenderedPageBreak/>
        <w:t>科研机构开展深度合作，共建联合实验室、创新研发平台，加速科技成果转化应用。​</w:t>
      </w:r>
    </w:p>
    <w:p w:rsidR="00A43A83" w:rsidRDefault="00031966">
      <w:pPr>
        <w:spacing w:line="360" w:lineRule="auto"/>
        <w:ind w:firstLineChars="200" w:firstLine="640"/>
        <w:rPr>
          <w:rFonts w:ascii="楷体_GB2312" w:eastAsia="楷体_GB2312" w:hAnsi="仿宋" w:cs="仿宋"/>
          <w:bCs/>
          <w:sz w:val="32"/>
          <w:szCs w:val="32"/>
        </w:rPr>
      </w:pPr>
      <w:r>
        <w:rPr>
          <w:rFonts w:ascii="楷体_GB2312" w:eastAsia="楷体_GB2312" w:hAnsi="仿宋" w:cs="仿宋" w:hint="eastAsia"/>
          <w:bCs/>
          <w:sz w:val="32"/>
          <w:szCs w:val="32"/>
        </w:rPr>
        <w:t>（二）实施“机械强农”工程，提升现代生产能力</w:t>
      </w:r>
      <w:r>
        <w:rPr>
          <w:rFonts w:ascii="MS Gothic" w:eastAsia="MS Gothic" w:hAnsi="MS Gothic" w:cs="MS Gothic" w:hint="eastAsia"/>
          <w:bCs/>
          <w:sz w:val="32"/>
          <w:szCs w:val="32"/>
        </w:rPr>
        <w:t>​</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研发推广特色专用农机装备，鼓励农机制造企业、科研单位与药材主产县（旗）联动，针对丘陵、沙地等不同地形特点，定向研发、改良小型化、轻便化、多功能的中药材专用播种、采收机械，破解复杂地形作业难题。​</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加大农机购置与应用补贴力度，对率先开展全程机械化示范的合作社、种植大户给予额外作业补贴，引导主体主动提升机械化应用水平。​</w:t>
      </w:r>
    </w:p>
    <w:p w:rsidR="00A43A83" w:rsidRDefault="00031966">
      <w:pPr>
        <w:spacing w:line="360" w:lineRule="auto"/>
        <w:ind w:firstLineChars="200" w:firstLine="640"/>
        <w:rPr>
          <w:rFonts w:ascii="楷体_GB2312" w:eastAsia="楷体_GB2312" w:hAnsi="仿宋" w:cs="仿宋"/>
          <w:bCs/>
          <w:sz w:val="32"/>
          <w:szCs w:val="32"/>
        </w:rPr>
      </w:pPr>
      <w:r>
        <w:rPr>
          <w:rFonts w:ascii="楷体_GB2312" w:eastAsia="楷体_GB2312" w:hAnsi="仿宋" w:cs="仿宋" w:hint="eastAsia"/>
          <w:bCs/>
          <w:sz w:val="32"/>
          <w:szCs w:val="32"/>
        </w:rPr>
        <w:t>（三）实施“生态优先与绿色发展”工程，铸就“喀喇沁旗药材”金字招牌</w:t>
      </w:r>
      <w:r>
        <w:rPr>
          <w:rFonts w:ascii="MS Gothic" w:eastAsia="MS Gothic" w:hAnsi="MS Gothic" w:cs="MS Gothic" w:hint="eastAsia"/>
          <w:bCs/>
          <w:sz w:val="32"/>
          <w:szCs w:val="32"/>
        </w:rPr>
        <w:t>​</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推行生态种植标准化模式，大力倡导并重点扶持林药间作、果药套种、轮作休耕等生态友好型种植模式，实现生态效益与经济效益双赢。​</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推广科学仿野生栽培技术，支持企业与科研机构合作，结合不同药材的生物学特性，研发建立标准化仿野生或近野生栽培技术体系；打造一批高标准仿野生栽培示范基地，通过直观效益对比，带动广大药农转变生产方式。​</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强化绿色投入品管控与推广，制定专项优惠政策，鼓励药农使用有机肥、生物农药等绿色投入品；在主产区布局建设投入品配送服务站点，保障优质绿色投入品便捷可得、规</w:t>
      </w:r>
      <w:r>
        <w:rPr>
          <w:rFonts w:ascii="仿宋" w:eastAsia="仿宋" w:hAnsi="仿宋" w:cs="仿宋" w:hint="eastAsia"/>
          <w:sz w:val="32"/>
          <w:szCs w:val="32"/>
        </w:rPr>
        <w:lastRenderedPageBreak/>
        <w:t>范使用。​</w:t>
      </w:r>
    </w:p>
    <w:p w:rsidR="00A43A83" w:rsidRDefault="00031966">
      <w:pPr>
        <w:spacing w:line="360" w:lineRule="auto"/>
        <w:ind w:firstLineChars="200" w:firstLine="640"/>
        <w:rPr>
          <w:rFonts w:ascii="楷体_GB2312" w:eastAsia="楷体_GB2312" w:hAnsi="仿宋" w:cs="仿宋"/>
          <w:bCs/>
          <w:sz w:val="32"/>
          <w:szCs w:val="32"/>
        </w:rPr>
      </w:pPr>
      <w:r>
        <w:rPr>
          <w:rFonts w:ascii="楷体_GB2312" w:eastAsia="楷体_GB2312" w:hAnsi="仿宋" w:cs="仿宋" w:hint="eastAsia"/>
          <w:bCs/>
          <w:sz w:val="32"/>
          <w:szCs w:val="32"/>
        </w:rPr>
        <w:t>（四）实施“资源保护与可持续利用”工程，守住产业发展根基</w:t>
      </w:r>
      <w:r>
        <w:rPr>
          <w:rFonts w:ascii="MS Gothic" w:eastAsia="MS Gothic" w:hAnsi="MS Gothic" w:cs="MS Gothic" w:hint="eastAsia"/>
          <w:bCs/>
          <w:sz w:val="32"/>
          <w:szCs w:val="32"/>
        </w:rPr>
        <w:t>​</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开展野生资源本底调查与动态监测，全面普查全市野生中药材资源，建立动态数据库；严格规范采集行为，依法严厉打击非法采挖等破坏资源的行为，守护野生资源生态安全。​</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完善异地与离体保护体系，规划建设喀喇沁旗中药材种质资源库，系统保存野生、栽培及育成品种的种质材料，为后续育种创新储备宝贵“火种”。​</w:t>
      </w:r>
    </w:p>
    <w:p w:rsidR="00A43A83" w:rsidRDefault="00031966">
      <w:pPr>
        <w:spacing w:line="360" w:lineRule="auto"/>
        <w:ind w:firstLineChars="200" w:firstLine="640"/>
        <w:rPr>
          <w:rFonts w:ascii="楷体_GB2312" w:eastAsia="楷体_GB2312" w:hAnsi="仿宋" w:cs="仿宋"/>
          <w:bCs/>
          <w:sz w:val="32"/>
          <w:szCs w:val="32"/>
        </w:rPr>
      </w:pPr>
      <w:r>
        <w:rPr>
          <w:rFonts w:ascii="楷体_GB2312" w:eastAsia="楷体_GB2312" w:hAnsi="仿宋" w:cs="仿宋" w:hint="eastAsia"/>
          <w:bCs/>
          <w:sz w:val="32"/>
          <w:szCs w:val="32"/>
        </w:rPr>
        <w:t>（五）实施“品质评价与产业融合”工程，拓展价值与市场空间</w:t>
      </w:r>
      <w:r>
        <w:rPr>
          <w:rFonts w:ascii="MS Gothic" w:eastAsia="MS Gothic" w:hAnsi="MS Gothic" w:cs="MS Gothic" w:hint="eastAsia"/>
          <w:bCs/>
          <w:sz w:val="32"/>
          <w:szCs w:val="32"/>
        </w:rPr>
        <w:t>​</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构建“临床价值+科学内涵”双轮驱动的品质评价体系，鼓励企业联合三甲医院、中医蒙医医院及科研机构，开展道地药材临床疗效再评价研究；同时运用现代科技手段阐明药效物质基础与作用机理，以科学语言诠释传统功效，为高端市场开发与临床推广提供权威支撑。​</w:t>
      </w:r>
    </w:p>
    <w:p w:rsidR="00A43A83" w:rsidRDefault="0003196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推动“中药材+”多元产业融合发展，鼓励开发以道地药材为核心原料的食品、保健品、化妆品、兽药等大健康系列产品，延伸产业链条；支持发展集生态种植、观光体验、健康养生于一体的中药材主题文旅康养项目，全方位提升产业综合效益。​</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lastRenderedPageBreak/>
        <w:t>提案编号：013</w:t>
      </w:r>
    </w:p>
    <w:p w:rsidR="00A43A83" w:rsidRDefault="00031966">
      <w:pPr>
        <w:spacing w:line="600" w:lineRule="exact"/>
        <w:ind w:left="1430" w:hangingChars="500" w:hanging="1430"/>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提案名称：</w:t>
      </w:r>
      <w:r>
        <w:rPr>
          <w:rFonts w:ascii="楷体_GB2312" w:eastAsia="楷体_GB2312" w:hAnsi="楷体" w:cs="仿宋_GB2312"/>
          <w:bCs/>
          <w:spacing w:val="-17"/>
          <w:sz w:val="32"/>
          <w:szCs w:val="32"/>
        </w:rPr>
        <w:t>关于优化汽车市场消费结构并促进传统燃油动力与新能源动力车辆和谐共存的提案</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30"/>
          <w:sz w:val="32"/>
          <w:szCs w:val="32"/>
        </w:rPr>
        <w:t>提  案  人</w:t>
      </w:r>
      <w:r>
        <w:rPr>
          <w:rFonts w:ascii="楷体_GB2312" w:eastAsia="楷体_GB2312" w:hAnsi="楷体" w:cs="仿宋_GB2312" w:hint="eastAsia"/>
          <w:bCs/>
          <w:spacing w:val="-17"/>
          <w:sz w:val="32"/>
          <w:szCs w:val="32"/>
        </w:rPr>
        <w:t>：车师贤</w:t>
      </w:r>
    </w:p>
    <w:p w:rsidR="00A43A83" w:rsidRDefault="00031966">
      <w:pPr>
        <w:jc w:val="left"/>
        <w:rPr>
          <w:rFonts w:ascii="楷体_GB2312" w:eastAsia="楷体_GB2312" w:hAnsi="楷体" w:cs="仿宋_GB2312"/>
          <w:sz w:val="32"/>
          <w:szCs w:val="32"/>
        </w:rPr>
      </w:pPr>
      <w:r>
        <w:rPr>
          <w:rFonts w:ascii="楷体_GB2312" w:eastAsia="楷体_GB2312" w:hAnsi="楷体" w:cs="仿宋_GB2312" w:hint="eastAsia"/>
          <w:bCs/>
          <w:spacing w:val="-17"/>
          <w:sz w:val="32"/>
          <w:szCs w:val="32"/>
        </w:rPr>
        <w:t>联系方式</w:t>
      </w:r>
      <w:r>
        <w:rPr>
          <w:rFonts w:ascii="楷体_GB2312" w:eastAsia="楷体_GB2312" w:hAnsi="楷体" w:cs="仿宋_GB2312" w:hint="eastAsia"/>
          <w:sz w:val="32"/>
          <w:szCs w:val="32"/>
        </w:rPr>
        <w:t>：1</w:t>
      </w:r>
      <w:r>
        <w:rPr>
          <w:rFonts w:ascii="楷体_GB2312" w:eastAsia="楷体_GB2312" w:hAnsi="楷体" w:cs="仿宋_GB2312"/>
          <w:sz w:val="32"/>
          <w:szCs w:val="32"/>
        </w:rPr>
        <w:t>8647669711</w:t>
      </w:r>
    </w:p>
    <w:p w:rsidR="00A43A83" w:rsidRDefault="00031966">
      <w:pPr>
        <w:jc w:val="left"/>
        <w:rPr>
          <w:rFonts w:ascii="方正小标宋简体" w:eastAsia="方正小标宋简体" w:hAnsi="仿宋"/>
          <w:sz w:val="44"/>
          <w:szCs w:val="44"/>
        </w:rPr>
      </w:pPr>
      <w:r>
        <w:rPr>
          <w:rFonts w:ascii="楷体_GB2312" w:eastAsia="楷体_GB2312" w:hAnsi="楷体" w:cs="仿宋_GB2312" w:hint="eastAsia"/>
          <w:sz w:val="32"/>
          <w:szCs w:val="32"/>
        </w:rPr>
        <w:t>界   别：工商业联合会</w:t>
      </w:r>
    </w:p>
    <w:p w:rsidR="00A43A83" w:rsidRDefault="00031966">
      <w:pPr>
        <w:rPr>
          <w:rFonts w:ascii="方正小标宋简体" w:eastAsia="方正小标宋简体" w:hAnsi="仿宋"/>
          <w:sz w:val="44"/>
          <w:szCs w:val="44"/>
        </w:rPr>
      </w:pPr>
      <w:r>
        <w:rPr>
          <w:rFonts w:ascii="方正小标宋简体" w:eastAsia="方正小标宋简体" w:hAnsi="仿宋"/>
          <w:sz w:val="44"/>
          <w:szCs w:val="44"/>
        </w:rPr>
        <w:t>关于优化汽车市场消费结构并促进传统燃油动力与新能源动力车辆和谐共存的提案</w:t>
      </w:r>
    </w:p>
    <w:p w:rsidR="00A43A83" w:rsidRDefault="00031966">
      <w:pPr>
        <w:spacing w:line="560" w:lineRule="exact"/>
        <w:jc w:val="left"/>
        <w:rPr>
          <w:rFonts w:ascii="Times New Roman" w:eastAsia="仿宋_GB2312" w:hAnsi="Times New Roman" w:cs="Times New Roman"/>
          <w:sz w:val="44"/>
          <w:szCs w:val="44"/>
        </w:rPr>
      </w:pPr>
      <w:r>
        <w:rPr>
          <w:rFonts w:ascii="黑体" w:eastAsia="黑体" w:hAnsi="黑体" w:hint="eastAsia"/>
          <w:sz w:val="32"/>
          <w:szCs w:val="32"/>
        </w:rPr>
        <w:t>一、提案背景</w:t>
      </w:r>
    </w:p>
    <w:p w:rsidR="00A43A83" w:rsidRDefault="00031966">
      <w:pPr>
        <w:spacing w:line="560" w:lineRule="exact"/>
        <w:ind w:firstLineChars="200" w:firstLine="640"/>
        <w:rPr>
          <w:rFonts w:ascii="仿宋" w:eastAsia="仿宋" w:hAnsi="仿宋" w:cs="仿宋"/>
          <w:sz w:val="32"/>
          <w:szCs w:val="32"/>
        </w:rPr>
      </w:pPr>
      <w:r>
        <w:rPr>
          <w:rFonts w:ascii="仿宋" w:eastAsia="仿宋" w:hAnsi="仿宋" w:cs="仿宋"/>
          <w:sz w:val="32"/>
          <w:szCs w:val="32"/>
        </w:rPr>
        <w:t>我国汽车消费结构正经历深刻转型，增换购需求已成为市场主导力量。据预测，至2025年，以旧换新车辆规模将突破1150万台，由此激发的新车销售总额逾1.6万亿元。汽车产业及其关联领域的社会消费品零售额占比已超过15%，凸显其在巩固消费市场基本盘中的战略支撑作用。《节能与新能源汽车技术路线图3.0》清晰地呈现了油电协同发展的总体方针，在明确新能源汽车作为主要演进方向的同时，亦强调内燃机在未来十五年内将持续扮演关键动力系统的角色，至2040年，搭载内燃机的乘用车市场占有率预计将维持在约三成的水平。</w:t>
      </w:r>
    </w:p>
    <w:p w:rsidR="00A43A83" w:rsidRDefault="00031966">
      <w:pPr>
        <w:spacing w:line="560" w:lineRule="exact"/>
        <w:ind w:firstLineChars="200" w:firstLine="640"/>
        <w:rPr>
          <w:rFonts w:ascii="仿宋" w:eastAsia="仿宋" w:hAnsi="仿宋" w:cs="仿宋"/>
          <w:sz w:val="32"/>
          <w:szCs w:val="32"/>
        </w:rPr>
      </w:pPr>
      <w:r>
        <w:rPr>
          <w:rFonts w:ascii="仿宋" w:eastAsia="仿宋" w:hAnsi="仿宋" w:cs="仿宋"/>
          <w:sz w:val="32"/>
          <w:szCs w:val="32"/>
        </w:rPr>
        <w:t>当前汽车产业发展进程中，深层次的结构性失衡问题依然显著存在：纯电动及混合动力汽车领域，充电基础设施的覆盖密度与便捷性存在明显缺口，且电池更换技术尚未形成统一的技术规范与行业准则；传统内燃机车辆在节能减排技</w:t>
      </w:r>
      <w:r>
        <w:rPr>
          <w:rFonts w:ascii="仿宋" w:eastAsia="仿宋" w:hAnsi="仿宋" w:cs="仿宋"/>
          <w:sz w:val="32"/>
          <w:szCs w:val="32"/>
        </w:rPr>
        <w:lastRenderedPageBreak/>
        <w:t>术迭代升级过程中，政策层面的扶持力度相对薄弱；二手车市场流通机制存在阻滞现象，对汽车消费全生命周期的拓展形成掣肘。上述多重制约因素亟需通过顶层设计与政策协同予以破解，以充分释放市场内需动能，推动汽车产业向高质量、可持续方向演进。</w:t>
      </w:r>
    </w:p>
    <w:p w:rsidR="00A43A83" w:rsidRDefault="00031966">
      <w:pPr>
        <w:spacing w:line="600" w:lineRule="exact"/>
        <w:rPr>
          <w:rFonts w:ascii="仿宋_GB2312" w:eastAsia="仿宋_GB2312" w:hAnsi="仿宋"/>
          <w:sz w:val="32"/>
          <w:szCs w:val="32"/>
        </w:rPr>
      </w:pPr>
      <w:r>
        <w:rPr>
          <w:rFonts w:ascii="黑体" w:eastAsia="黑体" w:hAnsi="黑体" w:hint="eastAsia"/>
          <w:sz w:val="32"/>
          <w:szCs w:val="32"/>
        </w:rPr>
        <w:t>二、存在问题</w:t>
      </w:r>
    </w:p>
    <w:p w:rsidR="00A43A83" w:rsidRDefault="00031966">
      <w:pPr>
        <w:spacing w:line="560" w:lineRule="exact"/>
        <w:jc w:val="left"/>
        <w:rPr>
          <w:rFonts w:ascii="楷体_GB2312" w:eastAsia="楷体_GB2312" w:hAnsi="仿宋" w:cs="仿宋"/>
          <w:sz w:val="32"/>
          <w:szCs w:val="32"/>
        </w:rPr>
      </w:pPr>
      <w:r>
        <w:rPr>
          <w:rFonts w:ascii="楷体_GB2312" w:eastAsia="楷体_GB2312" w:hAnsi="仿宋" w:cs="仿宋" w:hint="eastAsia"/>
          <w:sz w:val="32"/>
          <w:szCs w:val="32"/>
        </w:rPr>
        <w:t>（一）经营压力叠加，基层经销商盈利空间持续萎缩</w:t>
      </w:r>
    </w:p>
    <w:p w:rsidR="00A43A83" w:rsidRDefault="00031966">
      <w:pPr>
        <w:spacing w:line="560" w:lineRule="exact"/>
        <w:ind w:firstLineChars="200" w:firstLine="640"/>
        <w:jc w:val="left"/>
        <w:rPr>
          <w:rFonts w:ascii="楷体_GB2312" w:eastAsia="楷体_GB2312" w:hAnsi="仿宋" w:cs="仿宋"/>
          <w:sz w:val="32"/>
          <w:szCs w:val="32"/>
        </w:rPr>
      </w:pPr>
      <w:r>
        <w:rPr>
          <w:rFonts w:ascii="楷体_GB2312" w:eastAsia="楷体_GB2312" w:hAnsi="仿宋" w:cs="仿宋" w:hint="eastAsia"/>
          <w:sz w:val="32"/>
          <w:szCs w:val="32"/>
        </w:rPr>
        <w:t>一是库存与价格双重挤压。二是成本高企难转嫁。</w:t>
      </w:r>
    </w:p>
    <w:p w:rsidR="00A43A83" w:rsidRDefault="00031966">
      <w:pPr>
        <w:spacing w:line="560" w:lineRule="exact"/>
        <w:jc w:val="left"/>
        <w:rPr>
          <w:rFonts w:ascii="楷体_GB2312" w:eastAsia="楷体_GB2312" w:hAnsi="仿宋" w:cs="仿宋"/>
          <w:sz w:val="32"/>
          <w:szCs w:val="32"/>
        </w:rPr>
      </w:pPr>
      <w:r>
        <w:rPr>
          <w:rFonts w:ascii="楷体_GB2312" w:eastAsia="楷体_GB2312" w:hAnsi="仿宋" w:cs="仿宋" w:hint="eastAsia"/>
          <w:sz w:val="32"/>
          <w:szCs w:val="32"/>
        </w:rPr>
        <w:t>（二）农村牧区消费对接不畅，政策适配性不足</w:t>
      </w:r>
    </w:p>
    <w:p w:rsidR="00A43A83" w:rsidRDefault="00031966">
      <w:pPr>
        <w:spacing w:line="560" w:lineRule="exact"/>
        <w:ind w:firstLineChars="200" w:firstLine="640"/>
        <w:jc w:val="left"/>
        <w:rPr>
          <w:rFonts w:ascii="仿宋" w:eastAsia="仿宋" w:hAnsi="仿宋" w:cs="仿宋"/>
          <w:sz w:val="32"/>
          <w:szCs w:val="32"/>
        </w:rPr>
      </w:pPr>
      <w:r>
        <w:rPr>
          <w:rFonts w:ascii="仿宋" w:eastAsia="仿宋" w:hAnsi="仿宋" w:cs="仿宋"/>
          <w:sz w:val="32"/>
          <w:szCs w:val="32"/>
        </w:rPr>
        <w:t>旗县区经销商的核心客群是农村牧区居民，但当前多数汽车销售相关政策与农村消费特点脱节。例如，农村牧区新能源汽车充电设施几乎空白</w:t>
      </w:r>
      <w:r>
        <w:rPr>
          <w:rFonts w:ascii="仿宋" w:eastAsia="仿宋" w:hAnsi="仿宋" w:cs="仿宋" w:hint="eastAsia"/>
          <w:sz w:val="32"/>
          <w:szCs w:val="32"/>
        </w:rPr>
        <w:t>，</w:t>
      </w:r>
      <w:r>
        <w:rPr>
          <w:rFonts w:ascii="仿宋" w:eastAsia="仿宋" w:hAnsi="仿宋" w:cs="仿宋"/>
          <w:sz w:val="32"/>
          <w:szCs w:val="32"/>
        </w:rPr>
        <w:t>部分以旧换新政策未充分考虑牧区运输车辆、冷链物流车辆等特色商用车辆的置换需求，激励效果不明显。此外，农村牧区消费者对金融信贷产品的接受度逐步提高，但现有汽车金融产品审批流程繁琐，缺乏金融服务绿色通道，难以有效对接牧区消费者的融资需求。</w:t>
      </w:r>
    </w:p>
    <w:p w:rsidR="00A43A83" w:rsidRDefault="00031966">
      <w:pPr>
        <w:spacing w:line="560" w:lineRule="exact"/>
        <w:jc w:val="left"/>
        <w:rPr>
          <w:rFonts w:ascii="楷体_GB2312" w:eastAsia="楷体_GB2312" w:hAnsi="仿宋" w:cs="仿宋"/>
          <w:sz w:val="32"/>
          <w:szCs w:val="32"/>
        </w:rPr>
      </w:pPr>
      <w:r>
        <w:rPr>
          <w:rFonts w:ascii="楷体_GB2312" w:eastAsia="楷体_GB2312" w:hAnsi="仿宋" w:cs="仿宋" w:hint="eastAsia"/>
          <w:sz w:val="32"/>
          <w:szCs w:val="32"/>
        </w:rPr>
        <w:t>（三）以旧换新补贴政策不稳定影响客户购车决策</w:t>
      </w:r>
    </w:p>
    <w:p w:rsidR="00A43A83" w:rsidRDefault="00031966">
      <w:pPr>
        <w:spacing w:line="560" w:lineRule="exact"/>
        <w:ind w:firstLineChars="200" w:firstLine="640"/>
        <w:rPr>
          <w:rFonts w:ascii="仿宋" w:eastAsia="仿宋" w:hAnsi="仿宋" w:cs="仿宋"/>
          <w:sz w:val="32"/>
          <w:szCs w:val="32"/>
        </w:rPr>
      </w:pPr>
      <w:r>
        <w:rPr>
          <w:rFonts w:ascii="仿宋" w:eastAsia="仿宋" w:hAnsi="仿宋" w:cs="仿宋"/>
          <w:sz w:val="32"/>
          <w:szCs w:val="32"/>
        </w:rPr>
        <w:t>汽车以旧换新补贴政策受资金统筹及区域执行差异影响，存在资金性断档、地区不均衡问题，严重干扰客户购车决策。多地频繁出现补贴额度耗尽、临时停发情况，政策“暂停-重启”波动催生市场观望情绪。地区间资金分担比例、执行细则差异明显，发放模式也各不相同，客户陷入跨区域比价、担心政策突变的纠结，推迟购车计划。销售人员无法精准预判政策走向，答复模糊引发客户质疑，订单转化率下</w:t>
      </w:r>
      <w:r>
        <w:rPr>
          <w:rFonts w:ascii="仿宋" w:eastAsia="仿宋" w:hAnsi="仿宋" w:cs="仿宋"/>
          <w:sz w:val="32"/>
          <w:szCs w:val="32"/>
        </w:rPr>
        <w:lastRenderedPageBreak/>
        <w:t>滑，为汽车销售带来持续性挑战。</w:t>
      </w:r>
    </w:p>
    <w:p w:rsidR="00A43A83" w:rsidRDefault="00031966">
      <w:pPr>
        <w:spacing w:line="600" w:lineRule="exact"/>
        <w:rPr>
          <w:rFonts w:ascii="仿宋_GB2312" w:eastAsia="仿宋_GB2312" w:hAnsi="仿宋"/>
          <w:sz w:val="32"/>
          <w:szCs w:val="32"/>
        </w:rPr>
      </w:pPr>
      <w:r>
        <w:rPr>
          <w:rFonts w:ascii="黑体" w:eastAsia="黑体" w:hAnsi="黑体" w:hint="eastAsia"/>
          <w:sz w:val="32"/>
          <w:szCs w:val="32"/>
        </w:rPr>
        <w:t>三、核心建议</w:t>
      </w:r>
    </w:p>
    <w:p w:rsidR="00A43A83" w:rsidRDefault="00031966">
      <w:pPr>
        <w:spacing w:line="560" w:lineRule="exact"/>
        <w:jc w:val="left"/>
        <w:rPr>
          <w:rFonts w:ascii="楷体_GB2312" w:eastAsia="楷体_GB2312" w:hAnsi="仿宋" w:cs="仿宋"/>
          <w:sz w:val="32"/>
          <w:szCs w:val="32"/>
        </w:rPr>
      </w:pPr>
      <w:r>
        <w:rPr>
          <w:rFonts w:ascii="楷体_GB2312" w:eastAsia="楷体_GB2312" w:hAnsi="仿宋" w:cs="仿宋" w:hint="eastAsia"/>
          <w:sz w:val="32"/>
          <w:szCs w:val="32"/>
        </w:rPr>
        <w:t>（一）优化政策支持体系，精准激发消费潜力</w:t>
      </w:r>
    </w:p>
    <w:p w:rsidR="00A43A83" w:rsidRDefault="00031966">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为提升以旧换新政策的实施效果，需基于2026年度补贴方案结合自治区实际构建一套具备自适应能力的补贴标准调节体系，并将传统商用车辆（重点覆盖牧区运输、冷链物流等特色领域商用车辆）纳入受惠范畴。针对农村</w:t>
      </w:r>
      <w:r>
        <w:rPr>
          <w:rFonts w:ascii="仿宋" w:eastAsia="仿宋" w:hAnsi="仿宋" w:cs="仿宋" w:hint="eastAsia"/>
          <w:sz w:val="32"/>
          <w:szCs w:val="32"/>
        </w:rPr>
        <w:t>牧区</w:t>
      </w:r>
      <w:r>
        <w:rPr>
          <w:rFonts w:ascii="仿宋" w:eastAsia="仿宋" w:hAnsi="仿宋" w:cs="仿宋"/>
          <w:sz w:val="32"/>
          <w:szCs w:val="32"/>
        </w:rPr>
        <w:t>地区的车辆更新行为，增设5%的专项补贴额度，同时优先推动适配中长途运输、耐低温的新能源商用交通工具在自治区内重点物流通道、牧区联络线的渗透与应用。</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2、针对新能源汽车领域实施阶梯式税收激励措施，维持现行购置税减半政策延续性；</w:t>
      </w:r>
      <w:r>
        <w:rPr>
          <w:rFonts w:ascii="仿宋" w:eastAsia="仿宋" w:hAnsi="仿宋" w:cs="仿宋"/>
          <w:sz w:val="32"/>
          <w:szCs w:val="32"/>
        </w:rPr>
        <w:t>针对2.0升及以下排量节能型燃油机动车，执行5%的购置税征收标准；对于搭载混合动力专用发动机且热效率突破48%阈值的车型，提供车船税豁免待遇。</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3、优化金融扶持体系，创设汽车消费专项信贷产品，</w:t>
      </w:r>
      <w:r>
        <w:rPr>
          <w:rFonts w:ascii="仿宋" w:eastAsia="仿宋" w:hAnsi="仿宋" w:cs="仿宋"/>
          <w:sz w:val="32"/>
          <w:szCs w:val="32"/>
        </w:rPr>
        <w:t>将新车</w:t>
      </w:r>
      <w:r>
        <w:rPr>
          <w:rFonts w:ascii="仿宋" w:eastAsia="仿宋" w:hAnsi="仿宋" w:cs="仿宋" w:hint="eastAsia"/>
          <w:sz w:val="32"/>
          <w:szCs w:val="32"/>
        </w:rPr>
        <w:t>车</w:t>
      </w:r>
      <w:r>
        <w:rPr>
          <w:rFonts w:ascii="仿宋" w:eastAsia="仿宋" w:hAnsi="仿宋" w:cs="仿宋"/>
          <w:sz w:val="32"/>
          <w:szCs w:val="32"/>
        </w:rPr>
        <w:t>贷周期拓展至八年，首付款比例下调至百分之五</w:t>
      </w:r>
      <w:r>
        <w:rPr>
          <w:rFonts w:ascii="仿宋" w:eastAsia="仿宋" w:hAnsi="仿宋" w:cs="仿宋" w:hint="eastAsia"/>
          <w:sz w:val="32"/>
          <w:szCs w:val="32"/>
        </w:rPr>
        <w:t>。</w:t>
      </w:r>
      <w:r>
        <w:rPr>
          <w:rFonts w:ascii="仿宋" w:eastAsia="仿宋" w:hAnsi="仿宋" w:cs="仿宋"/>
          <w:sz w:val="32"/>
          <w:szCs w:val="32"/>
        </w:rPr>
        <w:t>结合农村牧区消费特点，对二手车购置融资提供利率折扣，建立牧区汽车消费信贷绿色通道，破除消费信贷流通障碍。</w:t>
      </w:r>
    </w:p>
    <w:p w:rsidR="00A43A83" w:rsidRDefault="00031966">
      <w:pPr>
        <w:spacing w:line="560" w:lineRule="exact"/>
        <w:jc w:val="left"/>
        <w:rPr>
          <w:rFonts w:ascii="楷体_GB2312" w:eastAsia="楷体_GB2312" w:hAnsi="仿宋" w:cs="仿宋"/>
          <w:sz w:val="32"/>
          <w:szCs w:val="32"/>
        </w:rPr>
      </w:pPr>
      <w:r>
        <w:rPr>
          <w:rFonts w:ascii="楷体_GB2312" w:eastAsia="楷体_GB2312" w:hAnsi="仿宋" w:cs="仿宋" w:hint="eastAsia"/>
          <w:sz w:val="32"/>
          <w:szCs w:val="32"/>
        </w:rPr>
        <w:t>（二）强化基础设施建设，破解使用端痛点</w:t>
      </w:r>
    </w:p>
    <w:p w:rsidR="00A43A83" w:rsidRDefault="00031966">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为贯彻充电设施全域均衡布局战略部署，执行充电基础设施三年规模翻倍计划，新建住宅项目须确保充电车位配置率达到百分之百，既有住宅社区依据车位总量实施不低于百分之二十的改造比例，农村区域依托分布式光伏资源禀</w:t>
      </w:r>
      <w:r>
        <w:rPr>
          <w:rFonts w:ascii="仿宋" w:eastAsia="仿宋" w:hAnsi="仿宋" w:cs="仿宋"/>
          <w:sz w:val="32"/>
          <w:szCs w:val="32"/>
        </w:rPr>
        <w:lastRenderedPageBreak/>
        <w:t>赋构建经济型充电服务体系。</w:t>
      </w:r>
    </w:p>
    <w:p w:rsidR="00A43A83" w:rsidRDefault="00031966">
      <w:pPr>
        <w:spacing w:line="560" w:lineRule="exact"/>
        <w:ind w:firstLineChars="200" w:firstLine="640"/>
        <w:jc w:val="left"/>
        <w:rPr>
          <w:rFonts w:ascii="仿宋" w:eastAsia="仿宋" w:hAnsi="仿宋" w:cs="仿宋"/>
          <w:sz w:val="32"/>
          <w:szCs w:val="32"/>
        </w:rPr>
      </w:pPr>
      <w:r>
        <w:rPr>
          <w:rFonts w:ascii="楷体_GB2312" w:eastAsia="楷体_GB2312" w:hAnsi="仿宋" w:cs="仿宋" w:hint="eastAsia"/>
          <w:sz w:val="32"/>
          <w:szCs w:val="32"/>
        </w:rPr>
        <w:t>2、加速构建标准化的换电技术框架，对接国家跨企业通用的换电接口规范，</w:t>
      </w:r>
      <w:r>
        <w:rPr>
          <w:rFonts w:ascii="仿宋" w:eastAsia="仿宋" w:hAnsi="仿宋" w:cs="仿宋"/>
          <w:sz w:val="32"/>
          <w:szCs w:val="32"/>
        </w:rPr>
        <w:t>结合自治区新能源产业发展规划，将换电设施布局纳入各盟市城市规划范畴，对商用车辆换电站项目实施建设费用30%的资金扶持，促进燃料电池汽车在</w:t>
      </w:r>
      <w:r>
        <w:rPr>
          <w:rFonts w:ascii="仿宋" w:eastAsia="仿宋" w:hAnsi="仿宋" w:cs="仿宋" w:hint="eastAsia"/>
          <w:sz w:val="32"/>
          <w:szCs w:val="32"/>
        </w:rPr>
        <w:t>2</w:t>
      </w:r>
      <w:r>
        <w:rPr>
          <w:rFonts w:ascii="仿宋" w:eastAsia="仿宋" w:hAnsi="仿宋" w:cs="仿宋"/>
          <w:sz w:val="32"/>
          <w:szCs w:val="32"/>
        </w:rPr>
        <w:t>030年实现小范围部署，并于2035年达成规模化普及。</w:t>
      </w:r>
    </w:p>
    <w:p w:rsidR="00A43A83" w:rsidRDefault="00031966">
      <w:pPr>
        <w:spacing w:line="560" w:lineRule="exact"/>
        <w:ind w:firstLineChars="200" w:firstLine="640"/>
        <w:jc w:val="left"/>
        <w:rPr>
          <w:rFonts w:ascii="仿宋" w:eastAsia="仿宋" w:hAnsi="仿宋" w:cs="仿宋"/>
          <w:sz w:val="32"/>
          <w:szCs w:val="32"/>
        </w:rPr>
      </w:pPr>
      <w:r>
        <w:rPr>
          <w:rFonts w:ascii="楷体_GB2312" w:eastAsia="楷体_GB2312" w:hAnsi="仿宋" w:cs="仿宋" w:hint="eastAsia"/>
          <w:sz w:val="32"/>
          <w:szCs w:val="32"/>
        </w:rPr>
        <w:t>3、优化传统燃油汽车配套服务体系，</w:t>
      </w:r>
      <w:r>
        <w:rPr>
          <w:rFonts w:ascii="仿宋" w:eastAsia="仿宋" w:hAnsi="仿宋" w:cs="仿宋"/>
          <w:sz w:val="32"/>
          <w:szCs w:val="32"/>
        </w:rPr>
        <w:t>于高速公路服务区及县域商业集中区域合理规划加油站空间分布，积极引入智能化加油技术平台，支持加油站拓展充电桩设施与车辆维修服务模块，重点打造“油电服务一体化”站点，适配城乡及牧区多元化出行需求。</w:t>
      </w:r>
    </w:p>
    <w:p w:rsidR="00A43A83" w:rsidRDefault="00031966">
      <w:pPr>
        <w:spacing w:line="560" w:lineRule="exact"/>
        <w:jc w:val="left"/>
        <w:rPr>
          <w:rFonts w:ascii="楷体_GB2312" w:eastAsia="楷体_GB2312" w:hAnsi="仿宋" w:cs="仿宋"/>
          <w:sz w:val="32"/>
          <w:szCs w:val="32"/>
        </w:rPr>
      </w:pPr>
      <w:r>
        <w:rPr>
          <w:rFonts w:ascii="楷体_GB2312" w:eastAsia="楷体_GB2312" w:hAnsi="仿宋" w:cs="仿宋" w:hint="eastAsia"/>
          <w:sz w:val="32"/>
          <w:szCs w:val="32"/>
        </w:rPr>
        <w:t>（三）促进产业链联动优化，塑造互利共生格局。</w:t>
      </w:r>
    </w:p>
    <w:p w:rsidR="00A43A83" w:rsidRDefault="00031966">
      <w:pPr>
        <w:spacing w:line="560" w:lineRule="exact"/>
        <w:ind w:firstLineChars="200" w:firstLine="640"/>
        <w:jc w:val="left"/>
        <w:rPr>
          <w:rFonts w:ascii="仿宋" w:eastAsia="仿宋" w:hAnsi="仿宋" w:cs="仿宋"/>
          <w:sz w:val="32"/>
          <w:szCs w:val="32"/>
        </w:rPr>
      </w:pPr>
      <w:r>
        <w:rPr>
          <w:rFonts w:ascii="楷体_GB2312" w:eastAsia="楷体_GB2312" w:hAnsi="仿宋" w:cs="仿宋" w:hint="eastAsia"/>
          <w:sz w:val="32"/>
          <w:szCs w:val="32"/>
        </w:rPr>
        <w:t>1、为促进传统内燃机车辆能源效率的突破性进展，</w:t>
      </w:r>
      <w:r>
        <w:rPr>
          <w:rFonts w:ascii="仿宋" w:eastAsia="仿宋" w:hAnsi="仿宋" w:cs="仿宋"/>
          <w:sz w:val="32"/>
          <w:szCs w:val="32"/>
        </w:rPr>
        <w:t>由自治区工信、科技部门牵头创设定向研发资金机制，重点支持区内企业与科研院所合作，集中资源攻克适配内蒙古低温环境、高集成度混合动力总成、无碳燃料替代应用等前沿技术；力争至2035年实现自治区内乘用车领域动力系统全面混合化转型，商用车辆（尤其是牧区运输车辆、重型物流车辆）混合动力渗透率稳步攀升至六成五。</w:t>
      </w:r>
    </w:p>
    <w:p w:rsidR="00A43A83" w:rsidRDefault="00031966">
      <w:pPr>
        <w:spacing w:line="560" w:lineRule="exact"/>
        <w:ind w:firstLineChars="200" w:firstLine="640"/>
        <w:jc w:val="left"/>
        <w:rPr>
          <w:rFonts w:ascii="仿宋" w:eastAsia="仿宋" w:hAnsi="仿宋" w:cs="仿宋"/>
          <w:sz w:val="32"/>
          <w:szCs w:val="32"/>
        </w:rPr>
      </w:pPr>
      <w:r>
        <w:rPr>
          <w:rFonts w:ascii="楷体_GB2312" w:eastAsia="楷体_GB2312" w:hAnsi="仿宋" w:cs="仿宋" w:hint="eastAsia"/>
          <w:sz w:val="32"/>
          <w:szCs w:val="32"/>
        </w:rPr>
        <w:t>2、推动新能源汽车关键技术革新，</w:t>
      </w:r>
      <w:r>
        <w:rPr>
          <w:rFonts w:ascii="仿宋" w:eastAsia="仿宋" w:hAnsi="仿宋" w:cs="仿宋"/>
          <w:sz w:val="32"/>
          <w:szCs w:val="32"/>
        </w:rPr>
        <w:t>结合自治区新能源材料产业优势，集中攻克全固态电池（耐低温型）与车规级芯片等战略瓶颈环节，构建产学研一体化协作机制；对电池能量密度达到国际前沿标准且适配低温环境的技术成果实施自治区级激励政策，增强核心零部件的自主研发与安全保</w:t>
      </w:r>
      <w:r>
        <w:rPr>
          <w:rFonts w:ascii="仿宋" w:eastAsia="仿宋" w:hAnsi="仿宋" w:cs="仿宋"/>
          <w:sz w:val="32"/>
          <w:szCs w:val="32"/>
        </w:rPr>
        <w:lastRenderedPageBreak/>
        <w:t>障水平，助力自治区新能源汽车产业集群发展。</w:t>
      </w:r>
    </w:p>
    <w:p w:rsidR="00A43A83" w:rsidRDefault="00031966">
      <w:pPr>
        <w:spacing w:line="560" w:lineRule="exact"/>
        <w:ind w:firstLineChars="200" w:firstLine="640"/>
        <w:jc w:val="left"/>
        <w:rPr>
          <w:rFonts w:ascii="仿宋" w:eastAsia="仿宋" w:hAnsi="仿宋" w:cs="仿宋"/>
          <w:sz w:val="32"/>
          <w:szCs w:val="32"/>
        </w:rPr>
      </w:pPr>
      <w:r>
        <w:rPr>
          <w:rFonts w:ascii="楷体_GB2312" w:eastAsia="楷体_GB2312" w:hAnsi="仿宋" w:cs="仿宋" w:hint="eastAsia"/>
          <w:sz w:val="32"/>
          <w:szCs w:val="32"/>
        </w:rPr>
        <w:t>3、推动汽车产业与自治区文旅、体育等多元业态的跨界融合，</w:t>
      </w:r>
      <w:r>
        <w:rPr>
          <w:rFonts w:ascii="仿宋" w:eastAsia="仿宋" w:hAnsi="仿宋" w:cs="仿宋"/>
          <w:sz w:val="32"/>
          <w:szCs w:val="32"/>
        </w:rPr>
        <w:t>构建新型消费生态体系，重点扶持汽车后市场领域的创新发展——涵盖适配草原出行的个性化改装、沙漠越野赛事组织、草原房车营地建设等多元方向。简化车身色彩变更、音响系统升级等定制化改装项目的备案审批流程，同步推进标准化赛事场地（重点布局沙漠、草原特色赛事场地）及露营地（结合草原旅游景区）的基础设施建设，着力打造“汽车+草原文旅”“汽车+沙漠探险”“汽车+科技创新”等跨界融合的新型消费增长极。</w:t>
      </w:r>
    </w:p>
    <w:p w:rsidR="00A43A83" w:rsidRDefault="00031966">
      <w:pPr>
        <w:spacing w:line="560" w:lineRule="exact"/>
        <w:jc w:val="left"/>
        <w:rPr>
          <w:rFonts w:ascii="楷体_GB2312" w:eastAsia="楷体_GB2312" w:hAnsi="仿宋" w:cs="仿宋"/>
          <w:sz w:val="32"/>
          <w:szCs w:val="32"/>
        </w:rPr>
      </w:pPr>
      <w:r>
        <w:rPr>
          <w:rFonts w:ascii="楷体_GB2312" w:eastAsia="楷体_GB2312" w:hAnsi="仿宋" w:cs="仿宋" w:hint="eastAsia"/>
          <w:sz w:val="32"/>
          <w:szCs w:val="32"/>
        </w:rPr>
        <w:t>（四）构建高效的市场流通机制，拓展消费领域的增值潜能。</w:t>
      </w:r>
    </w:p>
    <w:p w:rsidR="00A43A83" w:rsidRDefault="00031966">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w:t>
      </w:r>
      <w:r>
        <w:rPr>
          <w:rFonts w:ascii="楷体_GB2312" w:eastAsia="楷体_GB2312" w:hAnsi="仿宋" w:cs="仿宋" w:hint="eastAsia"/>
          <w:sz w:val="32"/>
          <w:szCs w:val="32"/>
        </w:rPr>
        <w:t>推进自治区二手车交易体系的结构性变革</w:t>
      </w:r>
      <w:r>
        <w:rPr>
          <w:rFonts w:ascii="仿宋" w:eastAsia="仿宋" w:hAnsi="仿宋" w:cs="仿宋"/>
          <w:sz w:val="32"/>
          <w:szCs w:val="32"/>
        </w:rPr>
        <w:t>，全面实施跨盟市车辆过户登记“一证通办”制度及逆向开具发票机制；依托自治区政务服务平台，构建覆盖全区的机动车信息核验网络，强制要求车辆维修保养档案与事故记录等关键信息的公开披露；重点扶持具备规模效应的二手车经营机构在各盟市布局分支机构，鼓励发展二手车出口配套服务。</w:t>
      </w:r>
    </w:p>
    <w:p w:rsidR="00A43A83" w:rsidRDefault="00031966">
      <w:pPr>
        <w:spacing w:line="560" w:lineRule="exact"/>
        <w:ind w:firstLineChars="200" w:firstLine="640"/>
        <w:jc w:val="left"/>
        <w:rPr>
          <w:rFonts w:ascii="仿宋" w:eastAsia="仿宋" w:hAnsi="仿宋" w:cs="仿宋"/>
          <w:sz w:val="32"/>
          <w:szCs w:val="32"/>
        </w:rPr>
      </w:pPr>
      <w:r>
        <w:rPr>
          <w:rFonts w:ascii="楷体_GB2312" w:eastAsia="楷体_GB2312" w:hAnsi="仿宋" w:cs="仿宋" w:hint="eastAsia"/>
          <w:sz w:val="32"/>
          <w:szCs w:val="32"/>
        </w:rPr>
        <w:t>2、构建报废资源回收机制的全链条治理框架</w:t>
      </w:r>
      <w:r>
        <w:rPr>
          <w:rFonts w:ascii="仿宋" w:eastAsia="仿宋" w:hAnsi="仿宋" w:cs="仿宋"/>
          <w:sz w:val="32"/>
          <w:szCs w:val="32"/>
        </w:rPr>
        <w:t>，拓展具备合法资质的机动车拆解机构在各盟市、重点旗县的覆盖范围；结合自治区新能源汽车产业发展，同步构建退役动力电池梯级利用与溯源追踪管理机制，鼓励区内企业参与动力电池回收利用产业；针对合规回收运营主体实施阶梯式财政激励，标准补贴额度为每吨2000元，旨在提升资源循环利用效能，助力自治区绿色发展。</w:t>
      </w:r>
    </w:p>
    <w:p w:rsidR="00A43A83" w:rsidRDefault="00031966">
      <w:pPr>
        <w:spacing w:line="560" w:lineRule="exact"/>
        <w:ind w:firstLineChars="200" w:firstLine="640"/>
        <w:jc w:val="left"/>
        <w:rPr>
          <w:rFonts w:ascii="仿宋" w:eastAsia="仿宋" w:hAnsi="仿宋" w:cs="仿宋"/>
          <w:sz w:val="32"/>
          <w:szCs w:val="32"/>
        </w:rPr>
      </w:pPr>
      <w:r>
        <w:rPr>
          <w:rFonts w:ascii="楷体_GB2312" w:eastAsia="楷体_GB2312" w:hAnsi="仿宋" w:cs="仿宋" w:hint="eastAsia"/>
          <w:sz w:val="32"/>
          <w:szCs w:val="32"/>
        </w:rPr>
        <w:lastRenderedPageBreak/>
        <w:t>3、优化汽车全生命周期管理路径，</w:t>
      </w:r>
      <w:r>
        <w:rPr>
          <w:rFonts w:ascii="仿宋" w:eastAsia="仿宋" w:hAnsi="仿宋" w:cs="仿宋"/>
          <w:sz w:val="32"/>
          <w:szCs w:val="32"/>
        </w:rPr>
        <w:t>依托工业互联网架构构建自治区级维修配件可追溯系统，推动区内汽车销售、维修企业信息共享，消除信息孤岛；促进配件供应链的整合性发展，重点支持适配内蒙古特殊路况的汽车配件本地化生产，进而增强汽车售后服务领域的效能与质量水平。</w:t>
      </w:r>
    </w:p>
    <w:p w:rsidR="00A43A83" w:rsidRDefault="00031966">
      <w:pPr>
        <w:spacing w:line="600" w:lineRule="exact"/>
        <w:rPr>
          <w:rFonts w:ascii="仿宋_GB2312" w:eastAsia="仿宋_GB2312" w:hAnsi="仿宋"/>
          <w:sz w:val="28"/>
          <w:szCs w:val="28"/>
        </w:rPr>
      </w:pPr>
      <w:r>
        <w:rPr>
          <w:rFonts w:ascii="黑体" w:eastAsia="黑体" w:hAnsi="黑体" w:hint="eastAsia"/>
          <w:sz w:val="32"/>
          <w:szCs w:val="32"/>
        </w:rPr>
        <w:t>四、预期成效：</w:t>
      </w:r>
    </w:p>
    <w:p w:rsidR="00A43A83" w:rsidRDefault="00031966">
      <w:pPr>
        <w:ind w:firstLineChars="200" w:firstLine="640"/>
        <w:rPr>
          <w:rFonts w:ascii="仿宋" w:eastAsia="仿宋" w:hAnsi="仿宋" w:cs="仿宋"/>
          <w:sz w:val="32"/>
          <w:szCs w:val="32"/>
        </w:rPr>
      </w:pPr>
      <w:r>
        <w:rPr>
          <w:rFonts w:ascii="仿宋" w:eastAsia="仿宋" w:hAnsi="仿宋" w:cs="仿宋"/>
          <w:sz w:val="32"/>
          <w:szCs w:val="32"/>
        </w:rPr>
        <w:t>实施上述策略后，存量更新需求将被有效激发，至2027年，汽车以旧换新申请规模预计将攀升至1500万份，带动新增销量逾300万辆；新能源汽车的市场渗透率将持续提高，于2030年达成既定阶段性发展里程碑，城乡间、盟市间充电设施覆盖率的悬殊差距将得到显著改善；传统燃油车的能源利用效率将实现质的飞跃，适配自治区特色场景的节能车型占比大幅提升</w:t>
      </w:r>
      <w:r>
        <w:rPr>
          <w:rFonts w:ascii="仿宋" w:eastAsia="仿宋" w:hAnsi="仿宋" w:cs="仿宋" w:hint="eastAsia"/>
          <w:sz w:val="32"/>
          <w:szCs w:val="32"/>
        </w:rPr>
        <w:t>，</w:t>
      </w:r>
      <w:r>
        <w:rPr>
          <w:rFonts w:ascii="仿宋" w:eastAsia="仿宋" w:hAnsi="仿宋" w:cs="仿宋"/>
          <w:sz w:val="32"/>
          <w:szCs w:val="32"/>
        </w:rPr>
        <w:t>行业碳排放总量有望在2028年如期触顶；汽车全周期消费潜能将得到全面释放，后市场领域年均增长率将维持在15%以上，为</w:t>
      </w:r>
      <w:r>
        <w:rPr>
          <w:rFonts w:ascii="仿宋" w:eastAsia="仿宋" w:hAnsi="仿宋" w:cs="仿宋" w:hint="eastAsia"/>
          <w:sz w:val="32"/>
          <w:szCs w:val="32"/>
        </w:rPr>
        <w:t>自治区</w:t>
      </w:r>
      <w:r>
        <w:rPr>
          <w:rFonts w:ascii="仿宋" w:eastAsia="仿宋" w:hAnsi="仿宋" w:cs="仿宋"/>
          <w:sz w:val="32"/>
          <w:szCs w:val="32"/>
        </w:rPr>
        <w:t>宏观经济稳定增长注入强劲动能，同时加速内蒙古自治区汽车产业向高端化、智能化、绿色化方向演进，结合向北开放战略和新能源产业优势，持续巩固自治区在北方地区汽车产业创新策源地的领先地位，助力乡村振兴和绿色低碳发展目标实现。</w:t>
      </w:r>
    </w:p>
    <w:p w:rsidR="00DF3C4C" w:rsidRDefault="00DF3C4C">
      <w:pPr>
        <w:rPr>
          <w:rFonts w:ascii="楷体_GB2312" w:eastAsia="楷体_GB2312" w:hAnsi="楷体" w:cs="楷体"/>
          <w:sz w:val="32"/>
          <w:szCs w:val="32"/>
        </w:rPr>
      </w:pPr>
    </w:p>
    <w:p w:rsidR="00DF3C4C" w:rsidRDefault="00DF3C4C">
      <w:pPr>
        <w:rPr>
          <w:rFonts w:ascii="楷体_GB2312" w:eastAsia="楷体_GB2312" w:hAnsi="楷体" w:cs="楷体"/>
          <w:sz w:val="32"/>
          <w:szCs w:val="32"/>
        </w:rPr>
      </w:pPr>
    </w:p>
    <w:p w:rsidR="00DF3C4C" w:rsidRDefault="00DF3C4C">
      <w:pPr>
        <w:rPr>
          <w:rFonts w:ascii="楷体_GB2312" w:eastAsia="楷体_GB2312" w:hAnsi="楷体" w:cs="楷体"/>
          <w:sz w:val="32"/>
          <w:szCs w:val="32"/>
        </w:rPr>
      </w:pPr>
    </w:p>
    <w:p w:rsidR="00DF3C4C" w:rsidRDefault="00DF3C4C">
      <w:pPr>
        <w:rPr>
          <w:rFonts w:ascii="楷体_GB2312" w:eastAsia="楷体_GB2312" w:hAnsi="楷体" w:cs="楷体"/>
          <w:sz w:val="32"/>
          <w:szCs w:val="32"/>
        </w:rPr>
      </w:pPr>
    </w:p>
    <w:p w:rsidR="00A43A83" w:rsidRDefault="00031966">
      <w:pPr>
        <w:rPr>
          <w:rFonts w:ascii="楷体_GB2312" w:eastAsia="楷体_GB2312" w:hAnsi="楷体" w:cs="楷体"/>
          <w:sz w:val="32"/>
          <w:szCs w:val="32"/>
        </w:rPr>
      </w:pPr>
      <w:r>
        <w:rPr>
          <w:rFonts w:ascii="楷体_GB2312" w:eastAsia="楷体_GB2312" w:hAnsi="楷体" w:cs="楷体" w:hint="eastAsia"/>
          <w:sz w:val="32"/>
          <w:szCs w:val="32"/>
        </w:rPr>
        <w:lastRenderedPageBreak/>
        <w:t>提案编号：014</w:t>
      </w:r>
    </w:p>
    <w:p w:rsidR="00A43A83" w:rsidRDefault="00031966">
      <w:pPr>
        <w:rPr>
          <w:rFonts w:ascii="楷体_GB2312" w:eastAsia="楷体_GB2312" w:hAnsi="楷体" w:cs="楷体"/>
          <w:sz w:val="32"/>
          <w:szCs w:val="32"/>
        </w:rPr>
      </w:pPr>
      <w:r>
        <w:rPr>
          <w:rFonts w:ascii="楷体_GB2312" w:eastAsia="楷体_GB2312" w:hAnsi="楷体" w:cs="楷体" w:hint="eastAsia"/>
          <w:sz w:val="32"/>
          <w:szCs w:val="32"/>
        </w:rPr>
        <w:t>提案名称：关于打造林业经济产业集群的提案</w:t>
      </w:r>
    </w:p>
    <w:p w:rsidR="00A43A83" w:rsidRDefault="00031966">
      <w:pPr>
        <w:rPr>
          <w:rFonts w:ascii="楷体_GB2312" w:eastAsia="楷体_GB2312" w:hAnsi="楷体" w:cs="楷体"/>
          <w:sz w:val="32"/>
          <w:szCs w:val="32"/>
        </w:rPr>
      </w:pPr>
      <w:r>
        <w:rPr>
          <w:rFonts w:ascii="楷体_GB2312" w:eastAsia="楷体_GB2312" w:hAnsi="楷体" w:cs="楷体" w:hint="eastAsia"/>
          <w:sz w:val="32"/>
          <w:szCs w:val="32"/>
        </w:rPr>
        <w:t>提 案 人：李晓彬</w:t>
      </w:r>
    </w:p>
    <w:p w:rsidR="00A43A83" w:rsidRDefault="00031966">
      <w:pPr>
        <w:rPr>
          <w:rFonts w:ascii="楷体_GB2312" w:eastAsia="楷体_GB2312" w:hAnsi="楷体" w:cs="楷体"/>
          <w:sz w:val="32"/>
          <w:szCs w:val="32"/>
        </w:rPr>
      </w:pPr>
      <w:r>
        <w:rPr>
          <w:rFonts w:ascii="楷体_GB2312" w:eastAsia="楷体_GB2312" w:hAnsi="楷体" w:cs="楷体" w:hint="eastAsia"/>
          <w:sz w:val="32"/>
          <w:szCs w:val="32"/>
        </w:rPr>
        <w:t>联系方式：13947634136</w:t>
      </w:r>
    </w:p>
    <w:p w:rsidR="00A43A83" w:rsidRDefault="00031966">
      <w:pPr>
        <w:rPr>
          <w:rFonts w:ascii="楷体_GB2312" w:eastAsia="楷体_GB2312"/>
          <w:sz w:val="32"/>
          <w:szCs w:val="32"/>
        </w:rPr>
      </w:pPr>
      <w:r>
        <w:rPr>
          <w:rFonts w:ascii="楷体_GB2312" w:eastAsia="楷体_GB2312" w:hint="eastAsia"/>
          <w:sz w:val="32"/>
          <w:szCs w:val="32"/>
        </w:rPr>
        <w:t>界    别：工会</w:t>
      </w:r>
    </w:p>
    <w:p w:rsidR="00A43A83" w:rsidRDefault="00031966">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关于打造林业经济产业集群的提案</w:t>
      </w:r>
    </w:p>
    <w:p w:rsidR="00A43A83" w:rsidRDefault="00A43A83">
      <w:pPr>
        <w:rPr>
          <w:rFonts w:ascii="仿宋_GB2312" w:hAnsi="仿宋_GB2312" w:cs="仿宋_GB2312"/>
          <w:szCs w:val="32"/>
        </w:rPr>
      </w:pPr>
    </w:p>
    <w:p w:rsidR="00A43A83" w:rsidRDefault="0003196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一、基本情况</w:t>
      </w:r>
    </w:p>
    <w:p w:rsidR="00A43A83" w:rsidRDefault="00031966">
      <w:pPr>
        <w:spacing w:line="560" w:lineRule="exact"/>
        <w:ind w:firstLine="668"/>
        <w:rPr>
          <w:rFonts w:ascii="仿宋_GB2312" w:eastAsia="仿宋_GB2312" w:hAnsi="仿宋_GB2312" w:cs="仿宋_GB2312"/>
          <w:spacing w:val="7"/>
          <w:sz w:val="32"/>
          <w:szCs w:val="32"/>
          <w:shd w:val="clear" w:color="auto" w:fill="FFFFFF"/>
        </w:rPr>
      </w:pPr>
      <w:r>
        <w:rPr>
          <w:rFonts w:ascii="仿宋_GB2312" w:eastAsia="仿宋_GB2312" w:hAnsi="仿宋_GB2312" w:cs="仿宋_GB2312" w:hint="eastAsia"/>
          <w:spacing w:val="7"/>
          <w:sz w:val="32"/>
          <w:szCs w:val="32"/>
        </w:rPr>
        <w:t>中共喀喇沁旗第十六届委员会第十次全体会议暨全旗经济工作会议提出：“</w:t>
      </w:r>
      <w:r>
        <w:rPr>
          <w:rFonts w:ascii="仿宋_GB2312" w:eastAsia="仿宋_GB2312" w:hAnsi="仿宋_GB2312" w:cs="仿宋_GB2312" w:hint="eastAsia"/>
          <w:spacing w:val="7"/>
          <w:sz w:val="32"/>
          <w:szCs w:val="32"/>
          <w:shd w:val="clear" w:color="auto" w:fill="FFFFFF"/>
        </w:rPr>
        <w:t>要加快推动农牧业提质增效，坚持用工业化思维谋划和发展农牧业，推动‘林、药、肉、菜’特色主导产业集链成群、集群成势，打造现代化农牧业产业新标杆</w:t>
      </w:r>
      <w:r>
        <w:rPr>
          <w:rFonts w:ascii="仿宋_GB2312" w:eastAsia="仿宋_GB2312" w:hAnsi="仿宋_GB2312" w:cs="仿宋_GB2312" w:hint="eastAsia"/>
          <w:spacing w:val="7"/>
          <w:sz w:val="32"/>
          <w:szCs w:val="32"/>
        </w:rPr>
        <w:t>”</w:t>
      </w:r>
      <w:r>
        <w:rPr>
          <w:rFonts w:ascii="仿宋_GB2312" w:eastAsia="仿宋_GB2312" w:hAnsi="仿宋_GB2312" w:cs="仿宋_GB2312" w:hint="eastAsia"/>
          <w:spacing w:val="7"/>
          <w:sz w:val="32"/>
          <w:szCs w:val="32"/>
          <w:shd w:val="clear" w:color="auto" w:fill="FFFFFF"/>
        </w:rPr>
        <w:t>。旗委高屋建瓴，从我旗实际出发，将发展林业经济列入今年乃至“十五五”农牧业集群重点产业之一。为我旗今后发展林业经济指明了方向，提出了更高的要求。</w:t>
      </w:r>
    </w:p>
    <w:p w:rsidR="00A43A83" w:rsidRDefault="00031966">
      <w:pPr>
        <w:spacing w:line="560" w:lineRule="exact"/>
        <w:ind w:firstLine="668"/>
        <w:rPr>
          <w:rFonts w:ascii="仿宋_GB2312" w:eastAsia="仿宋_GB2312" w:hAnsi="仿宋_GB2312" w:cs="仿宋_GB2312"/>
          <w:color w:val="1F1F1F"/>
          <w:spacing w:val="9"/>
          <w:sz w:val="32"/>
          <w:szCs w:val="32"/>
        </w:rPr>
      </w:pPr>
      <w:r>
        <w:rPr>
          <w:rFonts w:ascii="仿宋_GB2312" w:eastAsia="仿宋_GB2312" w:hAnsi="仿宋_GB2312" w:cs="仿宋_GB2312" w:hint="eastAsia"/>
          <w:spacing w:val="7"/>
          <w:sz w:val="32"/>
          <w:szCs w:val="32"/>
          <w:shd w:val="clear" w:color="auto" w:fill="FFFFFF"/>
        </w:rPr>
        <w:t>“十四五”期间，全旗林业经济在旗委旗政府的领导下，依托140万亩可利用林地资源，做强“林下种植、林下养殖、林产品加工、森林食品采集、经济林、森林康养”六篇文章，</w:t>
      </w:r>
      <w:r>
        <w:rPr>
          <w:rFonts w:ascii="仿宋_GB2312" w:eastAsia="仿宋_GB2312" w:hAnsi="仿宋_GB2312" w:cs="仿宋_GB2312" w:hint="eastAsia"/>
          <w:color w:val="1F1F1F"/>
          <w:spacing w:val="9"/>
          <w:sz w:val="32"/>
          <w:szCs w:val="32"/>
        </w:rPr>
        <w:t>在政策支持方面，连续四年出台奖补政策，对林下种植、养殖、樟子松嫁接红松等林业经济项目给予补贴，激发了林区群众发展林业经济的积极性；在发展方式上，由国有林场先试验，试验成功后，再大面积推广，避免群众走弯路，降低了群众的投资风险，在发展模式上，</w:t>
      </w:r>
      <w:r>
        <w:rPr>
          <w:rFonts w:ascii="仿宋_GB2312" w:eastAsia="仿宋_GB2312" w:hAnsi="仿宋_GB2312" w:cs="仿宋_GB2312" w:hint="eastAsia"/>
          <w:color w:val="1F1F1F"/>
          <w:spacing w:val="9"/>
          <w:sz w:val="32"/>
          <w:szCs w:val="32"/>
        </w:rPr>
        <w:lastRenderedPageBreak/>
        <w:t>积极推广合作社+、国有林场+、科研院所+等模式，推动了全旗林业经济面的扩容和质的提升。截至到2025年底，全旗</w:t>
      </w:r>
      <w:r>
        <w:rPr>
          <w:rFonts w:ascii="仿宋_GB2312" w:eastAsia="仿宋_GB2312" w:hAnsi="仿宋_GB2312" w:cs="仿宋_GB2312" w:hint="eastAsia"/>
          <w:spacing w:val="7"/>
          <w:sz w:val="32"/>
          <w:szCs w:val="32"/>
          <w:shd w:val="clear" w:color="auto" w:fill="FFFFFF"/>
        </w:rPr>
        <w:t>发展林下仿野生药材种植7万亩，食用菌种植2万亩，林下养殖达到7万只（头），樟子松嫁接红松3000亩，白桦汁采集试验成功，</w:t>
      </w:r>
      <w:r>
        <w:rPr>
          <w:rFonts w:ascii="仿宋_GB2312" w:eastAsia="仿宋_GB2312" w:hAnsi="仿宋_GB2312" w:cs="仿宋_GB2312" w:hint="eastAsia"/>
          <w:color w:val="1F1F1F"/>
          <w:spacing w:val="9"/>
          <w:sz w:val="32"/>
          <w:szCs w:val="32"/>
        </w:rPr>
        <w:t>全旗林业经济综合产值突破25亿元，是“十四五”初期2021年的4.5倍，我旗成为全市乃至全区林业经济的典型。</w:t>
      </w:r>
    </w:p>
    <w:p w:rsidR="00A43A83" w:rsidRDefault="00031966">
      <w:pPr>
        <w:spacing w:line="560" w:lineRule="exact"/>
        <w:ind w:firstLine="676"/>
        <w:rPr>
          <w:rFonts w:ascii="仿宋_GB2312" w:eastAsia="仿宋_GB2312" w:hAnsi="仿宋_GB2312" w:cs="仿宋_GB2312"/>
          <w:color w:val="1F1F1F"/>
          <w:spacing w:val="9"/>
          <w:sz w:val="32"/>
          <w:szCs w:val="32"/>
        </w:rPr>
      </w:pPr>
      <w:r>
        <w:rPr>
          <w:rFonts w:ascii="仿宋_GB2312" w:eastAsia="仿宋_GB2312" w:hAnsi="仿宋_GB2312" w:cs="仿宋_GB2312" w:hint="eastAsia"/>
          <w:color w:val="1F1F1F"/>
          <w:spacing w:val="9"/>
          <w:sz w:val="32"/>
          <w:szCs w:val="32"/>
        </w:rPr>
        <w:t>二、存在的问题</w:t>
      </w:r>
    </w:p>
    <w:p w:rsidR="00A43A83" w:rsidRDefault="0003196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虽然我旗林业经济发展具备了一定的规模，取得了一定的效益，但距离旗</w:t>
      </w:r>
      <w:r>
        <w:rPr>
          <w:rFonts w:ascii="仿宋_GB2312" w:eastAsia="仿宋_GB2312" w:hAnsi="仿宋_GB2312" w:cs="仿宋_GB2312" w:hint="eastAsia"/>
          <w:spacing w:val="7"/>
          <w:sz w:val="32"/>
          <w:szCs w:val="32"/>
        </w:rPr>
        <w:t>十六届委员会第十次全体会议提出“</w:t>
      </w:r>
      <w:r>
        <w:rPr>
          <w:rFonts w:ascii="仿宋_GB2312" w:eastAsia="仿宋_GB2312" w:hAnsi="仿宋_GB2312" w:cs="仿宋_GB2312" w:hint="eastAsia"/>
          <w:spacing w:val="7"/>
          <w:sz w:val="32"/>
          <w:szCs w:val="32"/>
          <w:shd w:val="clear" w:color="auto" w:fill="FFFFFF"/>
        </w:rPr>
        <w:t>坚持用工业化思维谋划和发展农牧业</w:t>
      </w:r>
      <w:r>
        <w:rPr>
          <w:rFonts w:ascii="仿宋_GB2312" w:eastAsia="仿宋_GB2312" w:hAnsi="仿宋_GB2312" w:cs="仿宋_GB2312" w:hint="eastAsia"/>
          <w:sz w:val="32"/>
          <w:szCs w:val="32"/>
        </w:rPr>
        <w:t>，</w:t>
      </w:r>
      <w:r>
        <w:rPr>
          <w:rFonts w:ascii="仿宋_GB2312" w:eastAsia="仿宋_GB2312" w:hAnsi="仿宋_GB2312" w:cs="仿宋_GB2312" w:hint="eastAsia"/>
          <w:spacing w:val="7"/>
          <w:sz w:val="32"/>
          <w:szCs w:val="32"/>
          <w:shd w:val="clear" w:color="auto" w:fill="FFFFFF"/>
        </w:rPr>
        <w:t>集链成群、集群成势</w:t>
      </w:r>
      <w:r>
        <w:rPr>
          <w:rFonts w:ascii="仿宋_GB2312" w:eastAsia="仿宋_GB2312" w:hAnsi="仿宋_GB2312" w:cs="仿宋_GB2312" w:hint="eastAsia"/>
          <w:spacing w:val="7"/>
          <w:sz w:val="32"/>
          <w:szCs w:val="32"/>
        </w:rPr>
        <w:t>”</w:t>
      </w:r>
      <w:r>
        <w:rPr>
          <w:rFonts w:ascii="仿宋_GB2312" w:eastAsia="仿宋_GB2312" w:hAnsi="仿宋_GB2312" w:cs="仿宋_GB2312" w:hint="eastAsia"/>
          <w:spacing w:val="7"/>
          <w:sz w:val="32"/>
          <w:szCs w:val="32"/>
          <w:shd w:val="clear" w:color="auto" w:fill="FFFFFF"/>
        </w:rPr>
        <w:t>的发展要求和林业高质量发展</w:t>
      </w:r>
      <w:r>
        <w:rPr>
          <w:rFonts w:ascii="仿宋_GB2312" w:eastAsia="仿宋_GB2312" w:hAnsi="仿宋_GB2312" w:cs="仿宋_GB2312" w:hint="eastAsia"/>
          <w:sz w:val="32"/>
          <w:szCs w:val="32"/>
        </w:rPr>
        <w:t>还有很大的差距，存在的主要问题有：</w:t>
      </w:r>
    </w:p>
    <w:p w:rsidR="00A43A83" w:rsidRDefault="0003196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一是林业经济产业分散，多元化业态发展滞后，未能形成规模化、集约化发展模式。由于产业分散，水、电、路等基础配套设施滞后，导致生产成本增加。比如，我旗的林下种植业，大多都是一家一户的经营模式，较大规模的公司、合作社较少。</w:t>
      </w:r>
    </w:p>
    <w:p w:rsidR="00A43A83" w:rsidRDefault="0003196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二是产业链条短、附加值低，经济效益不明显。就拿林下种植食用菌来说，菌种种植户都是从外地购买，导致生产成本增加。林下药材种植，没能和牛营子中蒙药材市场实现有效对接。</w:t>
      </w:r>
    </w:p>
    <w:p w:rsidR="00A43A83" w:rsidRDefault="0003196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三是市场对接不畅，缺乏成熟的产销体系，比如，我们的林下食用菌产品，全靠经销商经销，定家权掌握在经销商手上，</w:t>
      </w:r>
      <w:r>
        <w:rPr>
          <w:rFonts w:ascii="仿宋_GB2312" w:eastAsia="仿宋_GB2312" w:hAnsi="仿宋_GB2312" w:cs="仿宋_GB2312" w:hint="eastAsia"/>
          <w:sz w:val="32"/>
          <w:szCs w:val="32"/>
        </w:rPr>
        <w:lastRenderedPageBreak/>
        <w:t>往往出现增产不增收的问题，制约了林农发展林下经济的积极性。</w:t>
      </w:r>
    </w:p>
    <w:p w:rsidR="00A43A83" w:rsidRDefault="0003196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三、打造林业经济产业集群的建议</w:t>
      </w:r>
    </w:p>
    <w:p w:rsidR="00A43A83" w:rsidRDefault="0003196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一是坚持以科学理念为引领，进一步完善全旗林业经济发展规划，按照规模化、集约化的发展思路，根据林地的特点，科学规划林业经济发展布局，“串点成线，集线成面”，在此基础上，完善水、电、路等基础设施建设，为林业经济发展奠定基础。</w:t>
      </w:r>
    </w:p>
    <w:p w:rsidR="00A43A83" w:rsidRDefault="0003196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二是强化科技支撑不足，使用先进种植养殖技术、机械设备，降低生产成本。加强与科研院所和大专院校进行合作。比如，马鞍山林场与赤峰市林业研究所合作发展林下药材种植，取得明显的成效。</w:t>
      </w:r>
    </w:p>
    <w:p w:rsidR="00A43A83" w:rsidRDefault="0003196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三是延长产业链条，扶持林下产品加工企业，开发深加工产品，提升产品附加值，打造区域绿色品牌。</w:t>
      </w:r>
    </w:p>
    <w:p w:rsidR="00A43A83" w:rsidRDefault="0003196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四是健全产销对接机制，搭建线上线下销售平台，畅通产品销售路径，增强市场竞争力。</w:t>
      </w:r>
    </w:p>
    <w:p w:rsidR="00A43A83" w:rsidRDefault="00031966">
      <w:pPr>
        <w:spacing w:line="560" w:lineRule="exact"/>
        <w:rPr>
          <w:rFonts w:ascii="仿宋_GB2312" w:eastAsia="仿宋_GB2312" w:hAnsi="仿宋_GB2312" w:cs="仿宋_GB2312"/>
          <w:color w:val="1F1F1F"/>
          <w:spacing w:val="9"/>
          <w:sz w:val="32"/>
          <w:szCs w:val="32"/>
        </w:rPr>
      </w:pPr>
      <w:r>
        <w:rPr>
          <w:rFonts w:ascii="仿宋_GB2312" w:eastAsia="仿宋_GB2312" w:hAnsi="仿宋_GB2312" w:cs="仿宋_GB2312" w:hint="eastAsia"/>
          <w:sz w:val="32"/>
          <w:szCs w:val="32"/>
        </w:rPr>
        <w:t>五是坚持“守正与创新”，即积极引进新品种，又要发扬光大本地区的特色品牌。</w:t>
      </w: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DF3C4C" w:rsidRDefault="00DF3C4C">
      <w:pPr>
        <w:spacing w:line="600" w:lineRule="exact"/>
        <w:rPr>
          <w:rFonts w:ascii="楷体_GB2312" w:eastAsia="楷体_GB2312" w:hAnsi="楷体" w:cs="仿宋_GB2312"/>
          <w:bCs/>
          <w:spacing w:val="-17"/>
          <w:sz w:val="32"/>
          <w:szCs w:val="32"/>
        </w:rPr>
      </w:pP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lastRenderedPageBreak/>
        <w:t>提案编号：015</w:t>
      </w:r>
    </w:p>
    <w:p w:rsidR="00A43A83" w:rsidRDefault="00031966">
      <w:pPr>
        <w:spacing w:line="600" w:lineRule="exact"/>
        <w:ind w:left="1430" w:hangingChars="500" w:hanging="1430"/>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提案名称：关于提升文旅活动消费属性促进文旅体农商深度融合发展的提案</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30"/>
          <w:sz w:val="32"/>
          <w:szCs w:val="32"/>
        </w:rPr>
        <w:t>提  案  人</w:t>
      </w:r>
      <w:r>
        <w:rPr>
          <w:rFonts w:ascii="楷体_GB2312" w:eastAsia="楷体_GB2312" w:hAnsi="楷体" w:cs="仿宋_GB2312" w:hint="eastAsia"/>
          <w:sz w:val="32"/>
          <w:szCs w:val="32"/>
        </w:rPr>
        <w:t>：</w:t>
      </w:r>
      <w:r>
        <w:rPr>
          <w:rFonts w:ascii="楷体_GB2312" w:eastAsia="楷体_GB2312" w:hAnsi="楷体" w:cs="仿宋_GB2312" w:hint="eastAsia"/>
          <w:bCs/>
          <w:spacing w:val="-17"/>
          <w:sz w:val="32"/>
          <w:szCs w:val="32"/>
        </w:rPr>
        <w:t>王龙</w:t>
      </w:r>
    </w:p>
    <w:p w:rsidR="00A43A83" w:rsidRDefault="00031966">
      <w:pPr>
        <w:spacing w:line="600" w:lineRule="exact"/>
        <w:rPr>
          <w:rFonts w:ascii="楷体_GB2312" w:eastAsia="楷体_GB2312" w:hAnsi="楷体" w:cs="仿宋_GB2312"/>
          <w:sz w:val="32"/>
          <w:szCs w:val="32"/>
        </w:rPr>
      </w:pPr>
      <w:r>
        <w:rPr>
          <w:rFonts w:ascii="楷体_GB2312" w:eastAsia="楷体_GB2312" w:hAnsi="楷体" w:cs="仿宋_GB2312" w:hint="eastAsia"/>
          <w:bCs/>
          <w:spacing w:val="-17"/>
          <w:sz w:val="32"/>
          <w:szCs w:val="32"/>
        </w:rPr>
        <w:t>联系方式</w:t>
      </w:r>
      <w:r>
        <w:rPr>
          <w:rFonts w:ascii="楷体_GB2312" w:eastAsia="楷体_GB2312" w:hAnsi="楷体" w:cs="仿宋_GB2312" w:hint="eastAsia"/>
          <w:sz w:val="32"/>
          <w:szCs w:val="32"/>
        </w:rPr>
        <w:t>：15148302150</w:t>
      </w:r>
    </w:p>
    <w:p w:rsidR="00A43A83" w:rsidRDefault="00031966">
      <w:pPr>
        <w:spacing w:line="600" w:lineRule="exact"/>
        <w:rPr>
          <w:rFonts w:ascii="方正小标宋简体" w:eastAsia="方正小标宋简体" w:hAnsi="仿宋"/>
          <w:sz w:val="44"/>
          <w:szCs w:val="44"/>
        </w:rPr>
      </w:pPr>
      <w:r>
        <w:rPr>
          <w:rFonts w:ascii="楷体_GB2312" w:eastAsia="楷体_GB2312" w:hAnsi="楷体" w:cs="仿宋_GB2312" w:hint="eastAsia"/>
          <w:bCs/>
          <w:spacing w:val="-17"/>
          <w:sz w:val="32"/>
          <w:szCs w:val="32"/>
        </w:rPr>
        <w:t>界     别</w:t>
      </w:r>
      <w:r>
        <w:rPr>
          <w:rFonts w:ascii="楷体_GB2312" w:eastAsia="楷体_GB2312" w:hAnsi="楷体" w:cs="仿宋_GB2312" w:hint="eastAsia"/>
          <w:sz w:val="32"/>
          <w:szCs w:val="32"/>
        </w:rPr>
        <w:t>：经济企业</w:t>
      </w:r>
    </w:p>
    <w:p w:rsidR="00A43A83" w:rsidRDefault="00A43A83">
      <w:pPr>
        <w:jc w:val="center"/>
        <w:rPr>
          <w:rFonts w:ascii="方正小标宋简体" w:eastAsia="方正小标宋简体" w:hAnsi="仿宋"/>
          <w:sz w:val="44"/>
          <w:szCs w:val="44"/>
        </w:rPr>
      </w:pPr>
    </w:p>
    <w:p w:rsidR="00A43A83" w:rsidRDefault="00031966">
      <w:pPr>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关于提升文旅活动消费属性促进文旅体农商深度融合发展的提案</w:t>
      </w:r>
    </w:p>
    <w:p w:rsidR="00A43A83" w:rsidRDefault="00A43A83">
      <w:pPr>
        <w:spacing w:line="600" w:lineRule="exact"/>
        <w:ind w:firstLineChars="200" w:firstLine="640"/>
        <w:rPr>
          <w:rFonts w:ascii="Times New Roman" w:eastAsia="仿宋_GB2312" w:hAnsi="Times New Roman"/>
          <w:sz w:val="32"/>
          <w:szCs w:val="32"/>
        </w:rPr>
      </w:pPr>
    </w:p>
    <w:p w:rsidR="00A43A83" w:rsidRDefault="00031966">
      <w:p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随着经济的不断发展和人们生活水平的日益提高，文化旅游在国民经济中的地位愈发凸显。文旅产业作为朝阳产业，蕴含着巨大的发展潜力和市场空间，它不仅能够满足人们对美好生活的向往，还能带动相关产业的融合发展，为经济增长注入新动力。</w:t>
      </w:r>
    </w:p>
    <w:p w:rsidR="00A43A83" w:rsidRDefault="000319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A43A83" w:rsidRDefault="00031966">
      <w:p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2025</w:t>
      </w:r>
      <w:r>
        <w:rPr>
          <w:rFonts w:ascii="Times New Roman" w:eastAsia="仿宋_GB2312" w:hAnsi="Times New Roman" w:hint="eastAsia"/>
          <w:sz w:val="32"/>
          <w:szCs w:val="32"/>
        </w:rPr>
        <w:t>年赤峰市提出了促进经济社会高质量发展的“十大行动”，其中有一条就是“文旅体农商融合”发展。这一点与当前我旗当前经济社会发展实际十分契合。喀喇沁旗的文旅产业凭借着丰富的自然景观资源和深厚的历史文化底蕴，通过政策扶持、非遗赋能、品牌培育等措施，着力打造出了具有地区影响力的“六大核心景区”。众多的旅游景区、特</w:t>
      </w:r>
      <w:r>
        <w:rPr>
          <w:rFonts w:ascii="Times New Roman" w:eastAsia="仿宋_GB2312" w:hAnsi="Times New Roman" w:hint="eastAsia"/>
          <w:sz w:val="32"/>
          <w:szCs w:val="32"/>
        </w:rPr>
        <w:lastRenderedPageBreak/>
        <w:t>色小镇、民俗文化村落等，吸引了大量的域外游客前来观光旅游，我旗游客年接待量及旅游收入呈逐年快速增长态势，文旅产业发展成效显著。</w:t>
      </w:r>
    </w:p>
    <w:p w:rsidR="00A43A83" w:rsidRDefault="000319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二、存在问题</w:t>
      </w:r>
    </w:p>
    <w:p w:rsidR="00A43A83" w:rsidRDefault="00031966">
      <w:p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文旅体农商融合”发展的提出对文旅活动促进消费提出了更高的要求，它既是经济发展的必然趋势，也是推动文旅业高质量发展的现实需要。但我们也看到，现阶段文旅活动的消费属性还不够高，旅商融合还不够紧密。</w:t>
      </w:r>
    </w:p>
    <w:p w:rsidR="00A43A83" w:rsidRDefault="00031966">
      <w:pPr>
        <w:spacing w:line="600" w:lineRule="exact"/>
        <w:ind w:firstLineChars="200" w:firstLine="640"/>
        <w:rPr>
          <w:rFonts w:ascii="Times New Roman" w:eastAsia="仿宋_GB2312" w:hAnsi="Times New Roman"/>
          <w:sz w:val="32"/>
          <w:szCs w:val="32"/>
        </w:rPr>
      </w:pPr>
      <w:r>
        <w:rPr>
          <w:rFonts w:ascii="楷体_GB2312" w:eastAsia="楷体_GB2312" w:hAnsi="楷体_GB2312" w:cs="楷体_GB2312" w:hint="eastAsia"/>
          <w:sz w:val="32"/>
          <w:szCs w:val="32"/>
        </w:rPr>
        <w:t>一是旅游印记的商品载体还不够完善。</w:t>
      </w:r>
      <w:r>
        <w:rPr>
          <w:rFonts w:ascii="Times New Roman" w:eastAsia="仿宋_GB2312" w:hAnsi="Times New Roman" w:hint="eastAsia"/>
          <w:sz w:val="32"/>
          <w:szCs w:val="32"/>
        </w:rPr>
        <w:t>从行业发展来看，游客已不满足于单纯的观光旅游，更追求沉浸式、体验式、个性化的综合消费，获取承载旅游记忆的特色商品。而部分旅商企业在产品开发和营销方面缺乏商业思维，导致文化旅游产品的市场竞争力不足。</w:t>
      </w:r>
    </w:p>
    <w:p w:rsidR="00A43A83" w:rsidRDefault="0003196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二是旅商融合发展的产业链条还不够完善。</w:t>
      </w:r>
      <w:r>
        <w:rPr>
          <w:rFonts w:ascii="Times New Roman" w:eastAsia="仿宋_GB2312" w:hAnsi="Times New Roman" w:hint="eastAsia"/>
          <w:sz w:val="32"/>
          <w:szCs w:val="32"/>
        </w:rPr>
        <w:t>文旅产业是展示形象、吸引人流的重要窗口，能够打造多业态消费场景，为商业带来庞大的客流，构成“吃住行游购娱”的完整生态链条。而部分旅商企业对市场需求了解不够深入，未能形成合力充分挖掘其中蕴含的商业机会。</w:t>
      </w:r>
    </w:p>
    <w:p w:rsidR="00A43A83" w:rsidRDefault="000319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三、相关建议</w:t>
      </w:r>
    </w:p>
    <w:p w:rsidR="00A43A83" w:rsidRDefault="00031966">
      <w:p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推动文旅商贸深度融合，是盘活存量资源、做大经济总量的有效路径。它能有效延长游客停留时间，提升人均消费水平，带动就业增收，繁荣本地市场，塑造鲜明的区域品牌形象，为喀喇沁旗的全面发展注入强劲动力。</w:t>
      </w:r>
    </w:p>
    <w:p w:rsidR="00A43A83" w:rsidRDefault="00031966">
      <w:pPr>
        <w:spacing w:line="600" w:lineRule="exact"/>
        <w:ind w:firstLineChars="200" w:firstLine="640"/>
        <w:rPr>
          <w:rFonts w:ascii="Times New Roman" w:eastAsia="仿宋_GB2312" w:hAnsi="Times New Roman"/>
          <w:sz w:val="32"/>
          <w:szCs w:val="32"/>
        </w:rPr>
      </w:pPr>
      <w:r>
        <w:rPr>
          <w:rFonts w:ascii="楷体_GB2312" w:eastAsia="楷体_GB2312" w:hAnsi="楷体_GB2312" w:cs="楷体_GB2312" w:hint="eastAsia"/>
          <w:sz w:val="32"/>
          <w:szCs w:val="32"/>
        </w:rPr>
        <w:lastRenderedPageBreak/>
        <w:t>一是开发特色伴手礼。</w:t>
      </w:r>
      <w:r>
        <w:rPr>
          <w:rFonts w:ascii="Times New Roman" w:eastAsia="仿宋_GB2312" w:hAnsi="Times New Roman" w:hint="eastAsia"/>
          <w:sz w:val="32"/>
          <w:szCs w:val="32"/>
        </w:rPr>
        <w:t>鼓励文旅景区、博物馆、文化馆与加工类手工类企业（食品加工、手工艺品、文创设计等）深度合作，围绕王府文化、森林生态、民族风情等主题，研发设计兼具文化内涵、艺术美感、实用价值和喀喇沁独特印记的旅游商品、文创产品和特色食品礼盒，在消费者或游客购物、展会、节庆活动、企业年会等期间作为伴手礼。</w:t>
      </w:r>
    </w:p>
    <w:p w:rsidR="00A43A83" w:rsidRDefault="00031966">
      <w:pPr>
        <w:spacing w:line="600" w:lineRule="exact"/>
        <w:ind w:firstLineChars="200" w:firstLine="640"/>
        <w:rPr>
          <w:rFonts w:ascii="Times New Roman" w:eastAsia="仿宋_GB2312" w:hAnsi="Times New Roman"/>
          <w:sz w:val="32"/>
          <w:szCs w:val="32"/>
        </w:rPr>
      </w:pPr>
      <w:r>
        <w:rPr>
          <w:rFonts w:ascii="楷体_GB2312" w:eastAsia="楷体_GB2312" w:hAnsi="楷体_GB2312" w:cs="楷体_GB2312" w:hint="eastAsia"/>
          <w:sz w:val="32"/>
          <w:szCs w:val="32"/>
        </w:rPr>
        <w:t>二是推动景区商圈联动。</w:t>
      </w:r>
      <w:r>
        <w:rPr>
          <w:rFonts w:ascii="仿宋_GB2312" w:eastAsia="仿宋_GB2312" w:hAnsi="仿宋_GB2312" w:cs="仿宋_GB2312" w:hint="eastAsia"/>
          <w:sz w:val="32"/>
          <w:szCs w:val="32"/>
        </w:rPr>
        <w:t>推动</w:t>
      </w:r>
      <w:r>
        <w:rPr>
          <w:rFonts w:ascii="Times New Roman" w:eastAsia="仿宋_GB2312" w:hAnsi="Times New Roman" w:hint="eastAsia"/>
          <w:sz w:val="32"/>
          <w:szCs w:val="32"/>
        </w:rPr>
        <w:t>核心旅游景区（如亲王府、马鞍山）与旗内重点商圈（如汽贸城、建材城）、大型商超、住宿餐饮企业建立稳定合作关系。在景区内设立商圈品牌形象店、特产专柜或宣传推广点；在商圈显著位置设置喀喇沁旅游宣传咨询点、特色文旅商品专区，开展个性化合作。</w:t>
      </w:r>
    </w:p>
    <w:p w:rsidR="00A43A83" w:rsidRDefault="00031966">
      <w:pPr>
        <w:spacing w:line="600" w:lineRule="exact"/>
        <w:ind w:firstLineChars="200" w:firstLine="640"/>
        <w:rPr>
          <w:rFonts w:ascii="Times New Roman" w:eastAsia="仿宋_GB2312" w:hAnsi="Times New Roman"/>
          <w:sz w:val="32"/>
          <w:szCs w:val="32"/>
        </w:rPr>
      </w:pPr>
      <w:r>
        <w:rPr>
          <w:rFonts w:ascii="楷体_GB2312" w:eastAsia="楷体_GB2312" w:hAnsi="楷体_GB2312" w:cs="楷体_GB2312" w:hint="eastAsia"/>
          <w:sz w:val="32"/>
          <w:szCs w:val="32"/>
        </w:rPr>
        <w:t>三是促进线上线下融合。</w:t>
      </w:r>
      <w:r>
        <w:rPr>
          <w:rFonts w:ascii="Times New Roman" w:eastAsia="仿宋_GB2312" w:hAnsi="Times New Roman" w:hint="eastAsia"/>
          <w:sz w:val="32"/>
          <w:szCs w:val="32"/>
        </w:rPr>
        <w:t>文旅企业在其官方网站、</w:t>
      </w:r>
      <w:r>
        <w:rPr>
          <w:rFonts w:ascii="Times New Roman" w:eastAsia="仿宋_GB2312" w:hAnsi="Times New Roman" w:hint="eastAsia"/>
          <w:sz w:val="32"/>
          <w:szCs w:val="32"/>
        </w:rPr>
        <w:t>APP</w:t>
      </w:r>
      <w:r>
        <w:rPr>
          <w:rFonts w:ascii="Times New Roman" w:eastAsia="仿宋_GB2312" w:hAnsi="Times New Roman" w:hint="eastAsia"/>
          <w:sz w:val="32"/>
          <w:szCs w:val="32"/>
        </w:rPr>
        <w:t>、小程序、社交媒体账号中开设“喀喇沁好物”专栏，推介我旗特色优质产品，将产品与旅游资源、文化故事紧密结合，进行场景化营销，吸引线上关注并引导线下体验。电商企业发挥好物好景直播、人才孵化培训方面的优势，对接旅游商贸资源，协助旅游商贸企业更好地融合发展。</w:t>
      </w:r>
    </w:p>
    <w:p w:rsidR="00A43A83" w:rsidRDefault="00031966">
      <w:pPr>
        <w:spacing w:line="600" w:lineRule="exact"/>
        <w:ind w:firstLineChars="200" w:firstLine="640"/>
        <w:rPr>
          <w:rFonts w:ascii="Times New Roman" w:eastAsia="仿宋_GB2312" w:hAnsi="Times New Roman"/>
          <w:sz w:val="32"/>
          <w:szCs w:val="32"/>
        </w:rPr>
      </w:pPr>
      <w:r>
        <w:rPr>
          <w:rFonts w:ascii="楷体_GB2312" w:eastAsia="楷体_GB2312" w:hAnsi="楷体_GB2312" w:cs="楷体_GB2312" w:hint="eastAsia"/>
          <w:sz w:val="32"/>
          <w:szCs w:val="32"/>
        </w:rPr>
        <w:t>四是节庆展会搭台。</w:t>
      </w:r>
      <w:r>
        <w:rPr>
          <w:rFonts w:ascii="Times New Roman" w:eastAsia="仿宋_GB2312" w:hAnsi="Times New Roman" w:hint="eastAsia"/>
          <w:sz w:val="32"/>
          <w:szCs w:val="32"/>
        </w:rPr>
        <w:t>旅商共同策划举办和参与各类文化旅游节庆（如王府文化节、采摘节、冰雪节）、特色产品展销会、年货大集等活动；策划主题营销活动，如“寻味喀喇沁”美食之旅、“喀喇沁手信”评选等，形成宣传合力。文旅负责营造氛围、吸引人流，商贸负责商品供应和展销服务，实现节庆引流与商贸变现的完美结合。</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提案编号:016</w:t>
      </w:r>
    </w:p>
    <w:p w:rsidR="00A43A83" w:rsidRDefault="00031966" w:rsidP="00DC3CF7">
      <w:pPr>
        <w:ind w:left="1600" w:hangingChars="500" w:hanging="1600"/>
        <w:rPr>
          <w:rFonts w:ascii="楷体_GB2312" w:eastAsia="楷体_GB2312"/>
          <w:sz w:val="32"/>
          <w:szCs w:val="32"/>
        </w:rPr>
      </w:pPr>
      <w:r>
        <w:rPr>
          <w:rFonts w:ascii="楷体_GB2312" w:eastAsia="楷体_GB2312" w:hAnsi="楷体_GB2312" w:cs="楷体_GB2312" w:hint="eastAsia"/>
          <w:sz w:val="32"/>
          <w:szCs w:val="32"/>
        </w:rPr>
        <w:t>提案名称:</w:t>
      </w:r>
      <w:r>
        <w:rPr>
          <w:rFonts w:ascii="方正小标宋简体" w:eastAsia="方正小标宋简体" w:hint="eastAsia"/>
        </w:rPr>
        <w:t xml:space="preserve"> </w:t>
      </w:r>
      <w:r>
        <w:rPr>
          <w:rFonts w:ascii="楷体_GB2312" w:eastAsia="楷体_GB2312" w:hint="eastAsia"/>
          <w:sz w:val="32"/>
          <w:szCs w:val="32"/>
        </w:rPr>
        <w:t>关于喀喇沁旗文旅产业法律风险防范体系建设的提案</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t>提 案 人:付海涛</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t>联系方式：</w:t>
      </w:r>
      <w:r>
        <w:rPr>
          <w:rFonts w:ascii="楷体_GB2312" w:eastAsia="楷体_GB2312" w:hAnsi="楷体_GB2312" w:cs="楷体_GB2312"/>
          <w:sz w:val="32"/>
          <w:szCs w:val="32"/>
        </w:rPr>
        <w:t>15804769008</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t>界    别:科学技术和科学协会</w:t>
      </w:r>
    </w:p>
    <w:p w:rsidR="00A43A83" w:rsidRDefault="00031966">
      <w:pPr>
        <w:pStyle w:val="1"/>
        <w:jc w:val="center"/>
        <w:rPr>
          <w:rFonts w:ascii="方正小标宋简体" w:eastAsia="方正小标宋简体"/>
        </w:rPr>
      </w:pPr>
      <w:r>
        <w:rPr>
          <w:rFonts w:ascii="方正小标宋简体" w:eastAsia="方正小标宋简体" w:hint="eastAsia"/>
        </w:rPr>
        <w:t>关于喀喇沁旗文旅产业法律风险防范体系建设的提案</w:t>
      </w:r>
    </w:p>
    <w:p w:rsidR="00A43A83" w:rsidRDefault="00031966">
      <w:pPr>
        <w:ind w:firstLine="560"/>
        <w:rPr>
          <w:rFonts w:ascii="仿宋_GB2312" w:eastAsia="仿宋_GB2312" w:hAnsi="仿宋" w:cs="仿宋"/>
          <w:sz w:val="32"/>
          <w:szCs w:val="32"/>
        </w:rPr>
      </w:pPr>
      <w:r>
        <w:rPr>
          <w:rFonts w:ascii="仿宋_GB2312" w:eastAsia="仿宋_GB2312" w:hAnsi="仿宋" w:cs="仿宋" w:hint="eastAsia"/>
          <w:sz w:val="32"/>
          <w:szCs w:val="32"/>
        </w:rPr>
        <w:t>喀喇沁旗历史文化悠久灿烂，自然风光秀美壮丽，区位交通优势明显，具有极佳的发展文化与旅游产业的潜力。根据喀喇沁旗官方网站，2024年喀喇沁旗旅游接待326万人次，游客总花费27.2亿元。当下，国家文化和旅游融合发展战略对旅游业法治化、规范化提出了更高要求。喀喇沁旗必须坚定不移走好以生态优先、绿色发展为导向的高质量文旅融合发展之路。</w:t>
      </w:r>
    </w:p>
    <w:p w:rsidR="00A43A83" w:rsidRDefault="00031966">
      <w:pPr>
        <w:ind w:firstLineChars="200" w:firstLine="640"/>
        <w:rPr>
          <w:rFonts w:ascii="黑体" w:eastAsia="黑体" w:hAnsi="黑体" w:cs="黑体"/>
          <w:sz w:val="32"/>
          <w:szCs w:val="32"/>
        </w:rPr>
      </w:pPr>
      <w:r>
        <w:rPr>
          <w:rFonts w:ascii="黑体" w:eastAsia="黑体" w:hAnsi="黑体" w:cs="黑体" w:hint="eastAsia"/>
          <w:sz w:val="32"/>
          <w:szCs w:val="32"/>
        </w:rPr>
        <w:t>一、喀喇沁旗文旅产业存在的法律风险问题：</w:t>
      </w:r>
    </w:p>
    <w:p w:rsidR="00A43A83" w:rsidRDefault="00031966">
      <w:pPr>
        <w:numPr>
          <w:ilvl w:val="0"/>
          <w:numId w:val="7"/>
        </w:num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旅游服务产品质量欠佳、旅游消费合同一般违约等问题</w:t>
      </w:r>
      <w:r>
        <w:rPr>
          <w:rFonts w:ascii="仿宋_GB2312" w:eastAsia="仿宋_GB2312" w:hAnsi="仿宋" w:cs="仿宋" w:hint="eastAsia"/>
          <w:sz w:val="32"/>
          <w:szCs w:val="32"/>
        </w:rPr>
        <w:t>。旅游服务产品存在观光游玩项目较为单一的问题，冰雪项目与自然观光、文化历史景点游览未充分实现有机融合；景区配套还不够完善，没有适应不同层次旅客需求的餐饮住</w:t>
      </w:r>
      <w:r>
        <w:rPr>
          <w:rFonts w:ascii="仿宋_GB2312" w:eastAsia="仿宋_GB2312" w:hAnsi="仿宋" w:cs="仿宋" w:hint="eastAsia"/>
          <w:sz w:val="32"/>
          <w:szCs w:val="32"/>
        </w:rPr>
        <w:lastRenderedPageBreak/>
        <w:t>宿服务，酒店服务只是大众市场的水准，清洁卫生程度不如市区普通快捷酒店，尤其缺乏针对特殊群体的高端服务。个别酒店退房时间比市区快捷酒店早两个小时，大大降低了游客的用户体验。消费合同一般是格式合同，格式合同容易出现不合理限制消费者权利的情况（“霸王条款”）。由于文旅产业的特殊性，个别商家的侵权问题极易引发消费者对整个地域的不满和反感。</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2、文旅产业的知识产权风险：</w:t>
      </w:r>
      <w:r>
        <w:rPr>
          <w:rFonts w:ascii="仿宋_GB2312" w:eastAsia="仿宋_GB2312" w:hAnsi="仿宋" w:cs="仿宋" w:hint="eastAsia"/>
          <w:sz w:val="32"/>
          <w:szCs w:val="32"/>
        </w:rPr>
        <w:t>历史文化景点的文创产品的知识产权开发和保护意识不到位。目前喀喇沁旗旅游景点纪念品商店缺乏高附加值产品，大量仅简单贴牌、设计粗糙老旧缺乏新意创意的产品，难以带动消费；未充分利用原产地证明商标与集体商标，相关商品尚未实现在景区一站式购买；知识产权保护意识不够，侵权风险和被侵权风险同时存在。</w:t>
      </w:r>
    </w:p>
    <w:p w:rsidR="00A43A83" w:rsidRDefault="00031966">
      <w:pPr>
        <w:spacing w:line="560" w:lineRule="exact"/>
        <w:ind w:firstLine="560"/>
        <w:rPr>
          <w:rFonts w:ascii="仿宋_GB2312" w:eastAsia="仿宋_GB2312" w:hAnsi="仿宋" w:cs="仿宋"/>
          <w:sz w:val="32"/>
          <w:szCs w:val="32"/>
        </w:rPr>
      </w:pPr>
      <w:r>
        <w:rPr>
          <w:rFonts w:ascii="楷体_GB2312" w:eastAsia="楷体_GB2312" w:hAnsi="仿宋" w:cs="仿宋" w:hint="eastAsia"/>
          <w:sz w:val="32"/>
          <w:szCs w:val="32"/>
        </w:rPr>
        <w:t>3、冰雪旅游中游客的人身风险和经营者的经营风险：</w:t>
      </w:r>
      <w:r>
        <w:rPr>
          <w:rFonts w:ascii="仿宋_GB2312" w:eastAsia="仿宋_GB2312" w:hAnsi="仿宋" w:cs="仿宋" w:hint="eastAsia"/>
          <w:sz w:val="32"/>
          <w:szCs w:val="32"/>
        </w:rPr>
        <w:t>滑雪运动极易受伤甚至重伤，且伤情稍有拖延就会加重损伤，一旦发生人身损害问题不能合理解决，会引发舆情，影响喀旗甚至整个自治区形象。滑雪门票绑定的保险条款不清晰，没有尽到充分的告知义务；滑雪场安全提示极为粗放，不符合《中国滑雪运动安全规范》；单板和双板共用滑雪场，有安全隐患；滑雪场配备医疗服务响应不及时，滑雪场开放时间应随时有医护人员值班，一旦发生事故及时响应，救护设施也应容易触达。</w:t>
      </w:r>
    </w:p>
    <w:p w:rsidR="00A43A83" w:rsidRDefault="00031966">
      <w:pPr>
        <w:ind w:firstLineChars="200" w:firstLine="640"/>
        <w:rPr>
          <w:rFonts w:ascii="黑体" w:eastAsia="黑体" w:hAnsi="黑体" w:cs="黑体"/>
          <w:sz w:val="32"/>
          <w:szCs w:val="32"/>
        </w:rPr>
      </w:pPr>
      <w:r>
        <w:rPr>
          <w:rFonts w:ascii="黑体" w:eastAsia="黑体" w:hAnsi="黑体" w:cs="黑体" w:hint="eastAsia"/>
          <w:sz w:val="32"/>
          <w:szCs w:val="32"/>
        </w:rPr>
        <w:t>二、建议</w:t>
      </w:r>
    </w:p>
    <w:p w:rsidR="00A43A83" w:rsidRDefault="00031966">
      <w:pPr>
        <w:spacing w:line="560" w:lineRule="exact"/>
        <w:ind w:firstLineChars="200" w:firstLine="640"/>
        <w:rPr>
          <w:rFonts w:ascii="楷体_GB2312" w:eastAsia="楷体_GB2312" w:hAnsi="仿宋" w:cs="仿宋"/>
          <w:sz w:val="32"/>
          <w:szCs w:val="32"/>
        </w:rPr>
      </w:pPr>
      <w:r>
        <w:rPr>
          <w:rFonts w:ascii="楷体_GB2312" w:eastAsia="楷体_GB2312" w:hAnsi="仿宋" w:cs="仿宋" w:hint="eastAsia"/>
          <w:sz w:val="32"/>
          <w:szCs w:val="32"/>
        </w:rPr>
        <w:lastRenderedPageBreak/>
        <w:t>1、建立冰雪旅游“标准—保险—应急”风险管控机制。</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引入国家体育总局《体育场所开放条件与技术要求》等高阶国家标准，为滑雪场、滑冰场量身定制《企业安全运营标准》，该标准在符合《安全生产法》的基础上，提出更严格的内部管理要求。将该标准转化为可日常检查的《安全巡检表》（每日营业前、中、后填写）和《设备维护保养法律日志》。这些记录不仅是管理工具，更是发生纠纷时，证明经营者已尽到充分安全保障义务的强有力的证据。</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在冰雪旺季，成立由人身损害索赔专业律师、医学法律顾问、保险业人士组成的常备响应小组。制定《冰雪旅游事故应急法律响应预案》。事故发生后，小组立即启动预案，指导客户进行规范的现场保护、证据固定（如封存涉事滑雪板、多角度拍摄现场视频），并同步介人与保险公司的理赔协商，依据《保险法》及相关合同，争取最合理的赔偿方案，避免事态扩大。</w:t>
      </w:r>
    </w:p>
    <w:p w:rsidR="00A43A83" w:rsidRDefault="00031966">
      <w:pPr>
        <w:spacing w:line="560" w:lineRule="exact"/>
        <w:ind w:firstLineChars="200" w:firstLine="640"/>
        <w:rPr>
          <w:rFonts w:ascii="楷体_GB2312" w:eastAsia="楷体_GB2312" w:hAnsi="仿宋" w:cs="仿宋"/>
          <w:sz w:val="32"/>
          <w:szCs w:val="32"/>
        </w:rPr>
      </w:pPr>
      <w:r>
        <w:rPr>
          <w:rFonts w:ascii="楷体_GB2312" w:eastAsia="楷体_GB2312" w:hAnsi="仿宋" w:cs="仿宋" w:hint="eastAsia"/>
          <w:sz w:val="32"/>
          <w:szCs w:val="32"/>
        </w:rPr>
        <w:t>2、政府牵头开发和保护文旅。</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聘请专业人士，尤其是本土非遗传承人和知名且有调性的文旅博主，充分利用已有的历史文化遗产拓展精品周边。</w:t>
      </w:r>
    </w:p>
    <w:p w:rsidR="00A43A83" w:rsidRDefault="00031966">
      <w:pPr>
        <w:spacing w:line="560" w:lineRule="exact"/>
        <w:rPr>
          <w:rFonts w:ascii="仿宋_GB2312" w:eastAsia="仿宋_GB2312" w:hAnsi="仿宋" w:cs="仿宋"/>
          <w:sz w:val="32"/>
          <w:szCs w:val="32"/>
        </w:rPr>
      </w:pPr>
      <w:r>
        <w:rPr>
          <w:rFonts w:ascii="仿宋_GB2312" w:eastAsia="仿宋_GB2312" w:hAnsi="仿宋" w:cs="仿宋" w:hint="eastAsia"/>
          <w:sz w:val="32"/>
          <w:szCs w:val="32"/>
        </w:rPr>
        <w:t>保护</w:t>
      </w:r>
    </w:p>
    <w:p w:rsidR="00A43A83" w:rsidRDefault="00031966">
      <w:pPr>
        <w:spacing w:line="560" w:lineRule="exact"/>
        <w:ind w:firstLineChars="200" w:firstLine="640"/>
        <w:jc w:val="left"/>
        <w:rPr>
          <w:rFonts w:ascii="仿宋_GB2312" w:eastAsia="仿宋_GB2312" w:hAnsi="仿宋" w:cs="仿宋"/>
          <w:sz w:val="32"/>
          <w:szCs w:val="32"/>
        </w:rPr>
      </w:pPr>
      <w:r>
        <w:rPr>
          <w:rFonts w:ascii="楷体_GB2312" w:eastAsia="楷体_GB2312" w:hAnsi="仿宋" w:cs="仿宋" w:hint="eastAsia"/>
          <w:sz w:val="32"/>
          <w:szCs w:val="32"/>
        </w:rPr>
        <w:t>【商标布局】</w:t>
      </w:r>
      <w:r>
        <w:rPr>
          <w:rFonts w:ascii="仿宋_GB2312" w:eastAsia="仿宋_GB2312" w:hAnsi="仿宋" w:cs="仿宋" w:hint="eastAsia"/>
          <w:sz w:val="32"/>
          <w:szCs w:val="32"/>
        </w:rPr>
        <w:t>景区名称、核心景点标识、旅游品牌LOGO等，进行涵盖中文、蒙古文及英文等多语种的注册。进行防御性商标注册，覆盖旅游服务、文创产品、餐饮住宿等关联类别，防范抢注风险。草原旅游、沙漠旅游、民俗旅游等特色业态申请地理标志证明商标或集体商标，打造区域特色品</w:t>
      </w:r>
      <w:r>
        <w:rPr>
          <w:rFonts w:ascii="仿宋_GB2312" w:eastAsia="仿宋_GB2312" w:hAnsi="仿宋" w:cs="仿宋" w:hint="eastAsia"/>
          <w:sz w:val="32"/>
          <w:szCs w:val="32"/>
        </w:rPr>
        <w:lastRenderedPageBreak/>
        <w:t>牌。</w:t>
      </w:r>
    </w:p>
    <w:p w:rsidR="00A43A83" w:rsidRDefault="00031966">
      <w:pPr>
        <w:spacing w:line="560" w:lineRule="exact"/>
        <w:ind w:firstLineChars="200" w:firstLine="640"/>
        <w:jc w:val="left"/>
        <w:rPr>
          <w:rFonts w:ascii="仿宋_GB2312" w:eastAsia="仿宋_GB2312" w:hAnsi="仿宋" w:cs="仿宋"/>
          <w:sz w:val="32"/>
          <w:szCs w:val="32"/>
        </w:rPr>
      </w:pPr>
      <w:r>
        <w:rPr>
          <w:rFonts w:ascii="楷体_GB2312" w:eastAsia="楷体_GB2312" w:hAnsi="仿宋" w:cs="仿宋" w:hint="eastAsia"/>
          <w:sz w:val="32"/>
          <w:szCs w:val="32"/>
        </w:rPr>
        <w:t>【专利申请】</w:t>
      </w:r>
      <w:r>
        <w:rPr>
          <w:rFonts w:ascii="仿宋_GB2312" w:eastAsia="仿宋_GB2312" w:hAnsi="仿宋" w:cs="仿宋" w:hint="eastAsia"/>
          <w:sz w:val="32"/>
          <w:szCs w:val="32"/>
        </w:rPr>
        <w:t>智能化设施、旅游交通工具、特色游乐设备等申请发明专利、实用新型专利。旅游文创产品、纪念品、特色服饰进行外观设计专利申请，保护产品独特设计。</w:t>
      </w:r>
    </w:p>
    <w:p w:rsidR="00A43A83" w:rsidRDefault="00031966">
      <w:pPr>
        <w:spacing w:line="560" w:lineRule="exact"/>
        <w:ind w:firstLineChars="200" w:firstLine="640"/>
        <w:jc w:val="left"/>
        <w:rPr>
          <w:rFonts w:ascii="仿宋_GB2312" w:eastAsia="仿宋_GB2312" w:hAnsi="仿宋" w:cs="仿宋"/>
          <w:sz w:val="32"/>
          <w:szCs w:val="32"/>
        </w:rPr>
      </w:pPr>
      <w:r>
        <w:rPr>
          <w:rFonts w:ascii="楷体_GB2312" w:eastAsia="楷体_GB2312" w:hAnsi="仿宋" w:cs="仿宋" w:hint="eastAsia"/>
          <w:sz w:val="32"/>
          <w:szCs w:val="32"/>
        </w:rPr>
        <w:t>【版权登记】</w:t>
      </w:r>
      <w:r>
        <w:rPr>
          <w:rFonts w:ascii="仿宋_GB2312" w:eastAsia="仿宋_GB2312" w:hAnsi="仿宋" w:cs="仿宋" w:hint="eastAsia"/>
          <w:sz w:val="32"/>
          <w:szCs w:val="32"/>
        </w:rPr>
        <w:t>旅游景区宣传材料、文创作品、民俗表演脚本进行著作权登记。规范旅游企业版权使用授权流程，明确与合作方的版权归属与使用范围，避免权属纠纷。</w:t>
      </w:r>
    </w:p>
    <w:p w:rsidR="00A43A83" w:rsidRDefault="00031966">
      <w:pPr>
        <w:spacing w:line="560" w:lineRule="exact"/>
        <w:ind w:firstLineChars="200" w:firstLine="640"/>
        <w:jc w:val="left"/>
        <w:rPr>
          <w:rFonts w:ascii="仿宋_GB2312" w:eastAsia="仿宋_GB2312" w:hAnsi="仿宋" w:cs="仿宋"/>
          <w:sz w:val="32"/>
          <w:szCs w:val="32"/>
        </w:rPr>
      </w:pPr>
      <w:r>
        <w:rPr>
          <w:rFonts w:ascii="仿宋_GB2312" w:eastAsia="仿宋_GB2312" w:hAnsi="仿宋" w:cs="仿宋" w:hint="eastAsia"/>
          <w:sz w:val="32"/>
          <w:szCs w:val="32"/>
        </w:rPr>
        <w:t>对以上活动，政府应对企业和从事服务的个人给予行政指导，投入资金补贴，推荐和引进有资质的专业服务机构加以帮扶。</w:t>
      </w:r>
    </w:p>
    <w:p w:rsidR="00A43A83" w:rsidRDefault="00031966">
      <w:pPr>
        <w:ind w:firstLineChars="200" w:firstLine="640"/>
        <w:rPr>
          <w:rFonts w:ascii="黑体" w:eastAsia="黑体" w:hAnsi="黑体" w:cs="黑体"/>
          <w:sz w:val="32"/>
          <w:szCs w:val="32"/>
        </w:rPr>
      </w:pPr>
      <w:r>
        <w:rPr>
          <w:rFonts w:ascii="黑体" w:eastAsia="黑体" w:hAnsi="黑体" w:cs="黑体" w:hint="eastAsia"/>
          <w:sz w:val="32"/>
          <w:szCs w:val="32"/>
        </w:rPr>
        <w:t>三、改善后预期效果：</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喀喇沁旗成为一个安全放心，令游客印象深刻的旅游目的地。</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对消费者，获得更安全更有保障的旅游体验。</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对经营者，通过系统化的合规指引和风险管控，显著降低赔偿风险，降低运营成本，提高经营信誉。</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对产业与政府，促进旅游市场规范化，提升喀喇沁旗乃至赤峰市、自治区整体形象。</w:t>
      </w:r>
    </w:p>
    <w:p w:rsidR="00A43A83" w:rsidRDefault="00A43A83">
      <w:pPr>
        <w:spacing w:line="560" w:lineRule="exact"/>
        <w:ind w:firstLineChars="200" w:firstLine="560"/>
        <w:rPr>
          <w:rFonts w:ascii="仿宋" w:eastAsia="仿宋" w:hAnsi="仿宋" w:cs="仿宋"/>
          <w:sz w:val="28"/>
          <w:szCs w:val="28"/>
        </w:rPr>
      </w:pPr>
    </w:p>
    <w:p w:rsidR="00A43A83" w:rsidRDefault="00031966">
      <w:pPr>
        <w:pStyle w:val="1"/>
        <w:jc w:val="both"/>
        <w:rPr>
          <w:rFonts w:ascii="楷体_GB2312" w:eastAsia="楷体_GB2312" w:hAnsi="励字楷体GB" w:cs="励字楷体GB"/>
          <w:sz w:val="32"/>
          <w:szCs w:val="32"/>
        </w:rPr>
      </w:pPr>
      <w:r>
        <w:rPr>
          <w:rFonts w:ascii="楷体_GB2312" w:eastAsia="楷体_GB2312" w:hAnsi="励字楷体GB" w:cs="励字楷体GB"/>
          <w:sz w:val="32"/>
          <w:szCs w:val="32"/>
        </w:rPr>
        <w:lastRenderedPageBreak/>
        <w:t>提案编号：</w:t>
      </w:r>
      <w:r>
        <w:rPr>
          <w:rFonts w:ascii="楷体_GB2312" w:eastAsia="楷体_GB2312" w:hAnsi="励字楷体GB" w:cs="励字楷体GB" w:hint="eastAsia"/>
          <w:sz w:val="32"/>
          <w:szCs w:val="32"/>
        </w:rPr>
        <w:t>017</w:t>
      </w:r>
    </w:p>
    <w:p w:rsidR="00A43A83" w:rsidRDefault="00031966">
      <w:pPr>
        <w:pStyle w:val="1"/>
        <w:widowControl/>
        <w:ind w:left="1600" w:hangingChars="500" w:hanging="1600"/>
        <w:rPr>
          <w:rFonts w:ascii="楷体_GB2312" w:eastAsia="楷体_GB2312" w:hAnsi="华文中宋" w:cs="华文中宋"/>
          <w:sz w:val="32"/>
          <w:szCs w:val="32"/>
        </w:rPr>
      </w:pPr>
      <w:r>
        <w:rPr>
          <w:rFonts w:ascii="楷体_GB2312" w:eastAsia="楷体_GB2312" w:hAnsi="励字楷体GB" w:cs="励字楷体GB"/>
          <w:sz w:val="32"/>
          <w:szCs w:val="32"/>
        </w:rPr>
        <w:t>提案名称：</w:t>
      </w:r>
      <w:r>
        <w:rPr>
          <w:rFonts w:ascii="楷体_GB2312" w:eastAsia="楷体_GB2312" w:hAnsi="华文中宋" w:cs="华文中宋"/>
          <w:sz w:val="32"/>
          <w:szCs w:val="32"/>
        </w:rPr>
        <w:t>关于发挥农商行金融杠杆作用全力助推</w:t>
      </w:r>
      <w:r>
        <w:rPr>
          <w:rFonts w:ascii="楷体_GB2312" w:eastAsia="楷体_GB2312" w:hAnsi="华文中宋" w:cs="华文中宋"/>
          <w:sz w:val="32"/>
          <w:szCs w:val="32"/>
        </w:rPr>
        <w:t>“</w:t>
      </w:r>
      <w:r>
        <w:rPr>
          <w:rFonts w:ascii="楷体_GB2312" w:eastAsia="楷体_GB2312" w:hAnsi="华文中宋" w:cs="华文中宋"/>
          <w:sz w:val="32"/>
          <w:szCs w:val="32"/>
        </w:rPr>
        <w:t>健康喀喇沁</w:t>
      </w:r>
      <w:r>
        <w:rPr>
          <w:rFonts w:ascii="楷体_GB2312" w:eastAsia="楷体_GB2312" w:hAnsi="华文中宋" w:cs="华文中宋"/>
          <w:sz w:val="32"/>
          <w:szCs w:val="32"/>
        </w:rPr>
        <w:t>”</w:t>
      </w:r>
      <w:r>
        <w:rPr>
          <w:rFonts w:ascii="楷体_GB2312" w:eastAsia="楷体_GB2312" w:hAnsi="华文中宋" w:cs="华文中宋"/>
          <w:sz w:val="32"/>
          <w:szCs w:val="32"/>
        </w:rPr>
        <w:t>建设的提案</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提 案 人：王佳</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联系方式：</w:t>
      </w:r>
      <w:r>
        <w:rPr>
          <w:rFonts w:ascii="楷体_GB2312" w:eastAsia="楷体_GB2312" w:hAnsi="励字楷体GB" w:cs="励字楷体GB"/>
          <w:sz w:val="32"/>
          <w:szCs w:val="32"/>
        </w:rPr>
        <w:t>18404766633</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界    别：经济企业</w:t>
      </w:r>
    </w:p>
    <w:p w:rsidR="00A43A83" w:rsidRDefault="00031966">
      <w:pPr>
        <w:pStyle w:val="1"/>
        <w:widowControl/>
        <w:jc w:val="center"/>
        <w:rPr>
          <w:rFonts w:ascii="方正小标宋简体" w:eastAsia="方正小标宋简体" w:hAnsi="华文中宋" w:cs="华文中宋"/>
          <w:sz w:val="44"/>
          <w:szCs w:val="44"/>
        </w:rPr>
      </w:pPr>
      <w:r>
        <w:rPr>
          <w:rFonts w:ascii="方正小标宋简体" w:eastAsia="方正小标宋简体" w:hAnsi="华文中宋" w:cs="华文中宋"/>
          <w:sz w:val="44"/>
          <w:szCs w:val="44"/>
        </w:rPr>
        <w:t>关于发挥农商行金融杠杆作用全力助推</w:t>
      </w:r>
      <w:r>
        <w:rPr>
          <w:rFonts w:ascii="方正小标宋简体" w:eastAsia="方正小标宋简体" w:hAnsi="华文中宋" w:cs="华文中宋"/>
          <w:sz w:val="44"/>
          <w:szCs w:val="44"/>
        </w:rPr>
        <w:t>“</w:t>
      </w:r>
      <w:r>
        <w:rPr>
          <w:rFonts w:ascii="方正小标宋简体" w:eastAsia="方正小标宋简体" w:hAnsi="华文中宋" w:cs="华文中宋"/>
          <w:sz w:val="44"/>
          <w:szCs w:val="44"/>
        </w:rPr>
        <w:t>健康喀喇沁</w:t>
      </w:r>
      <w:r>
        <w:rPr>
          <w:rFonts w:ascii="方正小标宋简体" w:eastAsia="方正小标宋简体" w:hAnsi="华文中宋" w:cs="华文中宋"/>
          <w:sz w:val="44"/>
          <w:szCs w:val="44"/>
        </w:rPr>
        <w:t>”</w:t>
      </w:r>
      <w:r>
        <w:rPr>
          <w:rFonts w:ascii="方正小标宋简体" w:eastAsia="方正小标宋简体" w:hAnsi="华文中宋" w:cs="华文中宋"/>
          <w:sz w:val="44"/>
          <w:szCs w:val="44"/>
        </w:rPr>
        <w:t>建设的提案</w:t>
      </w:r>
    </w:p>
    <w:p w:rsidR="00A43A83" w:rsidRDefault="00A43A83">
      <w:pPr>
        <w:widowControl/>
        <w:jc w:val="right"/>
        <w:rPr>
          <w:rFonts w:ascii="仿宋" w:eastAsia="仿宋" w:hAnsi="仿宋" w:cs="仿宋"/>
          <w:kern w:val="0"/>
          <w:sz w:val="30"/>
          <w:szCs w:val="30"/>
          <w:lang w:bidi="ar"/>
        </w:rPr>
      </w:pPr>
    </w:p>
    <w:p w:rsidR="00A43A83" w:rsidRDefault="00031966">
      <w:pPr>
        <w:widowControl/>
        <w:rPr>
          <w:rFonts w:ascii="仿宋_GB2312" w:eastAsia="仿宋_GB2312" w:hAnsi="仿宋" w:cs="仿宋"/>
          <w:sz w:val="32"/>
          <w:szCs w:val="32"/>
        </w:rPr>
      </w:pPr>
      <w:r>
        <w:rPr>
          <w:rFonts w:ascii="仿宋" w:eastAsia="仿宋" w:hAnsi="仿宋" w:cs="仿宋" w:hint="eastAsia"/>
          <w:kern w:val="0"/>
          <w:sz w:val="30"/>
          <w:szCs w:val="30"/>
          <w:lang w:bidi="ar"/>
        </w:rPr>
        <w:t xml:space="preserve">   </w:t>
      </w:r>
      <w:r>
        <w:rPr>
          <w:rFonts w:ascii="仿宋_GB2312" w:eastAsia="仿宋_GB2312" w:hAnsi="仿宋" w:cs="仿宋" w:hint="eastAsia"/>
          <w:kern w:val="0"/>
          <w:sz w:val="32"/>
          <w:szCs w:val="32"/>
          <w:lang w:bidi="ar"/>
        </w:rPr>
        <w:t xml:space="preserve"> 习近平总书记强调，“没有全民健康，就没有全面小康”。健康是民生福祉的核心标尺，也是经济社会高质量发展的重要基石。推进“健康喀喇沁”建设，既是落实“健康中国”战略的政治任务，也是立足我旗生态优势破解发展不平衡问题、回应群众美好生活向往的必然选择。</w:t>
      </w:r>
    </w:p>
    <w:p w:rsidR="00A43A83" w:rsidRDefault="00031966">
      <w:pPr>
        <w:widowControl/>
        <w:ind w:firstLineChars="200" w:firstLine="640"/>
        <w:jc w:val="left"/>
        <w:rPr>
          <w:rFonts w:ascii="仿宋_GB2312" w:eastAsia="仿宋_GB2312" w:hAnsi="仿宋" w:cs="仿宋"/>
          <w:sz w:val="32"/>
          <w:szCs w:val="32"/>
        </w:rPr>
      </w:pPr>
      <w:r>
        <w:rPr>
          <w:rFonts w:ascii="仿宋_GB2312" w:eastAsia="仿宋_GB2312" w:hAnsi="仿宋" w:cs="仿宋" w:hint="eastAsia"/>
          <w:kern w:val="0"/>
          <w:sz w:val="32"/>
          <w:szCs w:val="32"/>
          <w:lang w:bidi="ar"/>
        </w:rPr>
        <w:t>喀喇沁旗生态优良，发展健康产业潜力巨大。喀喇沁农商行作为本土金融主力军，始终坚守“支农支小、服务地方”初心，深刻认识到金融在赋能健康事业、激活健康产业中的核心作用。金融资源配置精度、政策引导穿透力、普惠服务</w:t>
      </w:r>
      <w:r>
        <w:rPr>
          <w:rFonts w:ascii="仿宋_GB2312" w:eastAsia="仿宋_GB2312" w:hAnsi="仿宋" w:cs="仿宋" w:hint="eastAsia"/>
          <w:kern w:val="0"/>
          <w:sz w:val="32"/>
          <w:szCs w:val="32"/>
          <w:lang w:bidi="ar"/>
        </w:rPr>
        <w:lastRenderedPageBreak/>
        <w:t>覆盖面，直接关系健康服务体系完善、健康产业发展速度和全民健康素养提升水平。</w:t>
      </w:r>
    </w:p>
    <w:p w:rsidR="00A43A83" w:rsidRDefault="00031966">
      <w:pPr>
        <w:widowControl/>
        <w:ind w:firstLineChars="200" w:firstLine="640"/>
        <w:jc w:val="left"/>
        <w:rPr>
          <w:rFonts w:ascii="仿宋_GB2312" w:eastAsia="仿宋_GB2312" w:hAnsi="仿宋" w:cs="仿宋"/>
          <w:sz w:val="32"/>
          <w:szCs w:val="32"/>
        </w:rPr>
      </w:pPr>
      <w:r>
        <w:rPr>
          <w:rFonts w:ascii="仿宋_GB2312" w:eastAsia="仿宋_GB2312" w:hAnsi="仿宋" w:cs="仿宋" w:hint="eastAsia"/>
          <w:kern w:val="0"/>
          <w:sz w:val="32"/>
          <w:szCs w:val="32"/>
          <w:lang w:bidi="ar"/>
        </w:rPr>
        <w:t>当前，“健康喀喇沁”建设处于提质增效关键阶段，健康事业与产业发展对金融服务提出更高要求，但金融支持与建设需求仍存在供需适配不足问题，主要体现在三个方面：</w:t>
      </w:r>
    </w:p>
    <w:p w:rsidR="00A43A83" w:rsidRDefault="00031966">
      <w:pPr>
        <w:widowControl/>
        <w:ind w:firstLineChars="200" w:firstLine="640"/>
        <w:jc w:val="left"/>
        <w:rPr>
          <w:rFonts w:ascii="黑体" w:eastAsia="黑体" w:hAnsi="黑体" w:cs="仿宋"/>
          <w:kern w:val="0"/>
          <w:sz w:val="32"/>
          <w:szCs w:val="32"/>
          <w:lang w:bidi="ar"/>
        </w:rPr>
      </w:pPr>
      <w:r>
        <w:rPr>
          <w:rFonts w:ascii="黑体" w:eastAsia="黑体" w:hAnsi="黑体" w:cs="仿宋" w:hint="eastAsia"/>
          <w:kern w:val="0"/>
          <w:sz w:val="32"/>
          <w:szCs w:val="32"/>
          <w:lang w:bidi="ar"/>
        </w:rPr>
        <w:t>一、问题</w:t>
      </w:r>
    </w:p>
    <w:p w:rsidR="00A43A83" w:rsidRDefault="00031966">
      <w:pPr>
        <w:widowControl/>
        <w:ind w:firstLineChars="200" w:firstLine="640"/>
        <w:jc w:val="left"/>
        <w:rPr>
          <w:rFonts w:ascii="仿宋_GB2312" w:eastAsia="仿宋_GB2312" w:hAnsi="仿宋" w:cs="仿宋"/>
          <w:sz w:val="32"/>
          <w:szCs w:val="32"/>
        </w:rPr>
      </w:pPr>
      <w:r>
        <w:rPr>
          <w:rFonts w:ascii="楷体_GB2312" w:eastAsia="楷体_GB2312" w:hAnsi="仿宋" w:cs="仿宋" w:hint="eastAsia"/>
          <w:kern w:val="0"/>
          <w:sz w:val="32"/>
          <w:szCs w:val="32"/>
          <w:lang w:bidi="ar"/>
        </w:rPr>
        <w:t>一是基础保障层面，健康服务设施融资支撑不足。</w:t>
      </w:r>
      <w:r>
        <w:rPr>
          <w:rFonts w:ascii="仿宋_GB2312" w:eastAsia="仿宋_GB2312" w:hAnsi="仿宋" w:cs="仿宋" w:hint="eastAsia"/>
          <w:kern w:val="0"/>
          <w:sz w:val="32"/>
          <w:szCs w:val="32"/>
          <w:lang w:bidi="ar"/>
        </w:rPr>
        <w:t>基层医疗机构是群众健康“第一道防线”，部分乡镇卫生室设施陈旧、设备老化、信息化滞后，升级改造资金需求迫切；城乡社区普惠性健康服务网点如体检中心、康复站等，因前期投入大、回报周期长，资金筹措困难，建设进度滞后，难以满足群众“就近享健康”需求。</w:t>
      </w:r>
    </w:p>
    <w:p w:rsidR="00A43A83" w:rsidRDefault="00031966">
      <w:pPr>
        <w:widowControl/>
        <w:ind w:firstLineChars="200" w:firstLine="640"/>
        <w:jc w:val="left"/>
        <w:rPr>
          <w:rFonts w:ascii="仿宋_GB2312" w:eastAsia="仿宋_GB2312" w:hAnsi="仿宋" w:cs="仿宋"/>
          <w:sz w:val="32"/>
          <w:szCs w:val="32"/>
        </w:rPr>
      </w:pPr>
      <w:r>
        <w:rPr>
          <w:rFonts w:ascii="楷体_GB2312" w:eastAsia="楷体_GB2312" w:hAnsi="仿宋" w:cs="仿宋" w:hint="eastAsia"/>
          <w:kern w:val="0"/>
          <w:sz w:val="32"/>
          <w:szCs w:val="32"/>
          <w:lang w:bidi="ar"/>
        </w:rPr>
        <w:t>二是产业发展层面，健康产业融资瓶颈突出。</w:t>
      </w:r>
      <w:r>
        <w:rPr>
          <w:rFonts w:ascii="仿宋_GB2312" w:eastAsia="仿宋_GB2312" w:hAnsi="仿宋" w:cs="仿宋" w:hint="eastAsia"/>
          <w:kern w:val="0"/>
          <w:sz w:val="32"/>
          <w:szCs w:val="32"/>
          <w:lang w:bidi="ar"/>
        </w:rPr>
        <w:t>我旗中药材种植、特色健康食品加工、温泉康养等优势健康产业，多由中小微企业或合作社运营，普遍存在“轻资产、缺抵押、投入大、周期长”特点，与传统信贷要求不匹配，融资门槛偏高；现有信贷产品聚焦传统领域，缺乏针对健康产业不同业态的定制化产品，难以精准对接差异化需求，制约产业规模化集群化发展。</w:t>
      </w:r>
    </w:p>
    <w:p w:rsidR="00A43A83" w:rsidRDefault="00031966">
      <w:pPr>
        <w:widowControl/>
        <w:ind w:firstLineChars="200" w:firstLine="640"/>
        <w:jc w:val="left"/>
        <w:rPr>
          <w:rFonts w:ascii="仿宋_GB2312" w:eastAsia="仿宋_GB2312" w:hAnsi="仿宋" w:cs="仿宋"/>
          <w:sz w:val="32"/>
          <w:szCs w:val="32"/>
        </w:rPr>
      </w:pPr>
      <w:r>
        <w:rPr>
          <w:rFonts w:ascii="楷体_GB2312" w:eastAsia="楷体_GB2312" w:hAnsi="仿宋" w:cs="仿宋" w:hint="eastAsia"/>
          <w:kern w:val="0"/>
          <w:sz w:val="32"/>
          <w:szCs w:val="32"/>
          <w:lang w:bidi="ar"/>
        </w:rPr>
        <w:t>三是全民参与层面，健康素养提升金融激励缺失。</w:t>
      </w:r>
      <w:r>
        <w:rPr>
          <w:rFonts w:ascii="仿宋_GB2312" w:eastAsia="仿宋_GB2312" w:hAnsi="仿宋" w:cs="仿宋" w:hint="eastAsia"/>
          <w:kern w:val="0"/>
          <w:sz w:val="32"/>
          <w:szCs w:val="32"/>
          <w:lang w:bidi="ar"/>
        </w:rPr>
        <w:t>引导群众践行健康生活方式是建设核心目标，但目前在鼓励定期体检、健身、改善健康居住环境等方面，缺乏有效金融激励</w:t>
      </w:r>
      <w:r>
        <w:rPr>
          <w:rFonts w:ascii="仿宋_GB2312" w:eastAsia="仿宋_GB2312" w:hAnsi="仿宋" w:cs="仿宋" w:hint="eastAsia"/>
          <w:kern w:val="0"/>
          <w:sz w:val="32"/>
          <w:szCs w:val="32"/>
          <w:lang w:bidi="ar"/>
        </w:rPr>
        <w:lastRenderedPageBreak/>
        <w:t>政策和工具，部分群众因资金约束难以转化健康改善意愿，全民参与内生动力未充分激发。</w:t>
      </w:r>
    </w:p>
    <w:p w:rsidR="00A43A83" w:rsidRDefault="00031966">
      <w:pPr>
        <w:widowControl/>
        <w:ind w:firstLineChars="200" w:firstLine="640"/>
        <w:jc w:val="left"/>
        <w:rPr>
          <w:rFonts w:ascii="黑体" w:eastAsia="黑体" w:hAnsi="黑体" w:cs="仿宋"/>
          <w:kern w:val="0"/>
          <w:sz w:val="32"/>
          <w:szCs w:val="32"/>
          <w:lang w:bidi="ar"/>
        </w:rPr>
      </w:pPr>
      <w:r>
        <w:rPr>
          <w:rFonts w:ascii="黑体" w:eastAsia="黑体" w:hAnsi="黑体" w:cs="仿宋" w:hint="eastAsia"/>
          <w:kern w:val="0"/>
          <w:sz w:val="32"/>
          <w:szCs w:val="32"/>
          <w:lang w:bidi="ar"/>
        </w:rPr>
        <w:t>二、建议</w:t>
      </w:r>
    </w:p>
    <w:p w:rsidR="00A43A83" w:rsidRDefault="00031966">
      <w:pPr>
        <w:widowControl/>
        <w:ind w:firstLineChars="200" w:firstLine="640"/>
        <w:jc w:val="left"/>
        <w:rPr>
          <w:rFonts w:ascii="仿宋_GB2312" w:eastAsia="仿宋_GB2312" w:hAnsi="仿宋" w:cs="仿宋"/>
          <w:sz w:val="32"/>
          <w:szCs w:val="32"/>
        </w:rPr>
      </w:pPr>
      <w:r>
        <w:rPr>
          <w:rFonts w:ascii="仿宋_GB2312" w:eastAsia="仿宋_GB2312" w:hAnsi="仿宋" w:cs="仿宋" w:hint="eastAsia"/>
          <w:kern w:val="0"/>
          <w:sz w:val="32"/>
          <w:szCs w:val="32"/>
          <w:lang w:bidi="ar"/>
        </w:rPr>
        <w:t>针对上述问题，我在此呼吁旗银行业主动扛起社会责任，以“金融赋能、精准滴灌”为核心，推动金融资源向健康事业、产业、全民健康三大领域集中发力，为“健康喀喇沁”建设注入金融动能：</w:t>
      </w:r>
    </w:p>
    <w:p w:rsidR="00A43A83" w:rsidRDefault="00031966">
      <w:pPr>
        <w:widowControl/>
        <w:ind w:firstLineChars="200" w:firstLine="640"/>
        <w:jc w:val="left"/>
        <w:rPr>
          <w:rFonts w:ascii="仿宋_GB2312" w:eastAsia="仿宋_GB2312" w:hAnsi="仿宋" w:cs="仿宋"/>
          <w:sz w:val="32"/>
          <w:szCs w:val="32"/>
        </w:rPr>
      </w:pPr>
      <w:r>
        <w:rPr>
          <w:rFonts w:ascii="楷体_GB2312" w:eastAsia="楷体_GB2312" w:hAnsi="仿宋" w:cs="仿宋" w:hint="eastAsia"/>
          <w:kern w:val="0"/>
          <w:sz w:val="32"/>
          <w:szCs w:val="32"/>
          <w:lang w:bidi="ar"/>
        </w:rPr>
        <w:t>一是聚焦基础保障，以专项信贷筑牢健康服务“硬支撑”。</w:t>
      </w:r>
      <w:r>
        <w:rPr>
          <w:rFonts w:ascii="仿宋_GB2312" w:eastAsia="仿宋_GB2312" w:hAnsi="仿宋" w:cs="仿宋" w:hint="eastAsia"/>
          <w:kern w:val="0"/>
          <w:sz w:val="32"/>
          <w:szCs w:val="32"/>
          <w:lang w:bidi="ar"/>
        </w:rPr>
        <w:t>设立“健康喀喇沁”专项信贷计划，精准对接设施建设需求。一方面推出“基层医疗设施升级贷”，为乡镇卫生室提供中长期低利率贷款，定向用于房屋修缮、设备购置和信息化建设，联合旗卫健委建立项目库，实行名单制管理精准投放；另一方面创新“健康驿站建设运营贷”，覆盖社区、中心村健康服务站点场地租赁、装修、设备采购及初期运营资金需求，助力构建城乡全覆盖的健康服务网络。</w:t>
      </w:r>
    </w:p>
    <w:p w:rsidR="00A43A83" w:rsidRDefault="00031966">
      <w:pPr>
        <w:widowControl/>
        <w:ind w:firstLineChars="200" w:firstLine="640"/>
        <w:jc w:val="left"/>
        <w:rPr>
          <w:rFonts w:ascii="仿宋_GB2312" w:eastAsia="仿宋_GB2312" w:hAnsi="仿宋" w:cs="仿宋"/>
          <w:sz w:val="32"/>
          <w:szCs w:val="32"/>
        </w:rPr>
      </w:pPr>
      <w:r>
        <w:rPr>
          <w:rFonts w:ascii="楷体_GB2312" w:eastAsia="楷体_GB2312" w:hAnsi="仿宋" w:cs="仿宋" w:hint="eastAsia"/>
          <w:kern w:val="0"/>
          <w:sz w:val="32"/>
          <w:szCs w:val="32"/>
          <w:lang w:bidi="ar"/>
        </w:rPr>
        <w:t>二是聚焦产业升级，以创新服务激活健康产业“新动能”。</w:t>
      </w:r>
      <w:r>
        <w:rPr>
          <w:rFonts w:ascii="仿宋_GB2312" w:eastAsia="仿宋_GB2312" w:hAnsi="仿宋" w:cs="仿宋" w:hint="eastAsia"/>
          <w:kern w:val="0"/>
          <w:sz w:val="32"/>
          <w:szCs w:val="32"/>
          <w:lang w:bidi="ar"/>
        </w:rPr>
        <w:t>构建“产品定制+担保创新+产业链赋能”服务体系。产品创新上，打造差异化矩阵：针对中药材种植，推出“订单+保单+仓单”质押的“药材种植贷”，支持规模化种植基地建设；针对康养文旅，探索“未来收益权”“特许经营权”质押模式，推出专项贷款，保障康养综合体、森林康养基地等项目建设和运营资金。担保方式上，拓宽抵质押物范围，纳</w:t>
      </w:r>
      <w:r>
        <w:rPr>
          <w:rFonts w:ascii="仿宋_GB2312" w:eastAsia="仿宋_GB2312" w:hAnsi="仿宋" w:cs="仿宋" w:hint="eastAsia"/>
          <w:kern w:val="0"/>
          <w:sz w:val="32"/>
          <w:szCs w:val="32"/>
          <w:lang w:bidi="ar"/>
        </w:rPr>
        <w:lastRenderedPageBreak/>
        <w:t>入应收账款、知识产权、农村土地经营权等，深化与政府融资担保机构合作建立风险共担机制；推行产业链金融，依托核心企业为上下游配套企业提供全链条融资，促进产业协同发展。</w:t>
      </w:r>
    </w:p>
    <w:p w:rsidR="00A43A83" w:rsidRDefault="00031966">
      <w:pPr>
        <w:widowControl/>
        <w:ind w:firstLineChars="200" w:firstLine="640"/>
        <w:jc w:val="left"/>
        <w:rPr>
          <w:rFonts w:ascii="仿宋_GB2312" w:eastAsia="仿宋_GB2312" w:hAnsi="仿宋" w:cs="仿宋"/>
          <w:sz w:val="32"/>
          <w:szCs w:val="32"/>
        </w:rPr>
      </w:pPr>
      <w:r>
        <w:rPr>
          <w:rFonts w:ascii="楷体_GB2312" w:eastAsia="楷体_GB2312" w:hAnsi="仿宋" w:cs="仿宋" w:hint="eastAsia"/>
          <w:kern w:val="0"/>
          <w:sz w:val="32"/>
          <w:szCs w:val="32"/>
          <w:lang w:bidi="ar"/>
        </w:rPr>
        <w:t>三是聚焦全民参与，以金融激励凝聚健康建设“向心力”。</w:t>
      </w:r>
      <w:r>
        <w:rPr>
          <w:rFonts w:ascii="仿宋_GB2312" w:eastAsia="仿宋_GB2312" w:hAnsi="仿宋" w:cs="仿宋" w:hint="eastAsia"/>
          <w:kern w:val="0"/>
          <w:sz w:val="32"/>
          <w:szCs w:val="32"/>
          <w:lang w:bidi="ar"/>
        </w:rPr>
        <w:t>建立“健康行为与金融权益挂钩”机制，引导群众主动健康管理。对定期体检、坚持健身、改善健康居住环境的居民，在信贷利率、存款利率和服务收费上给予差异化优惠；创新“健康消费专项贷”“健康素养提升信用卡”等产品，为居民健康消费提供低成本资金支持，让践行健康生活方式的群众获得实在金融红利，激发全民参与积极性。</w:t>
      </w:r>
    </w:p>
    <w:p w:rsidR="00A43A83" w:rsidRDefault="00031966">
      <w:pPr>
        <w:widowControl/>
        <w:ind w:firstLineChars="200" w:firstLine="640"/>
        <w:jc w:val="left"/>
        <w:rPr>
          <w:rFonts w:ascii="仿宋" w:eastAsia="仿宋" w:hAnsi="仿宋" w:cs="仿宋"/>
          <w:sz w:val="30"/>
          <w:szCs w:val="30"/>
        </w:rPr>
      </w:pPr>
      <w:r>
        <w:rPr>
          <w:rFonts w:ascii="仿宋_GB2312" w:eastAsia="仿宋_GB2312" w:hAnsi="仿宋" w:cs="仿宋" w:hint="eastAsia"/>
          <w:kern w:val="0"/>
          <w:sz w:val="32"/>
          <w:szCs w:val="32"/>
          <w:lang w:bidi="ar"/>
        </w:rPr>
        <w:t>各位领导、同志们，助推“健康喀喇沁”建设是金融服务人民、服务地方发展的责任所在，更是喀喇沁农商行的使命担当。</w:t>
      </w:r>
      <w:r>
        <w:rPr>
          <w:rFonts w:ascii="仿宋" w:eastAsia="仿宋" w:hAnsi="仿宋" w:cs="仿宋" w:hint="eastAsia"/>
          <w:kern w:val="0"/>
          <w:sz w:val="30"/>
          <w:szCs w:val="30"/>
          <w:lang w:bidi="ar"/>
        </w:rPr>
        <w:t>下一步，我们将以习近平新时代中国特色社会主义思想为指导，提高政治站位，强化责任担当，以更优质的金融产品、更高效的服务、更有力的保障，深化金融与健康事业、产业的深度融合，为提升全旗人民健康水平、推动“健康喀喇沁”建设走深走实、助力经济社会高质量发展贡献坚实金融力量！</w:t>
      </w:r>
    </w:p>
    <w:p w:rsidR="00A43A83" w:rsidRDefault="00A43A83"/>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提案编号：018</w:t>
      </w:r>
    </w:p>
    <w:p w:rsidR="00A43A83" w:rsidRDefault="00031966">
      <w:pPr>
        <w:spacing w:line="680" w:lineRule="exact"/>
        <w:jc w:val="center"/>
        <w:rPr>
          <w:rFonts w:ascii="楷体_GB2312" w:eastAsia="楷体_GB2312" w:hAnsi="方正小标宋简体" w:cs="方正小标宋简体"/>
          <w:color w:val="000000"/>
          <w:sz w:val="32"/>
          <w:szCs w:val="32"/>
        </w:rPr>
      </w:pPr>
      <w:r>
        <w:rPr>
          <w:rFonts w:ascii="楷体_GB2312" w:eastAsia="楷体_GB2312" w:hAnsi="黑体" w:cs="黑体" w:hint="eastAsia"/>
          <w:sz w:val="32"/>
          <w:szCs w:val="32"/>
        </w:rPr>
        <w:t>提案名称：</w:t>
      </w:r>
      <w:r>
        <w:rPr>
          <w:rFonts w:ascii="楷体_GB2312" w:eastAsia="楷体_GB2312" w:hAnsi="方正小标宋简体" w:cs="方正小标宋简体" w:hint="eastAsia"/>
          <w:color w:val="000000"/>
          <w:sz w:val="32"/>
          <w:szCs w:val="32"/>
        </w:rPr>
        <w:t>关于推进农产品初加工 促进三产融合发展的提案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人：韦红才</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13848668383</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别：农牧业</w:t>
      </w:r>
    </w:p>
    <w:p w:rsidR="00A43A83" w:rsidRDefault="00031966">
      <w:pPr>
        <w:spacing w:line="68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关于推进农产品初加工 促进三产融合发展的提案</w:t>
      </w:r>
    </w:p>
    <w:p w:rsidR="00A43A83" w:rsidRDefault="00A43A83">
      <w:pPr>
        <w:spacing w:line="560" w:lineRule="exact"/>
        <w:jc w:val="center"/>
        <w:rPr>
          <w:rFonts w:ascii="仿宋_GB2312" w:eastAsia="仿宋_GB2312" w:hAnsi="仿宋_GB2312" w:cs="仿宋_GB2312"/>
          <w:color w:val="000000"/>
          <w:sz w:val="32"/>
          <w:szCs w:val="32"/>
        </w:rPr>
      </w:pPr>
    </w:p>
    <w:p w:rsidR="00A43A83" w:rsidRDefault="00031966">
      <w:pPr>
        <w:spacing w:line="56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产业振兴是乡村振兴的重中之重，一二三产业融合发展是实现产业振兴的必然途径。在旗委、旗政府的坚强领导和全旗上下的不懈努力下，我旗主导产业目标明晰、基础设施配套升级、良种技术应用覆盖、规模化机械化生产普及、产品规模和品质达到了全新水平。与此同时，我旗农产品加工业也实现了长足发展，农业产业化经营进程明显加快，“林、药、肉、菜”产品加工纷纷见效，发展质量和效益明显提升。这一切都标志着我旗的产业发展已初步完成了“种养”阶段的重点攻坚。</w:t>
      </w:r>
    </w:p>
    <w:p w:rsidR="00A43A83" w:rsidRDefault="00031966">
      <w:pPr>
        <w:spacing w:line="560" w:lineRule="exact"/>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下一步，突破农产品初加工瓶颈，使农产品变成直接进工厂的“工业原料”和直接进市场的“土特产品”，解决“田间地头与工厂市场”的有机联接，促进一二三产业融合发展，加快产业提档升级，已成为产业振兴工作的重中之重。</w:t>
      </w:r>
    </w:p>
    <w:p w:rsidR="00A43A83" w:rsidRDefault="00031966">
      <w:pPr>
        <w:spacing w:line="56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对此，围绕锡伯河百公里农文旅康绿色乡村振兴试验示范带和环中心城区乡村振兴示范片区建设，现就“推进农产</w:t>
      </w:r>
      <w:r>
        <w:rPr>
          <w:rFonts w:ascii="仿宋_GB2312" w:eastAsia="仿宋_GB2312" w:hAnsi="仿宋_GB2312" w:cs="仿宋_GB2312" w:hint="eastAsia"/>
          <w:color w:val="000000"/>
          <w:sz w:val="32"/>
          <w:szCs w:val="32"/>
        </w:rPr>
        <w:lastRenderedPageBreak/>
        <w:t>品初加工，促进三产融合发展”提出如下建议。</w:t>
      </w:r>
    </w:p>
    <w:p w:rsidR="00A43A83" w:rsidRDefault="00031966">
      <w:pPr>
        <w:spacing w:line="560" w:lineRule="exact"/>
        <w:ind w:firstLine="643"/>
        <w:rPr>
          <w:rFonts w:ascii="黑体" w:eastAsia="黑体" w:hAnsi="黑体" w:cs="黑体"/>
          <w:bCs/>
          <w:color w:val="000000"/>
          <w:sz w:val="32"/>
          <w:szCs w:val="32"/>
        </w:rPr>
      </w:pPr>
      <w:r>
        <w:rPr>
          <w:rFonts w:ascii="黑体" w:eastAsia="黑体" w:hAnsi="黑体" w:cs="黑体" w:hint="eastAsia"/>
          <w:color w:val="000000"/>
          <w:sz w:val="32"/>
          <w:szCs w:val="32"/>
        </w:rPr>
        <w:t>一</w:t>
      </w:r>
      <w:r>
        <w:rPr>
          <w:rFonts w:ascii="黑体" w:eastAsia="黑体" w:hAnsi="黑体" w:cs="黑体" w:hint="eastAsia"/>
          <w:bCs/>
          <w:color w:val="000000"/>
          <w:sz w:val="32"/>
          <w:szCs w:val="32"/>
        </w:rPr>
        <w:t>、坚持主体培育，厚植发展动能</w:t>
      </w:r>
    </w:p>
    <w:p w:rsidR="00A43A83" w:rsidRDefault="00031966">
      <w:pPr>
        <w:spacing w:line="56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实施农产品初加工是一产补齐和二三产业衔接短板、实现农产品增值、解决农民就业、对接工厂市场的必然选择。</w:t>
      </w:r>
      <w:r>
        <w:rPr>
          <w:rFonts w:ascii="仿宋_GB2312" w:eastAsia="仿宋_GB2312" w:hAnsi="仿宋_GB2312" w:cs="仿宋_GB2312" w:hint="eastAsia"/>
          <w:b/>
          <w:color w:val="000000"/>
          <w:sz w:val="32"/>
          <w:szCs w:val="32"/>
        </w:rPr>
        <w:t>一是培育农产品初加工典型，打造行业领军示范企业。</w:t>
      </w:r>
      <w:r>
        <w:rPr>
          <w:rFonts w:ascii="仿宋_GB2312" w:eastAsia="仿宋_GB2312" w:hAnsi="仿宋_GB2312" w:cs="仿宋_GB2312" w:hint="eastAsia"/>
          <w:color w:val="000000"/>
          <w:sz w:val="32"/>
          <w:szCs w:val="32"/>
        </w:rPr>
        <w:t>既要以我旗主导产业、集体经济组织、合作经济组织和小微企业代表为重点，又要积极招引域外知名“头部”企业、“链主”企业，实施资源集中配置，政策集中倾斜。以此培养中草药、食用菌、杂粮及肉牛等一批产业关联度高，品牌知名度高和技术含量高的农产品初加工示范典型。</w:t>
      </w:r>
      <w:r>
        <w:rPr>
          <w:rFonts w:ascii="仿宋_GB2312" w:eastAsia="仿宋_GB2312" w:hAnsi="仿宋_GB2312" w:cs="仿宋_GB2312" w:hint="eastAsia"/>
          <w:b/>
          <w:color w:val="000000"/>
          <w:sz w:val="32"/>
          <w:szCs w:val="32"/>
        </w:rPr>
        <w:t>二是整合资源集约发展，产业联合强化规范。</w:t>
      </w:r>
      <w:r>
        <w:rPr>
          <w:rFonts w:ascii="仿宋_GB2312" w:eastAsia="仿宋_GB2312" w:hAnsi="仿宋_GB2312" w:cs="仿宋_GB2312" w:hint="eastAsia"/>
          <w:color w:val="000000"/>
          <w:sz w:val="32"/>
          <w:szCs w:val="32"/>
        </w:rPr>
        <w:t>创建村集体新兴经济组织，搭建龙头企业联农带农利益链接桥梁。做实龙头企业所需资源的统筹匹配，支持初加工主体推广使用先进设备和先进技术，提升产品规模和质量标准。适时组建产业联合体，探索龙头企业带头、经济组织和家庭农场跟进、个体商户参与的有效措施，实现产业抱团，集群发展。</w:t>
      </w:r>
      <w:r>
        <w:rPr>
          <w:rFonts w:ascii="仿宋_GB2312" w:eastAsia="仿宋_GB2312" w:hAnsi="仿宋_GB2312" w:cs="仿宋_GB2312" w:hint="eastAsia"/>
          <w:b/>
          <w:color w:val="000000"/>
          <w:sz w:val="32"/>
          <w:szCs w:val="32"/>
        </w:rPr>
        <w:t>三是突出地区特产开发，推进遍地开花生产。</w:t>
      </w:r>
      <w:r>
        <w:rPr>
          <w:rFonts w:ascii="仿宋_GB2312" w:eastAsia="仿宋_GB2312" w:hAnsi="仿宋_GB2312" w:cs="仿宋_GB2312" w:hint="eastAsia"/>
          <w:color w:val="000000"/>
          <w:sz w:val="32"/>
          <w:szCs w:val="32"/>
        </w:rPr>
        <w:t>随着全域旅游、保健养生、电商销售和媒体带货的逐年升温，北方的农特产品因其独具的工艺、优良的品质、独特的风味、浓郁的特色和超然的个性等，逐渐被人们熟知和喜爱，市场越来越开阔，需求越来越旺盛。为此，要紧紧跟进发展形势，推进“企业+”“工厂+”“品牌+”“平台+”等模式，带动具备条件的组织和群众积极参与加工制作，使“西桥豆片”“十家豆包”“美林山珍”“喀喇沁药膳”等，走出喀喇沁，走进更广阔的市场，实现利益链深度链接，</w:t>
      </w:r>
      <w:r>
        <w:rPr>
          <w:rFonts w:ascii="仿宋_GB2312" w:eastAsia="仿宋_GB2312" w:hAnsi="仿宋_GB2312" w:cs="仿宋_GB2312" w:hint="eastAsia"/>
          <w:color w:val="000000"/>
          <w:sz w:val="32"/>
          <w:szCs w:val="32"/>
        </w:rPr>
        <w:lastRenderedPageBreak/>
        <w:t>提升产业致富水平。</w:t>
      </w:r>
    </w:p>
    <w:p w:rsidR="00A43A83" w:rsidRDefault="00031966">
      <w:pPr>
        <w:spacing w:line="560" w:lineRule="exact"/>
        <w:ind w:firstLine="643"/>
        <w:rPr>
          <w:rFonts w:ascii="黑体" w:eastAsia="黑体" w:hAnsi="黑体" w:cs="黑体"/>
          <w:b/>
          <w:color w:val="000000"/>
          <w:sz w:val="32"/>
          <w:szCs w:val="32"/>
        </w:rPr>
      </w:pPr>
      <w:r>
        <w:rPr>
          <w:rFonts w:ascii="黑体" w:eastAsia="黑体" w:hAnsi="黑体" w:cs="黑体" w:hint="eastAsia"/>
          <w:bCs/>
          <w:color w:val="000000"/>
          <w:sz w:val="32"/>
          <w:szCs w:val="32"/>
        </w:rPr>
        <w:t>二、树立新服务理念，提高社会化水平</w:t>
      </w:r>
      <w:r>
        <w:rPr>
          <w:rFonts w:ascii="黑体" w:eastAsia="黑体" w:hAnsi="黑体" w:cs="黑体" w:hint="eastAsia"/>
          <w:b/>
          <w:color w:val="000000"/>
          <w:sz w:val="32"/>
          <w:szCs w:val="32"/>
        </w:rPr>
        <w:t>‌</w:t>
      </w:r>
    </w:p>
    <w:p w:rsidR="00A43A83" w:rsidRDefault="00031966">
      <w:pPr>
        <w:spacing w:line="56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bCs/>
          <w:color w:val="000000"/>
          <w:sz w:val="32"/>
          <w:szCs w:val="32"/>
        </w:rPr>
        <w:t>产业发展到新阶段，需要与时俱进的服务保障。</w:t>
      </w:r>
      <w:r>
        <w:rPr>
          <w:rFonts w:ascii="仿宋_GB2312" w:eastAsia="仿宋_GB2312" w:hAnsi="仿宋_GB2312" w:cs="仿宋_GB2312" w:hint="eastAsia"/>
          <w:b/>
          <w:color w:val="000000"/>
          <w:sz w:val="32"/>
          <w:szCs w:val="32"/>
        </w:rPr>
        <w:t>一是改变旧服务理念，提高专业化水平。</w:t>
      </w:r>
      <w:r>
        <w:rPr>
          <w:rFonts w:ascii="仿宋_GB2312" w:eastAsia="仿宋_GB2312" w:hAnsi="仿宋_GB2312" w:cs="仿宋_GB2312" w:hint="eastAsia"/>
          <w:color w:val="000000"/>
          <w:sz w:val="32"/>
          <w:szCs w:val="32"/>
        </w:rPr>
        <w:t>强化专业的人做专业事的观念，推进农村劳动力再分工。统筹组建农机、植保、供应、劳务等专业化社会服务组织，大力培育懂技术、会经营、敢创业的专业农牧民，推进以农产品生产和初加工全程托管为目标的产业社会化专业服务体系建设，以组织振兴推进产业振兴步伐。</w:t>
      </w:r>
      <w:r>
        <w:rPr>
          <w:rFonts w:ascii="仿宋_GB2312" w:eastAsia="仿宋_GB2312" w:hAnsi="仿宋_GB2312" w:cs="仿宋_GB2312" w:hint="eastAsia"/>
          <w:b/>
          <w:color w:val="000000"/>
          <w:sz w:val="32"/>
          <w:szCs w:val="32"/>
        </w:rPr>
        <w:t>二是‌强化政策支持，突破金融瓶颈。</w:t>
      </w:r>
      <w:r>
        <w:rPr>
          <w:rFonts w:ascii="仿宋_GB2312" w:eastAsia="仿宋_GB2312" w:hAnsi="仿宋_GB2312" w:cs="仿宋_GB2312" w:hint="eastAsia"/>
          <w:bCs/>
          <w:color w:val="000000"/>
          <w:sz w:val="32"/>
          <w:szCs w:val="32"/>
        </w:rPr>
        <w:t>加大主导产业引导扶持，积极</w:t>
      </w:r>
      <w:r>
        <w:rPr>
          <w:rFonts w:ascii="仿宋_GB2312" w:eastAsia="仿宋_GB2312" w:hAnsi="仿宋_GB2312" w:cs="仿宋_GB2312" w:hint="eastAsia"/>
          <w:color w:val="000000"/>
          <w:sz w:val="32"/>
          <w:szCs w:val="32"/>
        </w:rPr>
        <w:t>落实涉农企业各项优惠政策。主动帮助企业和农户拓宽融资渠道，将发展农产品初加工业作为信贷支持的重点，探索实施“企业+基地+合作社+农户”供应链闭环融资模式，提高信贷投入，精准滴灌生产企业。</w:t>
      </w:r>
      <w:r>
        <w:rPr>
          <w:rFonts w:ascii="仿宋_GB2312" w:eastAsia="仿宋_GB2312" w:hAnsi="仿宋_GB2312" w:cs="仿宋_GB2312" w:hint="eastAsia"/>
          <w:b/>
          <w:color w:val="000000"/>
          <w:sz w:val="32"/>
          <w:szCs w:val="32"/>
        </w:rPr>
        <w:t>三是夯实智力支持，强化科技支撑。</w:t>
      </w:r>
      <w:r>
        <w:rPr>
          <w:rFonts w:ascii="仿宋_GB2312" w:eastAsia="仿宋_GB2312" w:hAnsi="仿宋_GB2312" w:cs="仿宋_GB2312" w:hint="eastAsia"/>
          <w:color w:val="000000"/>
          <w:sz w:val="32"/>
          <w:szCs w:val="32"/>
        </w:rPr>
        <w:t>支持引导企业强化科技创新，加强与高校、科研院所和专业技术人员合作，组建设施农业、冷凉蔬菜、中草药、食用菌、肉牛肉鸭等产业技术创新联盟，引入新技术、新模式、新设备，发展特色种养、智慧加工、定制生产等新农业态，提升生产的科技含量和创新性，推动农产品加工业高质量发展。</w:t>
      </w:r>
    </w:p>
    <w:p w:rsidR="00A43A83" w:rsidRDefault="00031966">
      <w:pPr>
        <w:spacing w:line="560" w:lineRule="exact"/>
        <w:ind w:firstLine="643"/>
        <w:rPr>
          <w:rFonts w:ascii="黑体" w:eastAsia="黑体" w:hAnsi="黑体" w:cs="黑体"/>
          <w:bCs/>
          <w:color w:val="000000"/>
          <w:sz w:val="32"/>
          <w:szCs w:val="32"/>
        </w:rPr>
      </w:pPr>
      <w:r>
        <w:rPr>
          <w:rFonts w:ascii="黑体" w:eastAsia="黑体" w:hAnsi="黑体" w:cs="黑体" w:hint="eastAsia"/>
          <w:bCs/>
          <w:color w:val="000000"/>
          <w:sz w:val="32"/>
          <w:szCs w:val="32"/>
        </w:rPr>
        <w:t>三、突出品牌效应，提升竞争优势</w:t>
      </w:r>
    </w:p>
    <w:p w:rsidR="00A43A83" w:rsidRDefault="00031966">
      <w:pPr>
        <w:spacing w:line="56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bCs/>
          <w:color w:val="000000"/>
          <w:sz w:val="32"/>
          <w:szCs w:val="32"/>
        </w:rPr>
        <w:t>品质是市场的生命，品牌是竞争的灵魂。</w:t>
      </w:r>
      <w:r>
        <w:rPr>
          <w:rFonts w:ascii="仿宋_GB2312" w:eastAsia="仿宋_GB2312" w:hAnsi="仿宋_GB2312" w:cs="仿宋_GB2312" w:hint="eastAsia"/>
          <w:b/>
          <w:color w:val="000000"/>
          <w:sz w:val="32"/>
          <w:szCs w:val="32"/>
        </w:rPr>
        <w:t>一是突出地方特色，打造区域品牌。</w:t>
      </w:r>
      <w:r>
        <w:rPr>
          <w:rFonts w:ascii="仿宋_GB2312" w:eastAsia="仿宋_GB2312" w:hAnsi="仿宋_GB2312" w:cs="仿宋_GB2312" w:hint="eastAsia"/>
          <w:color w:val="000000"/>
          <w:sz w:val="32"/>
          <w:szCs w:val="32"/>
        </w:rPr>
        <w:t>着力培育壮大“老字号”产品优势，整合创建喀喇沁自己的特产产地品牌，加大农产品品牌创建和宣传推介力度，通过统一质量、统一包装和现代营销等措</w:t>
      </w:r>
      <w:r>
        <w:rPr>
          <w:rFonts w:ascii="仿宋_GB2312" w:eastAsia="仿宋_GB2312" w:hAnsi="仿宋_GB2312" w:cs="仿宋_GB2312" w:hint="eastAsia"/>
          <w:color w:val="000000"/>
          <w:sz w:val="32"/>
          <w:szCs w:val="32"/>
        </w:rPr>
        <w:lastRenderedPageBreak/>
        <w:t>施，提高品牌知名度、影响力和市场竞争力。</w:t>
      </w:r>
      <w:r>
        <w:rPr>
          <w:rFonts w:ascii="仿宋_GB2312" w:eastAsia="仿宋_GB2312" w:hAnsi="仿宋_GB2312" w:cs="仿宋_GB2312" w:hint="eastAsia"/>
          <w:b/>
          <w:color w:val="000000"/>
          <w:sz w:val="32"/>
          <w:szCs w:val="32"/>
        </w:rPr>
        <w:t>二是创新经营观念，强化品牌营销。</w:t>
      </w:r>
      <w:r>
        <w:rPr>
          <w:rFonts w:ascii="仿宋_GB2312" w:eastAsia="仿宋_GB2312" w:hAnsi="仿宋_GB2312" w:cs="仿宋_GB2312" w:hint="eastAsia"/>
          <w:bCs/>
          <w:color w:val="000000"/>
          <w:sz w:val="32"/>
          <w:szCs w:val="32"/>
        </w:rPr>
        <w:t>线上线下两个平台同步推进。线</w:t>
      </w:r>
      <w:r>
        <w:rPr>
          <w:rFonts w:ascii="仿宋_GB2312" w:eastAsia="仿宋_GB2312" w:hAnsi="仿宋_GB2312" w:cs="仿宋_GB2312" w:hint="eastAsia"/>
          <w:color w:val="000000"/>
          <w:sz w:val="32"/>
          <w:szCs w:val="32"/>
        </w:rPr>
        <w:t>上，立足全国市场，抓住发展趋势，发挥人文优势，</w:t>
      </w:r>
      <w:r>
        <w:rPr>
          <w:rFonts w:ascii="仿宋_GB2312" w:eastAsia="仿宋_GB2312" w:hAnsi="仿宋_GB2312" w:cs="仿宋_GB2312" w:hint="eastAsia"/>
          <w:bCs/>
          <w:color w:val="000000"/>
          <w:sz w:val="32"/>
          <w:szCs w:val="32"/>
        </w:rPr>
        <w:t>大力发展</w:t>
      </w:r>
      <w:r>
        <w:rPr>
          <w:rFonts w:ascii="仿宋_GB2312" w:eastAsia="仿宋_GB2312" w:hAnsi="仿宋_GB2312" w:cs="仿宋_GB2312" w:hint="eastAsia"/>
          <w:color w:val="000000"/>
          <w:sz w:val="32"/>
          <w:szCs w:val="32"/>
        </w:rPr>
        <w:t>电商营销、网络带货等新型销售模式。线下，推进精准开发市场、平台展销、品质体验相结合的品牌营销模式，深耕京蒙合作市场，推进好物进京，探求长期稳定的消费供应和合作共赢的营销方式。</w:t>
      </w:r>
      <w:r>
        <w:rPr>
          <w:rFonts w:ascii="仿宋_GB2312" w:eastAsia="仿宋_GB2312" w:hAnsi="仿宋_GB2312" w:cs="仿宋_GB2312" w:hint="eastAsia"/>
          <w:b/>
          <w:color w:val="000000"/>
          <w:sz w:val="32"/>
          <w:szCs w:val="32"/>
        </w:rPr>
        <w:t>三是统筹区域产品，探索平台展销。</w:t>
      </w:r>
      <w:r>
        <w:rPr>
          <w:rFonts w:ascii="仿宋_GB2312" w:eastAsia="仿宋_GB2312" w:hAnsi="仿宋_GB2312" w:cs="仿宋_GB2312" w:hint="eastAsia"/>
          <w:color w:val="000000"/>
          <w:sz w:val="32"/>
          <w:szCs w:val="32"/>
        </w:rPr>
        <w:t>当前特色农产品初加工尚处于自发、松散和粗放状态，缺乏统一的展示和销售平台和渠道，亟需在不同领域和层面建设打造展售平台，培育打通线上线下销售渠道人才队伍。要扎根产地，发掘优势，积极申报地理标志、绿色有机认证；要围绕商品销售，强化产品包装，升华产品价值。要抢占发展和市场先机，建设区域电商品牌旗。</w:t>
      </w:r>
    </w:p>
    <w:p w:rsidR="00A43A83" w:rsidRDefault="00031966">
      <w:pPr>
        <w:spacing w:line="560" w:lineRule="exact"/>
        <w:ind w:firstLine="643"/>
        <w:rPr>
          <w:rFonts w:ascii="黑体" w:eastAsia="黑体" w:hAnsi="黑体" w:cs="黑体"/>
          <w:bCs/>
          <w:color w:val="000000"/>
          <w:sz w:val="32"/>
          <w:szCs w:val="32"/>
        </w:rPr>
      </w:pPr>
      <w:r>
        <w:rPr>
          <w:rFonts w:ascii="黑体" w:eastAsia="黑体" w:hAnsi="黑体" w:cs="黑体" w:hint="eastAsia"/>
          <w:bCs/>
          <w:color w:val="000000"/>
          <w:sz w:val="32"/>
          <w:szCs w:val="32"/>
        </w:rPr>
        <w:t>四、实施典型带动，推动产业升级</w:t>
      </w:r>
    </w:p>
    <w:p w:rsidR="00A43A83" w:rsidRDefault="00031966">
      <w:pPr>
        <w:spacing w:line="560" w:lineRule="exact"/>
        <w:ind w:firstLine="643"/>
        <w:rPr>
          <w:rFonts w:ascii="仿宋_GB2312" w:eastAsia="仿宋_GB2312" w:hAnsi="仿宋_GB2312" w:cs="仿宋_GB2312"/>
          <w:color w:val="000000"/>
          <w:sz w:val="32"/>
          <w:szCs w:val="32"/>
        </w:rPr>
      </w:pPr>
      <w:r>
        <w:rPr>
          <w:rFonts w:ascii="仿宋_GB2312" w:eastAsia="仿宋_GB2312" w:hAnsi="仿宋_GB2312" w:cs="仿宋_GB2312" w:hint="eastAsia"/>
          <w:bCs/>
          <w:color w:val="000000"/>
          <w:sz w:val="32"/>
          <w:szCs w:val="32"/>
        </w:rPr>
        <w:t>只有高标准起步，才能高质量发展。</w:t>
      </w:r>
      <w:r>
        <w:rPr>
          <w:rFonts w:ascii="仿宋_GB2312" w:eastAsia="仿宋_GB2312" w:hAnsi="仿宋_GB2312" w:cs="仿宋_GB2312" w:hint="eastAsia"/>
          <w:b/>
          <w:color w:val="000000"/>
          <w:sz w:val="32"/>
          <w:szCs w:val="32"/>
        </w:rPr>
        <w:t>一是推进标准化生产，提高市场竞争能力。</w:t>
      </w:r>
      <w:r>
        <w:rPr>
          <w:rFonts w:ascii="仿宋_GB2312" w:eastAsia="仿宋_GB2312" w:hAnsi="仿宋_GB2312" w:cs="仿宋_GB2312" w:hint="eastAsia"/>
          <w:color w:val="000000"/>
          <w:sz w:val="32"/>
          <w:szCs w:val="32"/>
        </w:rPr>
        <w:t>加强“林、药、肉、菜”等农产品初加工设施装备条件建设，强化绿色高效机械装备和技术的示范推广与应用，精准实施农机购置补贴政策，大力推广选拣、切分、清洗、分级、杀菌、包装、预冷保鲜等技术装备应用，提升标准化加工处理能力，提高工艺水平和产品品质。</w:t>
      </w:r>
      <w:r>
        <w:rPr>
          <w:rFonts w:ascii="仿宋_GB2312" w:eastAsia="仿宋_GB2312" w:hAnsi="仿宋_GB2312" w:cs="仿宋_GB2312" w:hint="eastAsia"/>
          <w:b/>
          <w:color w:val="000000"/>
          <w:sz w:val="32"/>
          <w:szCs w:val="32"/>
        </w:rPr>
        <w:t>二是深化农牧业高质量发展，创建农产品加工示范旗。</w:t>
      </w:r>
      <w:r>
        <w:rPr>
          <w:rFonts w:ascii="仿宋_GB2312" w:eastAsia="仿宋_GB2312" w:hAnsi="仿宋_GB2312" w:cs="仿宋_GB2312" w:hint="eastAsia"/>
          <w:color w:val="000000"/>
          <w:sz w:val="32"/>
          <w:szCs w:val="32"/>
        </w:rPr>
        <w:t>立足特色农业资源优势，围绕产区、产品、产业深入实施现代特色农业高质量发展工程，推进一村一品，建设特色农业生产加工示范村镇，促进特色产业由小到大、由量向质、由大到</w:t>
      </w:r>
      <w:r>
        <w:rPr>
          <w:rFonts w:ascii="仿宋_GB2312" w:eastAsia="仿宋_GB2312" w:hAnsi="仿宋_GB2312" w:cs="仿宋_GB2312" w:hint="eastAsia"/>
          <w:color w:val="000000"/>
          <w:sz w:val="32"/>
          <w:szCs w:val="32"/>
        </w:rPr>
        <w:lastRenderedPageBreak/>
        <w:t>强的转变，增强示范带动效应。</w:t>
      </w:r>
      <w:r>
        <w:rPr>
          <w:rFonts w:ascii="仿宋_GB2312" w:eastAsia="仿宋_GB2312" w:hAnsi="仿宋_GB2312" w:cs="仿宋_GB2312" w:hint="eastAsia"/>
          <w:b/>
          <w:color w:val="000000"/>
          <w:sz w:val="32"/>
          <w:szCs w:val="32"/>
        </w:rPr>
        <w:t>三是提升园区承载能力，推进产业集中集聚。</w:t>
      </w:r>
      <w:r>
        <w:rPr>
          <w:rFonts w:ascii="仿宋_GB2312" w:eastAsia="仿宋_GB2312" w:hAnsi="仿宋_GB2312" w:cs="仿宋_GB2312" w:hint="eastAsia"/>
          <w:color w:val="000000"/>
          <w:sz w:val="32"/>
          <w:szCs w:val="32"/>
        </w:rPr>
        <w:t>强化要素保障，健全产业链条，培育产业集群。建设直供直销、电子商务、移动互联、网络营销等促销平台。健全物流、冷链、仓储等功能配套。注重园区数字化建设，提升三产示范园区建设水平，发挥产业示范带动龙头作用。</w:t>
      </w:r>
    </w:p>
    <w:p w:rsidR="00A43A83" w:rsidRDefault="00A43A83">
      <w:pPr>
        <w:autoSpaceDE w:val="0"/>
        <w:autoSpaceDN w:val="0"/>
        <w:adjustRightInd w:val="0"/>
        <w:spacing w:line="560" w:lineRule="exact"/>
        <w:ind w:firstLineChars="200" w:firstLine="640"/>
        <w:rPr>
          <w:rFonts w:ascii="方正楷体_GB2312" w:eastAsia="方正楷体_GB2312" w:hAnsi="方正楷体_GB2312" w:cs="方正楷体_GB2312"/>
          <w:sz w:val="32"/>
          <w:szCs w:val="32"/>
        </w:rPr>
      </w:pPr>
    </w:p>
    <w:p w:rsidR="00DF3C4C" w:rsidRDefault="00DF3C4C">
      <w:pPr>
        <w:widowControl/>
        <w:spacing w:before="100" w:beforeAutospacing="1"/>
        <w:ind w:left="1600" w:hangingChars="500" w:hanging="1600"/>
        <w:rPr>
          <w:rFonts w:ascii="楷体_GB2312" w:eastAsia="楷体_GB2312" w:hAnsi="楷体" w:cs="宋体"/>
          <w:color w:val="000000"/>
          <w:kern w:val="0"/>
          <w:sz w:val="32"/>
          <w:szCs w:val="32"/>
        </w:rPr>
      </w:pPr>
    </w:p>
    <w:p w:rsidR="00DF3C4C" w:rsidRDefault="00DF3C4C">
      <w:pPr>
        <w:widowControl/>
        <w:spacing w:before="100" w:beforeAutospacing="1"/>
        <w:ind w:left="1600" w:hangingChars="500" w:hanging="1600"/>
        <w:rPr>
          <w:rFonts w:ascii="楷体_GB2312" w:eastAsia="楷体_GB2312" w:hAnsi="楷体" w:cs="宋体"/>
          <w:color w:val="000000"/>
          <w:kern w:val="0"/>
          <w:sz w:val="32"/>
          <w:szCs w:val="32"/>
        </w:rPr>
      </w:pPr>
    </w:p>
    <w:p w:rsidR="00DF3C4C" w:rsidRDefault="00DF3C4C">
      <w:pPr>
        <w:widowControl/>
        <w:spacing w:before="100" w:beforeAutospacing="1"/>
        <w:ind w:left="1600" w:hangingChars="500" w:hanging="1600"/>
        <w:rPr>
          <w:rFonts w:ascii="楷体_GB2312" w:eastAsia="楷体_GB2312" w:hAnsi="楷体" w:cs="宋体"/>
          <w:color w:val="000000"/>
          <w:kern w:val="0"/>
          <w:sz w:val="32"/>
          <w:szCs w:val="32"/>
        </w:rPr>
      </w:pPr>
    </w:p>
    <w:p w:rsidR="00DF3C4C" w:rsidRDefault="00DF3C4C">
      <w:pPr>
        <w:widowControl/>
        <w:spacing w:before="100" w:beforeAutospacing="1"/>
        <w:ind w:left="1600" w:hangingChars="500" w:hanging="1600"/>
        <w:rPr>
          <w:rFonts w:ascii="楷体_GB2312" w:eastAsia="楷体_GB2312" w:hAnsi="楷体" w:cs="宋体"/>
          <w:color w:val="000000"/>
          <w:kern w:val="0"/>
          <w:sz w:val="32"/>
          <w:szCs w:val="32"/>
        </w:rPr>
      </w:pPr>
    </w:p>
    <w:p w:rsidR="00DF3C4C" w:rsidRDefault="00DF3C4C">
      <w:pPr>
        <w:widowControl/>
        <w:spacing w:before="100" w:beforeAutospacing="1"/>
        <w:ind w:left="1600" w:hangingChars="500" w:hanging="1600"/>
        <w:rPr>
          <w:rFonts w:ascii="楷体_GB2312" w:eastAsia="楷体_GB2312" w:hAnsi="楷体" w:cs="宋体"/>
          <w:color w:val="000000"/>
          <w:kern w:val="0"/>
          <w:sz w:val="32"/>
          <w:szCs w:val="32"/>
        </w:rPr>
      </w:pPr>
    </w:p>
    <w:p w:rsidR="00DF3C4C" w:rsidRDefault="00DF3C4C">
      <w:pPr>
        <w:widowControl/>
        <w:spacing w:before="100" w:beforeAutospacing="1"/>
        <w:ind w:left="1600" w:hangingChars="500" w:hanging="1600"/>
        <w:rPr>
          <w:rFonts w:ascii="楷体_GB2312" w:eastAsia="楷体_GB2312" w:hAnsi="楷体" w:cs="宋体"/>
          <w:color w:val="000000"/>
          <w:kern w:val="0"/>
          <w:sz w:val="32"/>
          <w:szCs w:val="32"/>
        </w:rPr>
      </w:pPr>
    </w:p>
    <w:p w:rsidR="00DF3C4C" w:rsidRDefault="00DF3C4C">
      <w:pPr>
        <w:widowControl/>
        <w:spacing w:before="100" w:beforeAutospacing="1"/>
        <w:ind w:left="1600" w:hangingChars="500" w:hanging="1600"/>
        <w:rPr>
          <w:rFonts w:ascii="楷体_GB2312" w:eastAsia="楷体_GB2312" w:hAnsi="楷体" w:cs="宋体"/>
          <w:color w:val="000000"/>
          <w:kern w:val="0"/>
          <w:sz w:val="32"/>
          <w:szCs w:val="32"/>
        </w:rPr>
      </w:pPr>
    </w:p>
    <w:p w:rsidR="00DF3C4C" w:rsidRDefault="00DF3C4C">
      <w:pPr>
        <w:widowControl/>
        <w:spacing w:before="100" w:beforeAutospacing="1"/>
        <w:ind w:left="1600" w:hangingChars="500" w:hanging="1600"/>
        <w:rPr>
          <w:rFonts w:ascii="楷体_GB2312" w:eastAsia="楷体_GB2312" w:hAnsi="楷体" w:cs="宋体"/>
          <w:color w:val="000000"/>
          <w:kern w:val="0"/>
          <w:sz w:val="32"/>
          <w:szCs w:val="32"/>
        </w:rPr>
      </w:pPr>
    </w:p>
    <w:p w:rsidR="00DF3C4C" w:rsidRDefault="00DF3C4C">
      <w:pPr>
        <w:widowControl/>
        <w:spacing w:before="100" w:beforeAutospacing="1"/>
        <w:ind w:left="1600" w:hangingChars="500" w:hanging="1600"/>
        <w:rPr>
          <w:rFonts w:ascii="楷体_GB2312" w:eastAsia="楷体_GB2312" w:hAnsi="楷体" w:cs="宋体"/>
          <w:color w:val="000000"/>
          <w:kern w:val="0"/>
          <w:sz w:val="32"/>
          <w:szCs w:val="32"/>
        </w:rPr>
      </w:pPr>
    </w:p>
    <w:p w:rsidR="00DF3C4C" w:rsidRDefault="00DF3C4C">
      <w:pPr>
        <w:widowControl/>
        <w:spacing w:before="100" w:beforeAutospacing="1"/>
        <w:ind w:left="1600" w:hangingChars="500" w:hanging="1600"/>
        <w:rPr>
          <w:rFonts w:ascii="楷体_GB2312" w:eastAsia="楷体_GB2312" w:hAnsi="楷体" w:cs="宋体"/>
          <w:color w:val="000000"/>
          <w:kern w:val="0"/>
          <w:sz w:val="32"/>
          <w:szCs w:val="32"/>
        </w:rPr>
      </w:pPr>
    </w:p>
    <w:p w:rsidR="00DF3C4C" w:rsidRDefault="00DF3C4C">
      <w:pPr>
        <w:widowControl/>
        <w:spacing w:before="100" w:beforeAutospacing="1"/>
        <w:ind w:left="1600" w:hangingChars="500" w:hanging="1600"/>
        <w:rPr>
          <w:rFonts w:ascii="楷体_GB2312" w:eastAsia="楷体_GB2312" w:hAnsi="楷体" w:cs="宋体"/>
          <w:color w:val="000000"/>
          <w:kern w:val="0"/>
          <w:sz w:val="32"/>
          <w:szCs w:val="32"/>
        </w:rPr>
      </w:pPr>
    </w:p>
    <w:p w:rsidR="00A43A83" w:rsidRDefault="00031966">
      <w:pPr>
        <w:widowControl/>
        <w:spacing w:before="100" w:beforeAutospacing="1"/>
        <w:ind w:left="1600" w:hangingChars="500" w:hanging="1600"/>
        <w:rPr>
          <w:rFonts w:ascii="楷体_GB2312" w:eastAsia="楷体_GB2312" w:hAnsi="楷体" w:cs="宋体"/>
          <w:color w:val="000000"/>
          <w:kern w:val="0"/>
          <w:sz w:val="32"/>
          <w:szCs w:val="32"/>
        </w:rPr>
      </w:pPr>
      <w:r>
        <w:rPr>
          <w:rFonts w:ascii="楷体_GB2312" w:eastAsia="楷体_GB2312" w:hAnsi="楷体" w:cs="宋体" w:hint="eastAsia"/>
          <w:color w:val="000000"/>
          <w:kern w:val="0"/>
          <w:sz w:val="32"/>
          <w:szCs w:val="32"/>
        </w:rPr>
        <w:lastRenderedPageBreak/>
        <w:t>提案编号：019</w:t>
      </w:r>
    </w:p>
    <w:p w:rsidR="00A43A83" w:rsidRDefault="00031966">
      <w:pPr>
        <w:widowControl/>
        <w:spacing w:before="100" w:beforeAutospacing="1"/>
        <w:ind w:left="1600" w:hangingChars="500" w:hanging="1600"/>
        <w:rPr>
          <w:rFonts w:ascii="楷体_GB2312" w:eastAsia="楷体_GB2312" w:hAnsi="宋体" w:cs="宋体"/>
          <w:color w:val="000000"/>
          <w:kern w:val="0"/>
          <w:sz w:val="20"/>
          <w:szCs w:val="20"/>
        </w:rPr>
      </w:pPr>
      <w:r>
        <w:rPr>
          <w:rFonts w:ascii="楷体_GB2312" w:eastAsia="楷体_GB2312" w:hAnsi="楷体" w:cs="宋体" w:hint="eastAsia"/>
          <w:color w:val="000000"/>
          <w:kern w:val="0"/>
          <w:sz w:val="32"/>
          <w:szCs w:val="32"/>
        </w:rPr>
        <w:t>提案名称：关于推动喀喇沁旗中草药产业与文旅康养深度融合，打造乡村振兴新引擎的提案</w:t>
      </w:r>
    </w:p>
    <w:p w:rsidR="00A43A83" w:rsidRDefault="00031966">
      <w:pPr>
        <w:widowControl/>
        <w:spacing w:before="100" w:beforeAutospacing="1"/>
        <w:rPr>
          <w:rFonts w:ascii="楷体_GB2312" w:eastAsia="楷体_GB2312" w:hAnsi="宋体" w:cs="宋体"/>
          <w:color w:val="000000"/>
          <w:kern w:val="0"/>
          <w:sz w:val="20"/>
          <w:szCs w:val="20"/>
        </w:rPr>
      </w:pPr>
      <w:r>
        <w:rPr>
          <w:rFonts w:ascii="楷体_GB2312" w:eastAsia="楷体_GB2312" w:hAnsi="楷体" w:cs="宋体" w:hint="eastAsia"/>
          <w:color w:val="000000"/>
          <w:kern w:val="0"/>
          <w:sz w:val="32"/>
          <w:szCs w:val="32"/>
        </w:rPr>
        <w:t>提 案 人：张宗力</w:t>
      </w:r>
    </w:p>
    <w:p w:rsidR="00A43A83" w:rsidRDefault="00031966">
      <w:pPr>
        <w:widowControl/>
        <w:spacing w:before="100" w:beforeAutospacing="1"/>
        <w:rPr>
          <w:rFonts w:ascii="楷体_GB2312" w:eastAsia="楷体_GB2312" w:hAnsi="宋体" w:cs="宋体"/>
          <w:color w:val="000000"/>
          <w:kern w:val="0"/>
          <w:sz w:val="20"/>
          <w:szCs w:val="20"/>
        </w:rPr>
      </w:pPr>
      <w:r>
        <w:rPr>
          <w:rFonts w:ascii="楷体_GB2312" w:eastAsia="楷体_GB2312" w:hAnsi="楷体" w:cs="宋体" w:hint="eastAsia"/>
          <w:color w:val="000000"/>
          <w:kern w:val="0"/>
          <w:sz w:val="32"/>
          <w:szCs w:val="32"/>
        </w:rPr>
        <w:t>联系方式：15047651568</w:t>
      </w:r>
    </w:p>
    <w:p w:rsidR="00A43A83" w:rsidRDefault="00031966">
      <w:pPr>
        <w:widowControl/>
        <w:spacing w:before="100" w:beforeAutospacing="1"/>
        <w:rPr>
          <w:rFonts w:ascii="楷体_GB2312" w:eastAsia="楷体_GB2312" w:hAnsi="宋体" w:cs="宋体"/>
          <w:color w:val="000000"/>
          <w:kern w:val="0"/>
          <w:sz w:val="20"/>
          <w:szCs w:val="20"/>
        </w:rPr>
      </w:pPr>
      <w:r>
        <w:rPr>
          <w:rFonts w:ascii="楷体_GB2312" w:eastAsia="楷体_GB2312" w:hAnsi="楷体" w:cs="宋体" w:hint="eastAsia"/>
          <w:color w:val="000000"/>
          <w:kern w:val="0"/>
          <w:sz w:val="32"/>
          <w:szCs w:val="32"/>
        </w:rPr>
        <w:t>界    别：教育</w:t>
      </w:r>
    </w:p>
    <w:p w:rsidR="00A43A83" w:rsidRDefault="00031966">
      <w:pPr>
        <w:widowControl/>
        <w:spacing w:before="100" w:beforeAutospacing="1"/>
        <w:jc w:val="center"/>
        <w:rPr>
          <w:rFonts w:ascii="方正小标宋简体" w:eastAsia="方正小标宋简体" w:hAnsi="宋体" w:cs="宋体"/>
          <w:color w:val="000000"/>
          <w:kern w:val="0"/>
          <w:sz w:val="20"/>
          <w:szCs w:val="20"/>
        </w:rPr>
      </w:pPr>
      <w:r>
        <w:rPr>
          <w:rFonts w:ascii="方正小标宋简体" w:eastAsia="方正小标宋简体" w:hAnsi="宋体" w:cs="宋体" w:hint="eastAsia"/>
          <w:color w:val="000000"/>
          <w:kern w:val="0"/>
          <w:sz w:val="44"/>
          <w:szCs w:val="44"/>
        </w:rPr>
        <w:t>关于推动喀喇沁旗中草药产业与文旅康养深度融合，打造乡村振兴新引擎的提案</w:t>
      </w:r>
    </w:p>
    <w:p w:rsidR="00A43A83" w:rsidRDefault="00031966">
      <w:pPr>
        <w:widowControl/>
        <w:spacing w:before="100" w:beforeAutospacing="1"/>
        <w:rPr>
          <w:rFonts w:ascii="宋体" w:eastAsia="宋体" w:hAnsi="宋体" w:cs="宋体"/>
          <w:color w:val="000000"/>
          <w:kern w:val="0"/>
          <w:sz w:val="20"/>
          <w:szCs w:val="20"/>
        </w:rPr>
      </w:pPr>
      <w:r>
        <w:rPr>
          <w:rFonts w:ascii="黑体" w:eastAsia="黑体" w:hAnsi="黑体" w:cs="宋体" w:hint="eastAsia"/>
          <w:color w:val="000000"/>
          <w:kern w:val="0"/>
          <w:sz w:val="32"/>
          <w:szCs w:val="32"/>
        </w:rPr>
        <w:t>一、案由</w:t>
      </w:r>
    </w:p>
    <w:p w:rsidR="00A43A83" w:rsidRDefault="00031966">
      <w:pPr>
        <w:widowControl/>
        <w:spacing w:before="100" w:beforeAutospacing="1"/>
        <w:ind w:firstLine="561"/>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旗（特别是牛家营子镇等地）素有“中国北沙参、桔梗之乡”的美誉，中草药种植历史悠久、品质优良，已形成重要的特色产业集群。然而，当前产业仍以原材料生产和初加工为主，价值链短、品牌影响力有限。同时，我旗生态与文化资源丰富，但文旅产品单一，留客能力不强。为落实我旗“十五五”规划中关于“构建现代化农牧业体系”（参考选题目录第12项）、“打造优势产业集群”（第10项）及“建设文旅体农商融合发展试验区”（第26项）的战略部署，特建议：以中草药产业为核心，深度融合文旅康养元素，</w:t>
      </w:r>
      <w:r>
        <w:rPr>
          <w:rFonts w:ascii="仿宋_GB2312" w:eastAsia="仿宋_GB2312" w:hAnsi="宋体" w:cs="宋体" w:hint="eastAsia"/>
          <w:color w:val="000000"/>
          <w:kern w:val="0"/>
          <w:sz w:val="32"/>
          <w:szCs w:val="32"/>
        </w:rPr>
        <w:lastRenderedPageBreak/>
        <w:t>拓展产业链、提升价值链，将其培育为我旗乡村振兴与高质量发展的标志性产业。</w:t>
      </w:r>
    </w:p>
    <w:p w:rsidR="00A43A83" w:rsidRDefault="00031966">
      <w:pPr>
        <w:widowControl/>
        <w:spacing w:before="100" w:beforeAutospacing="1"/>
        <w:rPr>
          <w:rFonts w:ascii="宋体" w:eastAsia="宋体" w:hAnsi="宋体" w:cs="宋体"/>
          <w:color w:val="000000"/>
          <w:kern w:val="0"/>
          <w:sz w:val="20"/>
          <w:szCs w:val="20"/>
        </w:rPr>
      </w:pPr>
      <w:r>
        <w:rPr>
          <w:rFonts w:ascii="黑体" w:eastAsia="黑体" w:hAnsi="黑体" w:cs="宋体" w:hint="eastAsia"/>
          <w:color w:val="000000"/>
          <w:kern w:val="0"/>
          <w:sz w:val="32"/>
          <w:szCs w:val="32"/>
        </w:rPr>
        <w:t>二、问题</w:t>
      </w:r>
    </w:p>
    <w:p w:rsidR="00A43A83" w:rsidRDefault="00031966">
      <w:pPr>
        <w:widowControl/>
        <w:spacing w:before="100" w:beforeAutospacing="1"/>
        <w:ind w:firstLineChars="200" w:firstLine="640"/>
        <w:rPr>
          <w:rFonts w:ascii="仿宋_GB2312" w:eastAsia="仿宋_GB2312" w:hAnsi="宋体" w:cs="宋体"/>
          <w:color w:val="000000"/>
          <w:kern w:val="0"/>
          <w:sz w:val="20"/>
          <w:szCs w:val="20"/>
        </w:rPr>
      </w:pPr>
      <w:r>
        <w:rPr>
          <w:rFonts w:ascii="楷体_GB2312" w:eastAsia="楷体_GB2312" w:hAnsi="宋体" w:cs="宋体" w:hint="eastAsia"/>
          <w:color w:val="000000"/>
          <w:kern w:val="0"/>
          <w:sz w:val="32"/>
          <w:szCs w:val="32"/>
        </w:rPr>
        <w:t xml:space="preserve">一、产业融合度低，效益未充分释放。 </w:t>
      </w:r>
      <w:r>
        <w:rPr>
          <w:rFonts w:ascii="仿宋_GB2312" w:eastAsia="仿宋_GB2312" w:hAnsi="宋体" w:cs="宋体" w:hint="eastAsia"/>
          <w:color w:val="000000"/>
          <w:kern w:val="0"/>
          <w:sz w:val="28"/>
          <w:szCs w:val="28"/>
        </w:rPr>
        <w:t>中草药产业与文化旅游、健康养生等关联产业联动不足，仍停留在“看农田、卖原料”的初级阶段，未能形成“种植—加工—观光—体验—康养—消费”的全产业链生态，综合效益有待挖掘。</w:t>
      </w:r>
    </w:p>
    <w:p w:rsidR="00A43A83" w:rsidRDefault="00031966">
      <w:pPr>
        <w:widowControl/>
        <w:spacing w:before="100" w:beforeAutospacing="1"/>
        <w:ind w:firstLineChars="200" w:firstLine="640"/>
        <w:rPr>
          <w:rFonts w:ascii="仿宋_GB2312" w:eastAsia="仿宋_GB2312" w:hAnsi="宋体" w:cs="宋体"/>
          <w:color w:val="000000"/>
          <w:kern w:val="0"/>
          <w:sz w:val="20"/>
          <w:szCs w:val="20"/>
        </w:rPr>
      </w:pPr>
      <w:r>
        <w:rPr>
          <w:rFonts w:ascii="楷体_GB2312" w:eastAsia="楷体_GB2312" w:hAnsi="宋体" w:cs="宋体" w:hint="eastAsia"/>
          <w:color w:val="000000"/>
          <w:kern w:val="0"/>
          <w:sz w:val="32"/>
          <w:szCs w:val="32"/>
        </w:rPr>
        <w:t>二、品牌文化内涵薄弱，市场竞争力不强。</w:t>
      </w:r>
      <w:r>
        <w:rPr>
          <w:rFonts w:ascii="仿宋_GB2312" w:eastAsia="仿宋_GB2312" w:hAnsi="宋体" w:cs="宋体" w:hint="eastAsia"/>
          <w:color w:val="000000"/>
          <w:kern w:val="0"/>
          <w:sz w:val="28"/>
          <w:szCs w:val="28"/>
        </w:rPr>
        <w:t xml:space="preserve"> 对“喀喇沁药材”道地性文化、蒙中药文化、种植技艺非遗等内涵挖掘与宣传不足，品牌故事缺失，导致产品附加值低，市场同质化竞争严重，未能形成强大的区域公共品牌号召力。</w:t>
      </w:r>
    </w:p>
    <w:p w:rsidR="00A43A83" w:rsidRDefault="00031966">
      <w:pPr>
        <w:widowControl/>
        <w:spacing w:before="100" w:beforeAutospacing="1"/>
        <w:ind w:firstLineChars="200" w:firstLine="640"/>
        <w:rPr>
          <w:rFonts w:ascii="仿宋_GB2312" w:eastAsia="仿宋_GB2312" w:hAnsi="宋体" w:cs="宋体"/>
          <w:color w:val="000000"/>
          <w:kern w:val="0"/>
          <w:sz w:val="20"/>
          <w:szCs w:val="20"/>
        </w:rPr>
      </w:pPr>
      <w:r>
        <w:rPr>
          <w:rFonts w:ascii="楷体_GB2312" w:eastAsia="楷体_GB2312" w:hAnsi="宋体" w:cs="宋体" w:hint="eastAsia"/>
          <w:color w:val="000000"/>
          <w:kern w:val="0"/>
          <w:sz w:val="32"/>
          <w:szCs w:val="32"/>
        </w:rPr>
        <w:t>三、基础设施与服务配套滞后，体验感差。</w:t>
      </w:r>
      <w:r>
        <w:rPr>
          <w:rFonts w:ascii="仿宋_GB2312" w:eastAsia="仿宋_GB2312" w:hAnsi="宋体" w:cs="宋体" w:hint="eastAsia"/>
          <w:color w:val="000000"/>
          <w:kern w:val="0"/>
          <w:sz w:val="28"/>
          <w:szCs w:val="28"/>
        </w:rPr>
        <w:t xml:space="preserve"> 产业园区、种植基地的旅游观光通道、科普展示场馆、体验工坊、康养设施等配套严重缺乏，餐饮、住宿等服务水平不高，无法满足日益增长的研学、康养、休闲旅游市场需求。</w:t>
      </w:r>
    </w:p>
    <w:p w:rsidR="00A43A83" w:rsidRDefault="00031966">
      <w:pPr>
        <w:widowControl/>
        <w:spacing w:before="100" w:beforeAutospacing="1"/>
        <w:ind w:firstLineChars="200" w:firstLine="640"/>
        <w:rPr>
          <w:rFonts w:ascii="仿宋_GB2312" w:eastAsia="仿宋_GB2312" w:hAnsi="宋体" w:cs="宋体"/>
          <w:color w:val="000000"/>
          <w:kern w:val="0"/>
          <w:sz w:val="20"/>
          <w:szCs w:val="20"/>
        </w:rPr>
      </w:pPr>
      <w:r>
        <w:rPr>
          <w:rFonts w:ascii="楷体_GB2312" w:eastAsia="楷体_GB2312" w:hAnsi="宋体" w:cs="宋体" w:hint="eastAsia"/>
          <w:color w:val="000000"/>
          <w:kern w:val="0"/>
          <w:sz w:val="32"/>
          <w:szCs w:val="32"/>
        </w:rPr>
        <w:t xml:space="preserve">四、科技与人才支撑不足，创新乏力。 </w:t>
      </w:r>
      <w:r>
        <w:rPr>
          <w:rFonts w:ascii="仿宋_GB2312" w:eastAsia="仿宋_GB2312" w:hAnsi="宋体" w:cs="宋体" w:hint="eastAsia"/>
          <w:color w:val="000000"/>
          <w:kern w:val="0"/>
          <w:sz w:val="28"/>
          <w:szCs w:val="28"/>
        </w:rPr>
        <w:t>在药食同源产品研发、康养方案设计、文旅项目策划等方面缺乏专业人才和科技支撑，产业升级内生动力不足。</w:t>
      </w:r>
    </w:p>
    <w:p w:rsidR="00A43A83" w:rsidRDefault="00031966">
      <w:pPr>
        <w:widowControl/>
        <w:spacing w:before="100" w:beforeAutospacing="1"/>
        <w:rPr>
          <w:rFonts w:ascii="宋体" w:eastAsia="宋体" w:hAnsi="宋体" w:cs="宋体"/>
          <w:color w:val="000000"/>
          <w:kern w:val="0"/>
          <w:sz w:val="20"/>
          <w:szCs w:val="20"/>
        </w:rPr>
      </w:pPr>
      <w:r>
        <w:rPr>
          <w:rFonts w:ascii="黑体" w:eastAsia="黑体" w:hAnsi="黑体" w:cs="宋体" w:hint="eastAsia"/>
          <w:color w:val="000000"/>
          <w:kern w:val="0"/>
          <w:sz w:val="32"/>
          <w:szCs w:val="32"/>
        </w:rPr>
        <w:t>三、建议</w:t>
      </w:r>
    </w:p>
    <w:p w:rsidR="00A43A83" w:rsidRDefault="00031966">
      <w:pPr>
        <w:widowControl/>
        <w:spacing w:before="100" w:beforeAutospacing="1"/>
        <w:ind w:firstLineChars="200" w:firstLine="640"/>
        <w:rPr>
          <w:rFonts w:ascii="仿宋_GB2312" w:eastAsia="仿宋_GB2312" w:hAnsi="宋体" w:cs="宋体"/>
          <w:color w:val="000000"/>
          <w:kern w:val="0"/>
          <w:sz w:val="20"/>
          <w:szCs w:val="20"/>
        </w:rPr>
      </w:pPr>
      <w:r>
        <w:rPr>
          <w:rFonts w:ascii="楷体_GB2312" w:eastAsia="楷体_GB2312" w:hAnsi="宋体" w:cs="宋体" w:hint="eastAsia"/>
          <w:color w:val="000000"/>
          <w:kern w:val="0"/>
          <w:sz w:val="32"/>
          <w:szCs w:val="32"/>
        </w:rPr>
        <w:lastRenderedPageBreak/>
        <w:t>一、规划引领，构建“中药</w:t>
      </w:r>
      <w:r>
        <w:rPr>
          <w:rFonts w:ascii="楷体_GB2312" w:eastAsia="楷体_GB2312" w:hAnsi="Calibri" w:cs="Calibri" w:hint="eastAsia"/>
          <w:color w:val="000000"/>
          <w:kern w:val="0"/>
          <w:sz w:val="32"/>
          <w:szCs w:val="32"/>
        </w:rPr>
        <w:t>+”</w:t>
      </w:r>
      <w:r>
        <w:rPr>
          <w:rFonts w:ascii="楷体_GB2312" w:eastAsia="楷体_GB2312" w:hAnsi="宋体" w:cs="宋体" w:hint="eastAsia"/>
          <w:color w:val="000000"/>
          <w:kern w:val="0"/>
          <w:sz w:val="32"/>
          <w:szCs w:val="32"/>
        </w:rPr>
        <w:t>融合发展新格局。</w:t>
      </w:r>
      <w:r>
        <w:rPr>
          <w:rFonts w:ascii="仿宋_GB2312" w:eastAsia="仿宋_GB2312" w:hAnsi="宋体" w:cs="宋体" w:hint="eastAsia"/>
          <w:color w:val="000000"/>
          <w:kern w:val="0"/>
          <w:sz w:val="28"/>
          <w:szCs w:val="28"/>
        </w:rPr>
        <w:t xml:space="preserve"> 建议由旗政府牵头，编制《喀喇沁旗中草药产业与文旅康养融合发展专项规划》，明确空间布局、重点项目和融合路径。重点打造</w:t>
      </w:r>
      <w:r>
        <w:rPr>
          <w:rFonts w:ascii="仿宋_GB2312" w:eastAsia="仿宋_GB2312" w:hAnsi="Calibri" w:cs="Calibri" w:hint="eastAsia"/>
          <w:color w:val="000000"/>
          <w:kern w:val="0"/>
          <w:sz w:val="28"/>
          <w:szCs w:val="28"/>
        </w:rPr>
        <w:t>1-2</w:t>
      </w:r>
      <w:r>
        <w:rPr>
          <w:rFonts w:ascii="仿宋_GB2312" w:eastAsia="仿宋_GB2312" w:hAnsi="宋体" w:cs="宋体" w:hint="eastAsia"/>
          <w:color w:val="000000"/>
          <w:kern w:val="0"/>
          <w:sz w:val="28"/>
          <w:szCs w:val="28"/>
        </w:rPr>
        <w:t>个集标准化种植、景观农业、文化展示、研学教育、休闲体验、健康服务于一体的综合性中医药文化康养示范园区，作为核心吸引物。</w:t>
      </w:r>
    </w:p>
    <w:p w:rsidR="00A43A83" w:rsidRDefault="00031966">
      <w:pPr>
        <w:widowControl/>
        <w:spacing w:before="100" w:beforeAutospacing="1"/>
        <w:ind w:firstLineChars="200" w:firstLine="640"/>
        <w:rPr>
          <w:rFonts w:ascii="仿宋_GB2312" w:eastAsia="仿宋_GB2312" w:hAnsi="宋体" w:cs="宋体"/>
          <w:color w:val="000000"/>
          <w:kern w:val="0"/>
          <w:sz w:val="20"/>
          <w:szCs w:val="20"/>
        </w:rPr>
      </w:pPr>
      <w:r>
        <w:rPr>
          <w:rFonts w:ascii="楷体_GB2312" w:eastAsia="楷体_GB2312" w:hAnsi="宋体" w:cs="宋体" w:hint="eastAsia"/>
          <w:color w:val="000000"/>
          <w:kern w:val="0"/>
          <w:sz w:val="32"/>
          <w:szCs w:val="32"/>
        </w:rPr>
        <w:t>二、深挖文化，打造“喀喇沁药乡”特色</w:t>
      </w:r>
      <w:r>
        <w:rPr>
          <w:rFonts w:ascii="楷体_GB2312" w:eastAsia="楷体_GB2312" w:hAnsi="Calibri" w:cs="Calibri" w:hint="eastAsia"/>
          <w:color w:val="000000"/>
          <w:kern w:val="0"/>
          <w:sz w:val="32"/>
          <w:szCs w:val="32"/>
        </w:rPr>
        <w:t>IP</w:t>
      </w:r>
      <w:r>
        <w:rPr>
          <w:rFonts w:ascii="楷体_GB2312" w:eastAsia="楷体_GB2312" w:hAnsi="宋体" w:cs="宋体" w:hint="eastAsia"/>
          <w:color w:val="000000"/>
          <w:kern w:val="0"/>
          <w:sz w:val="32"/>
          <w:szCs w:val="32"/>
        </w:rPr>
        <w:t>。</w:t>
      </w:r>
      <w:r>
        <w:rPr>
          <w:rFonts w:ascii="仿宋_GB2312" w:eastAsia="仿宋_GB2312" w:hAnsi="宋体" w:cs="宋体" w:hint="eastAsia"/>
          <w:color w:val="000000"/>
          <w:kern w:val="0"/>
          <w:sz w:val="28"/>
          <w:szCs w:val="28"/>
        </w:rPr>
        <w:t xml:space="preserve"> 系统梳理我旗中草药种植历史、民族医药文化、相关民间传说与技艺，建设中草药文化博物馆或展示中心。创作相关文艺作品，举办“中药材采摘节”、“养生文化论坛”等品牌活动，利用新媒体讲好“喀喇沁草药故事”，将文化软实力转化为产业硬价值。</w:t>
      </w:r>
    </w:p>
    <w:p w:rsidR="00A43A83" w:rsidRDefault="00031966">
      <w:pPr>
        <w:widowControl/>
        <w:spacing w:before="100" w:beforeAutospacing="1"/>
        <w:ind w:firstLineChars="200" w:firstLine="640"/>
        <w:rPr>
          <w:rFonts w:ascii="仿宋_GB2312" w:eastAsia="仿宋_GB2312" w:hAnsi="宋体" w:cs="宋体"/>
          <w:color w:val="000000"/>
          <w:kern w:val="0"/>
          <w:sz w:val="20"/>
          <w:szCs w:val="20"/>
        </w:rPr>
      </w:pPr>
      <w:r>
        <w:rPr>
          <w:rFonts w:ascii="楷体_GB2312" w:eastAsia="楷体_GB2312" w:hAnsi="宋体" w:cs="宋体" w:hint="eastAsia"/>
          <w:color w:val="000000"/>
          <w:kern w:val="0"/>
          <w:sz w:val="32"/>
          <w:szCs w:val="32"/>
        </w:rPr>
        <w:t>三、完善设施，提升综合服务承载能力。</w:t>
      </w:r>
      <w:r>
        <w:rPr>
          <w:rFonts w:ascii="仿宋_GB2312" w:eastAsia="仿宋_GB2312" w:hAnsi="宋体" w:cs="宋体" w:hint="eastAsia"/>
          <w:color w:val="000000"/>
          <w:kern w:val="0"/>
          <w:sz w:val="28"/>
          <w:szCs w:val="28"/>
        </w:rPr>
        <w:t xml:space="preserve"> 在核心产区配套建设观光栈道、标识解说系统、体验式加工坊、中医药膳餐厅、本草主题民宿等。同时，完善交通连接线，开设“中医药康养旅游”专线，实现与王爷府、马鞍山等现有景区串联，形成旅游环线。</w:t>
      </w:r>
    </w:p>
    <w:p w:rsidR="00A43A83" w:rsidRDefault="00031966">
      <w:pPr>
        <w:widowControl/>
        <w:spacing w:before="100" w:beforeAutospacing="1"/>
        <w:ind w:firstLineChars="200" w:firstLine="640"/>
        <w:rPr>
          <w:rFonts w:ascii="仿宋_GB2312" w:eastAsia="仿宋_GB2312" w:hAnsi="宋体" w:cs="宋体"/>
          <w:color w:val="000000"/>
          <w:kern w:val="0"/>
          <w:sz w:val="20"/>
          <w:szCs w:val="20"/>
        </w:rPr>
      </w:pPr>
      <w:r>
        <w:rPr>
          <w:rFonts w:ascii="楷体_GB2312" w:eastAsia="楷体_GB2312" w:hAnsi="宋体" w:cs="宋体" w:hint="eastAsia"/>
          <w:color w:val="000000"/>
          <w:kern w:val="0"/>
          <w:sz w:val="32"/>
          <w:szCs w:val="32"/>
        </w:rPr>
        <w:t>四、科技赋能，开发多元衍生品与业态。</w:t>
      </w:r>
      <w:r>
        <w:rPr>
          <w:rFonts w:ascii="仿宋_GB2312" w:eastAsia="仿宋_GB2312" w:hAnsi="宋体" w:cs="宋体" w:hint="eastAsia"/>
          <w:color w:val="000000"/>
          <w:kern w:val="0"/>
          <w:sz w:val="28"/>
          <w:szCs w:val="28"/>
        </w:rPr>
        <w:t xml:space="preserve"> 鼓励企业与科研院所合作，开发药茶、药膳、精油、护肤品、文创工艺品等高附加值衍生品。引入专业团队，设计中草药研学课程、短期康养套餐（如调理、减压）等体验产品，满足不同客群需求。</w:t>
      </w:r>
    </w:p>
    <w:p w:rsidR="00A43A83" w:rsidRDefault="00031966">
      <w:pPr>
        <w:widowControl/>
        <w:spacing w:before="100" w:beforeAutospacing="1"/>
        <w:ind w:firstLineChars="200" w:firstLine="640"/>
        <w:rPr>
          <w:rFonts w:ascii="仿宋_GB2312" w:eastAsia="仿宋_GB2312" w:hAnsi="宋体" w:cs="宋体"/>
          <w:color w:val="000000"/>
          <w:kern w:val="0"/>
          <w:sz w:val="20"/>
          <w:szCs w:val="20"/>
        </w:rPr>
      </w:pPr>
      <w:r>
        <w:rPr>
          <w:rFonts w:ascii="楷体_GB2312" w:eastAsia="楷体_GB2312" w:hAnsi="宋体" w:cs="宋体" w:hint="eastAsia"/>
          <w:color w:val="000000"/>
          <w:kern w:val="0"/>
          <w:sz w:val="32"/>
          <w:szCs w:val="32"/>
        </w:rPr>
        <w:t>五、培育主体，强化政策与人才保障。</w:t>
      </w:r>
      <w:r>
        <w:rPr>
          <w:rFonts w:ascii="仿宋_GB2312" w:eastAsia="仿宋_GB2312" w:hAnsi="宋体" w:cs="宋体" w:hint="eastAsia"/>
          <w:color w:val="000000"/>
          <w:kern w:val="0"/>
          <w:sz w:val="28"/>
          <w:szCs w:val="28"/>
        </w:rPr>
        <w:t xml:space="preserve"> 制定优惠政策，吸引社会资本投资融合项目。实施“中药产业人才振兴计划”，培养</w:t>
      </w:r>
      <w:r>
        <w:rPr>
          <w:rFonts w:ascii="仿宋_GB2312" w:eastAsia="仿宋_GB2312" w:hAnsi="宋体" w:cs="宋体" w:hint="eastAsia"/>
          <w:color w:val="000000"/>
          <w:kern w:val="0"/>
          <w:sz w:val="28"/>
          <w:szCs w:val="28"/>
        </w:rPr>
        <w:lastRenderedPageBreak/>
        <w:t>和引进种植能手、产品研发、策划运营、康养服务等专业人才。将相关项目纳入乡村振兴、文旅发展等资金重点支持范围。</w:t>
      </w:r>
    </w:p>
    <w:p w:rsidR="00A43A83" w:rsidRDefault="00031966">
      <w:pPr>
        <w:widowControl/>
        <w:spacing w:before="100" w:beforeAutospacing="1"/>
        <w:ind w:firstLine="561"/>
        <w:rPr>
          <w:rFonts w:ascii="仿宋_GB2312" w:eastAsia="仿宋_GB2312" w:hAnsi="宋体" w:cs="宋体"/>
          <w:color w:val="000000"/>
          <w:kern w:val="0"/>
          <w:sz w:val="20"/>
          <w:szCs w:val="20"/>
        </w:rPr>
      </w:pPr>
      <w:r>
        <w:rPr>
          <w:rFonts w:ascii="仿宋_GB2312" w:eastAsia="仿宋_GB2312" w:hAnsi="宋体" w:cs="宋体" w:hint="eastAsia"/>
          <w:color w:val="000000"/>
          <w:kern w:val="0"/>
          <w:sz w:val="28"/>
          <w:szCs w:val="28"/>
        </w:rPr>
        <w:t>此提案旨在将我旗的传统产业优势与文旅发展新需求相结合，走出一条以特色产业为根基、以文化为灵魂、以融合为路径的乡村振兴新路，为我旗建设“现代农牧业高质量发展样板区”和“文旅体农商融合发展试验区”提供坚实支撑。</w:t>
      </w:r>
    </w:p>
    <w:p w:rsidR="00DF3C4C" w:rsidRDefault="00DF3C4C">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p>
    <w:p w:rsidR="00DF3C4C" w:rsidRDefault="00DF3C4C">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p>
    <w:p w:rsidR="00DF3C4C" w:rsidRDefault="00DF3C4C">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p>
    <w:p w:rsidR="00DF3C4C" w:rsidRDefault="00DF3C4C">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p>
    <w:p w:rsidR="00DF3C4C" w:rsidRDefault="00DF3C4C">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p>
    <w:p w:rsidR="00DF3C4C" w:rsidRDefault="00DF3C4C">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p>
    <w:p w:rsidR="00DF3C4C" w:rsidRDefault="00DF3C4C">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p>
    <w:p w:rsidR="00DF3C4C" w:rsidRDefault="00DF3C4C">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p>
    <w:p w:rsidR="00DF3C4C" w:rsidRDefault="00DF3C4C">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p>
    <w:p w:rsidR="00DF3C4C" w:rsidRDefault="00DF3C4C">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p>
    <w:p w:rsidR="00DF3C4C" w:rsidRDefault="00DF3C4C">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p>
    <w:p w:rsidR="00A43A83" w:rsidRDefault="00031966">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lastRenderedPageBreak/>
        <w:t>提案编号：020</w:t>
      </w:r>
    </w:p>
    <w:p w:rsidR="00A43A83" w:rsidRDefault="00031966">
      <w:pPr>
        <w:tabs>
          <w:tab w:val="left" w:pos="1552"/>
          <w:tab w:val="center" w:pos="4379"/>
        </w:tabs>
        <w:spacing w:line="560" w:lineRule="exact"/>
        <w:jc w:val="center"/>
        <w:rPr>
          <w:rFonts w:ascii="楷体_GB2312" w:eastAsia="楷体_GB2312" w:hAnsi="方正小标宋_GBK" w:cs="方正小标宋_GBK"/>
          <w:bCs/>
          <w:sz w:val="32"/>
          <w:szCs w:val="32"/>
        </w:rPr>
      </w:pPr>
      <w:r>
        <w:rPr>
          <w:rFonts w:ascii="楷体_GB2312" w:eastAsia="楷体_GB2312" w:hAnsi="楷体_GB2312" w:cs="楷体_GB2312"/>
          <w:color w:val="000000"/>
          <w:sz w:val="32"/>
          <w:szCs w:val="32"/>
          <w:shd w:val="clear" w:color="auto" w:fill="FFFFFF"/>
        </w:rPr>
        <w:t>提案名称：</w:t>
      </w:r>
      <w:r>
        <w:rPr>
          <w:rFonts w:ascii="楷体_GB2312" w:eastAsia="楷体_GB2312" w:hAnsi="方正小标宋_GBK" w:cs="方正小标宋_GBK" w:hint="eastAsia"/>
          <w:bCs/>
          <w:sz w:val="32"/>
          <w:szCs w:val="32"/>
        </w:rPr>
        <w:t>关于加快推进喀喇沁旗文旅产业高质量发展的提案</w:t>
      </w:r>
    </w:p>
    <w:p w:rsidR="00A43A83" w:rsidRDefault="00031966">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提 案 人：马蒙革</w:t>
      </w:r>
    </w:p>
    <w:p w:rsidR="00A43A83" w:rsidRDefault="00031966">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联系方式：13718361858</w:t>
      </w:r>
    </w:p>
    <w:p w:rsidR="00A43A83" w:rsidRDefault="00031966">
      <w:pPr>
        <w:pStyle w:val="3"/>
        <w:spacing w:line="560" w:lineRule="exact"/>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界    别：无党派人士</w:t>
      </w:r>
    </w:p>
    <w:p w:rsidR="00A43A83" w:rsidRDefault="00031966">
      <w:pPr>
        <w:tabs>
          <w:tab w:val="left" w:pos="1552"/>
          <w:tab w:val="center" w:pos="4379"/>
        </w:tabs>
        <w:spacing w:line="560" w:lineRule="exact"/>
        <w:jc w:val="center"/>
        <w:rPr>
          <w:rFonts w:ascii="方正小标宋简体" w:eastAsia="方正小标宋简体" w:hAnsi="方正小标宋_GBK" w:cs="方正小标宋_GBK"/>
          <w:bCs/>
          <w:sz w:val="44"/>
          <w:szCs w:val="44"/>
        </w:rPr>
      </w:pPr>
      <w:r>
        <w:rPr>
          <w:rFonts w:ascii="方正小标宋简体" w:eastAsia="方正小标宋简体" w:hAnsi="方正小标宋_GBK" w:cs="方正小标宋_GBK" w:hint="eastAsia"/>
          <w:bCs/>
          <w:sz w:val="44"/>
          <w:szCs w:val="44"/>
        </w:rPr>
        <w:t>关于加快推进喀喇沁旗文旅产业高质量发展的提案</w:t>
      </w:r>
    </w:p>
    <w:p w:rsidR="00A43A83" w:rsidRDefault="00031966">
      <w:pPr>
        <w:spacing w:line="560" w:lineRule="exact"/>
        <w:ind w:firstLine="640"/>
        <w:rPr>
          <w:rFonts w:ascii="黑体" w:eastAsia="黑体" w:hAnsi="黑体" w:cs="黑体"/>
          <w:bCs/>
          <w:sz w:val="32"/>
          <w:szCs w:val="32"/>
        </w:rPr>
      </w:pPr>
      <w:r>
        <w:rPr>
          <w:rFonts w:ascii="黑体" w:eastAsia="黑体" w:hAnsi="黑体" w:cs="黑体" w:hint="eastAsia"/>
          <w:bCs/>
          <w:sz w:val="32"/>
          <w:szCs w:val="32"/>
        </w:rPr>
        <w:t>一、提案背景</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喀喇沁旗地处赤峰市南部，距离北京390公里，拥有喀喇沁亲王府、美林谷滑雪场、马鞍山国家森林公园等核心景区，森林覆盖率达57.8%，先后荣获“国家级滑雪旅游度假地”“自治区级全域旅游示范区”等称号。</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据统计，2024年全旗接待游客326万人次，实现旅游综合收入27.2亿元，在赤峰市旅游总量中占比12%和8.3%，增速位居前列。美林谷滑雪场连续承办国际雪联世界杯等顶级赛事，国际知名度显著提升。然而，文旅产业仍面临结构单一、设施短板、人才匮乏等制约因素，亟需系统性政策支持推动高质量发展。</w:t>
      </w:r>
    </w:p>
    <w:p w:rsidR="00A43A83" w:rsidRDefault="00A43A83">
      <w:pPr>
        <w:spacing w:line="560" w:lineRule="exact"/>
      </w:pPr>
    </w:p>
    <w:p w:rsidR="00A43A83" w:rsidRDefault="00031966">
      <w:pPr>
        <w:spacing w:line="560" w:lineRule="exact"/>
        <w:ind w:firstLine="640"/>
        <w:rPr>
          <w:rFonts w:ascii="黑体" w:eastAsia="黑体" w:hAnsi="黑体" w:cs="黑体"/>
          <w:bCs/>
          <w:sz w:val="32"/>
          <w:szCs w:val="32"/>
        </w:rPr>
      </w:pPr>
      <w:r>
        <w:rPr>
          <w:rFonts w:ascii="黑体" w:eastAsia="黑体" w:hAnsi="黑体" w:cs="黑体" w:hint="eastAsia"/>
          <w:bCs/>
          <w:sz w:val="32"/>
          <w:szCs w:val="32"/>
        </w:rPr>
        <w:t>二、当前发展现状</w:t>
      </w:r>
    </w:p>
    <w:p w:rsidR="00A43A83" w:rsidRDefault="00031966">
      <w:pPr>
        <w:spacing w:line="560" w:lineRule="exact"/>
        <w:ind w:firstLine="640"/>
        <w:rPr>
          <w:rFonts w:ascii="仿宋_GB2312" w:eastAsia="仿宋_GB2312" w:hAnsi="方正仿宋_GB18030" w:cs="方正仿宋_GB18030"/>
          <w:sz w:val="32"/>
          <w:szCs w:val="32"/>
        </w:rPr>
      </w:pPr>
      <w:r>
        <w:rPr>
          <w:rFonts w:ascii="楷体_GB2312" w:eastAsia="楷体_GB2312" w:hAnsi="方正楷体_GB2312" w:cs="方正楷体_GB2312" w:hint="eastAsia"/>
          <w:sz w:val="32"/>
          <w:szCs w:val="32"/>
        </w:rPr>
        <w:t>（一）产业规模稳步增长。</w:t>
      </w:r>
      <w:r>
        <w:rPr>
          <w:rFonts w:ascii="仿宋_GB2312" w:eastAsia="仿宋_GB2312" w:hAnsi="方正仿宋_GB18030" w:cs="方正仿宋_GB18030" w:hint="eastAsia"/>
          <w:sz w:val="32"/>
          <w:szCs w:val="32"/>
        </w:rPr>
        <w:t>冰雪产业作为核心板块，美</w:t>
      </w:r>
      <w:r>
        <w:rPr>
          <w:rFonts w:ascii="仿宋_GB2312" w:eastAsia="仿宋_GB2312" w:hAnsi="方正仿宋_GB18030" w:cs="方正仿宋_GB18030" w:hint="eastAsia"/>
          <w:sz w:val="32"/>
          <w:szCs w:val="32"/>
        </w:rPr>
        <w:lastRenderedPageBreak/>
        <w:t>林谷滑雪场受益于全国冰雪旅游热潮，在“十四冬”赛事带动下实现跨越式发展，获得国家级滑雪旅游度假地授牌。</w:t>
      </w:r>
    </w:p>
    <w:p w:rsidR="00A43A83" w:rsidRDefault="00031966">
      <w:pPr>
        <w:spacing w:line="560" w:lineRule="exact"/>
        <w:ind w:firstLine="640"/>
        <w:rPr>
          <w:rFonts w:ascii="仿宋_GB2312" w:eastAsia="仿宋_GB2312" w:hAnsi="方正仿宋_GB18030" w:cs="方正仿宋_GB18030"/>
          <w:sz w:val="32"/>
          <w:szCs w:val="32"/>
        </w:rPr>
      </w:pPr>
      <w:r>
        <w:rPr>
          <w:rFonts w:ascii="楷体_GB2312" w:eastAsia="楷体_GB2312" w:hAnsi="方正楷体_GB2312" w:cs="方正楷体_GB2312" w:hint="eastAsia"/>
          <w:sz w:val="32"/>
          <w:szCs w:val="32"/>
        </w:rPr>
        <w:t>（二）重点项目成效显现。</w:t>
      </w:r>
      <w:r>
        <w:rPr>
          <w:rFonts w:ascii="仿宋_GB2312" w:eastAsia="仿宋_GB2312" w:hAnsi="方正仿宋_GB18030" w:cs="方正仿宋_GB18030" w:hint="eastAsia"/>
          <w:sz w:val="32"/>
          <w:szCs w:val="32"/>
        </w:rPr>
        <w:t>马鞍山国家森林公园等重大项目稳步推进，2025年成功举办“歌游内蒙古·清新喀喇沁”第四届文化旅游季，形成全域旅游发展新格局。</w:t>
      </w:r>
    </w:p>
    <w:p w:rsidR="00A43A83" w:rsidRDefault="00031966">
      <w:pPr>
        <w:spacing w:line="560" w:lineRule="exact"/>
        <w:ind w:firstLine="640"/>
        <w:rPr>
          <w:rFonts w:ascii="仿宋_GB2312" w:eastAsia="仿宋_GB2312" w:hAnsi="方正仿宋_GB18030" w:cs="方正仿宋_GB18030"/>
          <w:sz w:val="32"/>
          <w:szCs w:val="32"/>
        </w:rPr>
      </w:pPr>
      <w:r>
        <w:rPr>
          <w:rFonts w:ascii="楷体_GB2312" w:eastAsia="楷体_GB2312" w:hAnsi="方正楷体_GB2312" w:cs="方正楷体_GB2312" w:hint="eastAsia"/>
          <w:sz w:val="32"/>
          <w:szCs w:val="32"/>
        </w:rPr>
        <w:t>（三）就业带动效应明显。</w:t>
      </w:r>
      <w:r>
        <w:rPr>
          <w:rFonts w:ascii="仿宋_GB2312" w:eastAsia="仿宋_GB2312" w:hAnsi="方正仿宋_GB18030" w:cs="方正仿宋_GB18030" w:hint="eastAsia"/>
          <w:sz w:val="32"/>
          <w:szCs w:val="32"/>
        </w:rPr>
        <w:t>全旗冰雪产业链直接吸纳就业5000余人，间接带动岗位2万余个，成为农民增收和乡村振兴的重要途径。</w:t>
      </w:r>
    </w:p>
    <w:p w:rsidR="00A43A83" w:rsidRDefault="00031966">
      <w:pPr>
        <w:spacing w:line="560" w:lineRule="exact"/>
        <w:ind w:firstLine="640"/>
        <w:rPr>
          <w:rFonts w:ascii="黑体" w:eastAsia="黑体" w:hAnsi="黑体" w:cs="黑体"/>
          <w:bCs/>
          <w:sz w:val="32"/>
          <w:szCs w:val="32"/>
        </w:rPr>
      </w:pPr>
      <w:r>
        <w:rPr>
          <w:rFonts w:ascii="黑体" w:eastAsia="黑体" w:hAnsi="黑体" w:cs="黑体" w:hint="eastAsia"/>
          <w:bCs/>
          <w:sz w:val="32"/>
          <w:szCs w:val="32"/>
        </w:rPr>
        <w:t>三、存在的主要问题</w:t>
      </w:r>
    </w:p>
    <w:p w:rsidR="00A43A83" w:rsidRDefault="00031966">
      <w:pPr>
        <w:spacing w:line="560" w:lineRule="exact"/>
        <w:ind w:firstLine="640"/>
        <w:rPr>
          <w:rFonts w:ascii="仿宋_GB2312" w:eastAsia="仿宋_GB2312" w:hAnsi="方正仿宋_GB18030" w:cs="方正仿宋_GB18030"/>
          <w:sz w:val="32"/>
          <w:szCs w:val="32"/>
        </w:rPr>
      </w:pPr>
      <w:r>
        <w:rPr>
          <w:rFonts w:ascii="楷体_GB2312" w:eastAsia="楷体_GB2312" w:hAnsi="方正楷体_GB2312" w:cs="方正楷体_GB2312" w:hint="eastAsia"/>
          <w:sz w:val="32"/>
          <w:szCs w:val="32"/>
        </w:rPr>
        <w:t>（一）产业结构单一，季节性失衡突出。</w:t>
      </w:r>
      <w:r>
        <w:rPr>
          <w:rFonts w:ascii="仿宋_GB2312" w:eastAsia="仿宋_GB2312" w:hAnsi="方正仿宋_GB18030" w:cs="方正仿宋_GB18030" w:hint="eastAsia"/>
          <w:sz w:val="32"/>
          <w:szCs w:val="32"/>
        </w:rPr>
        <w:t>冬季冰雪旅游火爆，但春夏秋三季产品供给不足。美林谷滑雪场非雪季设施闲置率高，王府文化游缺乏深度体验，乡村旅游与33万亩特色种植结合不够紧密。</w:t>
      </w:r>
    </w:p>
    <w:p w:rsidR="00A43A83" w:rsidRDefault="00031966">
      <w:pPr>
        <w:spacing w:line="560" w:lineRule="exact"/>
        <w:ind w:firstLine="640"/>
        <w:rPr>
          <w:rFonts w:ascii="仿宋_GB2312" w:eastAsia="仿宋_GB2312" w:hAnsi="方正仿宋_GB18030" w:cs="方正仿宋_GB18030"/>
          <w:sz w:val="32"/>
          <w:szCs w:val="32"/>
        </w:rPr>
      </w:pPr>
      <w:r>
        <w:rPr>
          <w:rFonts w:ascii="楷体_GB2312" w:eastAsia="楷体_GB2312" w:hAnsi="方正楷体_GB2312" w:cs="方正楷体_GB2312" w:hint="eastAsia"/>
          <w:sz w:val="32"/>
          <w:szCs w:val="32"/>
        </w:rPr>
        <w:t>（二）基础设施配套有待完善。</w:t>
      </w:r>
      <w:r>
        <w:rPr>
          <w:rFonts w:ascii="仿宋_GB2312" w:eastAsia="仿宋_GB2312" w:hAnsi="方正仿宋_GB18030" w:cs="方正仿宋_GB18030" w:hint="eastAsia"/>
          <w:sz w:val="32"/>
          <w:szCs w:val="32"/>
        </w:rPr>
        <w:t>核心景区交通便民程度不高，住宿接待能力结构性短缺，智慧旅游系统建设滞后，“一站式”服务体验有待优化。</w:t>
      </w:r>
    </w:p>
    <w:p w:rsidR="00A43A83" w:rsidRDefault="00031966">
      <w:pPr>
        <w:spacing w:line="560" w:lineRule="exact"/>
        <w:ind w:firstLine="640"/>
        <w:rPr>
          <w:rFonts w:ascii="仿宋_GB2312" w:eastAsia="仿宋_GB2312" w:hAnsi="方正仿宋_GB18030" w:cs="方正仿宋_GB18030"/>
          <w:sz w:val="32"/>
          <w:szCs w:val="32"/>
        </w:rPr>
      </w:pPr>
      <w:r>
        <w:rPr>
          <w:rFonts w:ascii="楷体_GB2312" w:eastAsia="楷体_GB2312" w:hAnsi="方正楷体_GB2312" w:cs="方正楷体_GB2312" w:hint="eastAsia"/>
          <w:sz w:val="32"/>
          <w:szCs w:val="32"/>
        </w:rPr>
        <w:t>（三）资源整合程度不够深入。</w:t>
      </w:r>
      <w:r>
        <w:rPr>
          <w:rFonts w:ascii="仿宋_GB2312" w:eastAsia="仿宋_GB2312" w:hAnsi="方正仿宋_GB18030" w:cs="方正仿宋_GB18030" w:hint="eastAsia"/>
          <w:sz w:val="32"/>
          <w:szCs w:val="32"/>
        </w:rPr>
        <w:t>各景区缺乏有效串联，联票互通尚未实现，文旅与农牧业融合深度不足，“中国北沙参桔梗之乡”等品牌旅游转化价值尚未充分挖掘。</w:t>
      </w:r>
    </w:p>
    <w:p w:rsidR="00A43A83" w:rsidRDefault="00031966">
      <w:pPr>
        <w:spacing w:line="560" w:lineRule="exact"/>
        <w:ind w:firstLine="640"/>
        <w:rPr>
          <w:rFonts w:ascii="黑体" w:eastAsia="黑体" w:hAnsi="黑体" w:cs="黑体"/>
          <w:bCs/>
          <w:sz w:val="32"/>
          <w:szCs w:val="32"/>
        </w:rPr>
      </w:pPr>
      <w:r>
        <w:rPr>
          <w:rFonts w:ascii="黑体" w:eastAsia="黑体" w:hAnsi="黑体" w:cs="黑体" w:hint="eastAsia"/>
          <w:bCs/>
          <w:sz w:val="32"/>
          <w:szCs w:val="32"/>
        </w:rPr>
        <w:t>四、对策建议</w:t>
      </w:r>
    </w:p>
    <w:p w:rsidR="00A43A83" w:rsidRDefault="00031966">
      <w:pPr>
        <w:spacing w:line="560" w:lineRule="exact"/>
        <w:ind w:firstLine="640"/>
        <w:rPr>
          <w:rFonts w:ascii="楷体_GB2312" w:eastAsia="楷体_GB2312" w:hAnsi="方正楷体_GB2312" w:cs="方正楷体_GB2312"/>
          <w:sz w:val="32"/>
          <w:szCs w:val="32"/>
        </w:rPr>
      </w:pPr>
      <w:r>
        <w:rPr>
          <w:rFonts w:ascii="楷体_GB2312" w:eastAsia="楷体_GB2312" w:hAnsi="方正楷体_GB2312" w:cs="方正楷体_GB2312" w:hint="eastAsia"/>
          <w:sz w:val="32"/>
          <w:szCs w:val="32"/>
        </w:rPr>
        <w:t>（一）优化产业结构，构建“四季全域”发展格局</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打造差异化四季产品。春季举办北沙参文化节、踏青赏花节；夏季发展避暑康养、森林徒步；秋季策划“皇家秋</w:t>
      </w:r>
      <w:r>
        <w:rPr>
          <w:rFonts w:cs="宋体" w:hint="eastAsia"/>
          <w:sz w:val="32"/>
          <w:szCs w:val="32"/>
        </w:rPr>
        <w:t>狝</w:t>
      </w:r>
      <w:r>
        <w:rPr>
          <w:rFonts w:ascii="仿宋_GB2312" w:eastAsia="仿宋_GB2312" w:hAnsi="仿宋_GB2312" w:cs="仿宋_GB2312" w:hint="eastAsia"/>
          <w:sz w:val="32"/>
          <w:szCs w:val="32"/>
        </w:rPr>
        <w:t>”实景演艺；冬季申办</w:t>
      </w:r>
      <w:r>
        <w:rPr>
          <w:rFonts w:ascii="仿宋_GB2312" w:eastAsia="仿宋_GB2312" w:hAnsi="方正仿宋_GB18030" w:cs="方正仿宋_GB18030" w:hint="eastAsia"/>
          <w:sz w:val="32"/>
          <w:szCs w:val="32"/>
        </w:rPr>
        <w:t>2028年全国冬运会部分项目，巩固冰</w:t>
      </w:r>
      <w:r>
        <w:rPr>
          <w:rFonts w:ascii="仿宋_GB2312" w:eastAsia="仿宋_GB2312" w:hAnsi="方正仿宋_GB18030" w:cs="方正仿宋_GB18030" w:hint="eastAsia"/>
          <w:sz w:val="32"/>
          <w:szCs w:val="32"/>
        </w:rPr>
        <w:lastRenderedPageBreak/>
        <w:t>雪优势。</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深化“冰雪+”融合发展。开发滑雪学校、冰雪训练营等业态，推动美林谷向“四季运动度假综合体”转型，力争非雪季收入占比提升至45%。</w:t>
      </w:r>
    </w:p>
    <w:p w:rsidR="00A43A83" w:rsidRDefault="00031966">
      <w:pPr>
        <w:spacing w:line="560" w:lineRule="exact"/>
        <w:ind w:firstLine="640"/>
        <w:rPr>
          <w:rFonts w:ascii="楷体_GB2312" w:eastAsia="楷体_GB2312" w:hAnsi="方正楷体_GB2312" w:cs="方正楷体_GB2312"/>
          <w:sz w:val="32"/>
          <w:szCs w:val="32"/>
        </w:rPr>
      </w:pPr>
      <w:r>
        <w:rPr>
          <w:rFonts w:ascii="楷体_GB2312" w:eastAsia="楷体_GB2312" w:hAnsi="方正楷体_GB2312" w:cs="方正楷体_GB2312" w:hint="eastAsia"/>
          <w:sz w:val="32"/>
          <w:szCs w:val="32"/>
        </w:rPr>
        <w:t>（二）完善基础设施，全面提升承载能力</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构建立体交通网络。争取赤承高铁在美林谷设站，开通旅游专线，完善风景道配套设施。</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优化住宿接待体系。引进知名连锁酒店，发展特色民宿和新兴住宿业态，确保床位供给与需求匹配。</w:t>
      </w:r>
    </w:p>
    <w:p w:rsidR="00A43A83" w:rsidRDefault="00031966">
      <w:pPr>
        <w:spacing w:line="560" w:lineRule="exact"/>
        <w:ind w:firstLine="640"/>
        <w:rPr>
          <w:rFonts w:ascii="楷体_GB2312" w:eastAsia="楷体_GB2312" w:hAnsi="方正楷体_GB2312" w:cs="方正楷体_GB2312"/>
          <w:sz w:val="32"/>
          <w:szCs w:val="32"/>
        </w:rPr>
      </w:pPr>
      <w:r>
        <w:rPr>
          <w:rFonts w:ascii="楷体_GB2312" w:eastAsia="楷体_GB2312" w:hAnsi="方正楷体_GB2312" w:cs="方正楷体_GB2312" w:hint="eastAsia"/>
          <w:sz w:val="32"/>
          <w:szCs w:val="32"/>
        </w:rPr>
        <w:t>（三）强化资源整合，构建区域协同发展格局</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推进景区一体化运营。推出“喀喇沁旅游一卡通”联票，实现核心景区统一营销、打包优惠。</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构建跨区域合作机制。与周边知名景区建立合作关系，设计跨区域精品线路，实现客源互送。</w:t>
      </w:r>
    </w:p>
    <w:p w:rsidR="00A43A83" w:rsidRDefault="00031966">
      <w:pPr>
        <w:spacing w:line="560" w:lineRule="exact"/>
        <w:ind w:firstLine="640"/>
        <w:rPr>
          <w:rFonts w:ascii="楷体_GB2312" w:eastAsia="楷体_GB2312" w:hAnsi="方正楷体_GB2312" w:cs="方正楷体_GB2312"/>
          <w:sz w:val="32"/>
          <w:szCs w:val="32"/>
        </w:rPr>
      </w:pPr>
      <w:r>
        <w:rPr>
          <w:rFonts w:ascii="楷体_GB2312" w:eastAsia="楷体_GB2312" w:hAnsi="方正楷体_GB2312" w:cs="方正楷体_GB2312" w:hint="eastAsia"/>
          <w:sz w:val="32"/>
          <w:szCs w:val="32"/>
        </w:rPr>
        <w:t>（四）强化人才支撑，激发市场活力</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实施人才引进培养工程。与高等院校合作定向培养专业人才，制定优惠政策引进高端人才。</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推动市场化运营改革。组建文旅投资集团，通过PPP模式吸引社会资本，策划大型商业演出和节庆活动。</w:t>
      </w:r>
    </w:p>
    <w:p w:rsidR="00A43A83" w:rsidRDefault="00031966">
      <w:pPr>
        <w:spacing w:line="560" w:lineRule="exact"/>
        <w:ind w:firstLine="640"/>
        <w:rPr>
          <w:rFonts w:ascii="楷体_GB2312" w:eastAsia="楷体_GB2312" w:hAnsi="方正楷体_GB2312" w:cs="方正楷体_GB2312"/>
          <w:sz w:val="32"/>
          <w:szCs w:val="32"/>
        </w:rPr>
      </w:pPr>
      <w:r>
        <w:rPr>
          <w:rFonts w:ascii="楷体_GB2312" w:eastAsia="楷体_GB2312" w:hAnsi="方正楷体_GB2312" w:cs="方正楷体_GB2312" w:hint="eastAsia"/>
          <w:sz w:val="32"/>
          <w:szCs w:val="32"/>
        </w:rPr>
        <w:t>（五）坚持生态优先，实现可持续发展</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建立生态补偿机制，实施旅游容量管控，加强文化遗产保护，确保开发与保护协调发展。</w:t>
      </w:r>
    </w:p>
    <w:p w:rsidR="00A43A83" w:rsidRDefault="00031966">
      <w:pPr>
        <w:spacing w:line="560" w:lineRule="exact"/>
        <w:rPr>
          <w:rFonts w:ascii="黑体" w:eastAsia="黑体" w:hAnsi="黑体" w:cs="黑体"/>
          <w:sz w:val="32"/>
          <w:szCs w:val="32"/>
        </w:rPr>
      </w:pPr>
      <w:r>
        <w:rPr>
          <w:rFonts w:ascii="黑体" w:eastAsia="黑体" w:hAnsi="黑体" w:cs="黑体" w:hint="eastAsia"/>
          <w:sz w:val="32"/>
          <w:szCs w:val="32"/>
        </w:rPr>
        <w:t>五、发展目标</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到2028年，全旗年接待游客突破500万人次，旅游综</w:t>
      </w:r>
      <w:r>
        <w:rPr>
          <w:rFonts w:ascii="仿宋_GB2312" w:eastAsia="仿宋_GB2312" w:hAnsi="方正仿宋_GB18030" w:cs="方正仿宋_GB18030" w:hint="eastAsia"/>
          <w:sz w:val="32"/>
          <w:szCs w:val="32"/>
        </w:rPr>
        <w:lastRenderedPageBreak/>
        <w:t>合收入达到50亿元，美林谷争创国家5A级旅游景区。建成高品质酒店8-10家、精品民宿150套，旅游直接就业2万人，带动就业6万人，文旅产业增加值占GDP比重达12%以上。</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到2030年，年接待游客力争突破600万人次，旅游综合收入达60亿元，建成全域全季全时旅游目的地，打造“中国北方冰雪旅游第一旗”和“京津冀重要旅游目的地”品牌。</w:t>
      </w:r>
    </w:p>
    <w:p w:rsidR="00A43A83" w:rsidRDefault="00031966">
      <w:pPr>
        <w:spacing w:line="560" w:lineRule="exact"/>
        <w:ind w:firstLine="640"/>
        <w:rPr>
          <w:rFonts w:ascii="仿宋_GB2312" w:eastAsia="仿宋_GB2312" w:hAnsi="方正仿宋_GB18030" w:cs="方正仿宋_GB18030"/>
          <w:sz w:val="32"/>
          <w:szCs w:val="32"/>
        </w:rPr>
      </w:pPr>
      <w:r>
        <w:rPr>
          <w:rFonts w:ascii="仿宋_GB2312" w:eastAsia="仿宋_GB2312" w:hAnsi="方正仿宋_GB18030" w:cs="方正仿宋_GB18030" w:hint="eastAsia"/>
          <w:sz w:val="32"/>
          <w:szCs w:val="32"/>
        </w:rPr>
        <w:t>文旅产业是喀喇沁旗的朝阳产业和富民产业，建议相关部门高度重视，加强统筹协调，强化政策保障，推动全旗文旅产业实现更大发展，为全区文旅产业提供可复制推广的经验。</w:t>
      </w:r>
    </w:p>
    <w:p w:rsidR="00DF3C4C" w:rsidRDefault="00DF3C4C" w:rsidP="00DF3C4C">
      <w:pPr>
        <w:spacing w:line="600" w:lineRule="exact"/>
        <w:rPr>
          <w:rFonts w:ascii="方正仿宋_GB18030" w:eastAsia="方正仿宋_GB18030" w:hAnsi="方正仿宋_GB18030" w:cs="方正仿宋_GB18030"/>
          <w:szCs w:val="24"/>
        </w:rPr>
      </w:pPr>
    </w:p>
    <w:p w:rsidR="00DF3C4C" w:rsidRDefault="00DF3C4C" w:rsidP="00DF3C4C">
      <w:pPr>
        <w:spacing w:line="600" w:lineRule="exact"/>
        <w:rPr>
          <w:rFonts w:ascii="方正仿宋_GB18030" w:eastAsia="方正仿宋_GB18030" w:hAnsi="方正仿宋_GB18030" w:cs="方正仿宋_GB18030"/>
          <w:szCs w:val="24"/>
        </w:rPr>
      </w:pPr>
    </w:p>
    <w:p w:rsidR="00DF3C4C" w:rsidRDefault="00DF3C4C" w:rsidP="00DF3C4C">
      <w:pPr>
        <w:spacing w:line="600" w:lineRule="exact"/>
        <w:rPr>
          <w:rFonts w:ascii="方正仿宋_GB18030" w:eastAsia="方正仿宋_GB18030" w:hAnsi="方正仿宋_GB18030" w:cs="方正仿宋_GB18030"/>
          <w:szCs w:val="24"/>
        </w:rPr>
      </w:pPr>
    </w:p>
    <w:p w:rsidR="00DF3C4C" w:rsidRDefault="00DF3C4C" w:rsidP="00DF3C4C">
      <w:pPr>
        <w:spacing w:line="600" w:lineRule="exact"/>
        <w:rPr>
          <w:rFonts w:ascii="方正仿宋_GB18030" w:eastAsia="方正仿宋_GB18030" w:hAnsi="方正仿宋_GB18030" w:cs="方正仿宋_GB18030"/>
          <w:szCs w:val="24"/>
        </w:rPr>
      </w:pPr>
    </w:p>
    <w:p w:rsidR="00DF3C4C" w:rsidRDefault="00DF3C4C" w:rsidP="00DF3C4C">
      <w:pPr>
        <w:spacing w:line="600" w:lineRule="exact"/>
        <w:rPr>
          <w:rFonts w:ascii="方正仿宋_GB18030" w:eastAsia="方正仿宋_GB18030" w:hAnsi="方正仿宋_GB18030" w:cs="方正仿宋_GB18030"/>
          <w:szCs w:val="24"/>
        </w:rPr>
      </w:pPr>
    </w:p>
    <w:p w:rsidR="00DF3C4C" w:rsidRDefault="00DF3C4C" w:rsidP="00DF3C4C">
      <w:pPr>
        <w:spacing w:line="600" w:lineRule="exact"/>
        <w:rPr>
          <w:rFonts w:ascii="方正仿宋_GB18030" w:eastAsia="方正仿宋_GB18030" w:hAnsi="方正仿宋_GB18030" w:cs="方正仿宋_GB18030"/>
          <w:szCs w:val="24"/>
        </w:rPr>
      </w:pPr>
    </w:p>
    <w:p w:rsidR="00DF3C4C" w:rsidRDefault="00DF3C4C" w:rsidP="00DF3C4C">
      <w:pPr>
        <w:spacing w:line="600" w:lineRule="exact"/>
        <w:rPr>
          <w:rFonts w:ascii="方正仿宋_GB18030" w:eastAsia="方正仿宋_GB18030" w:hAnsi="方正仿宋_GB18030" w:cs="方正仿宋_GB18030"/>
          <w:szCs w:val="24"/>
        </w:rPr>
      </w:pPr>
    </w:p>
    <w:p w:rsidR="00DF3C4C" w:rsidRDefault="00DF3C4C" w:rsidP="00DF3C4C">
      <w:pPr>
        <w:spacing w:line="600" w:lineRule="exact"/>
        <w:rPr>
          <w:rFonts w:ascii="方正仿宋_GB18030" w:eastAsia="方正仿宋_GB18030" w:hAnsi="方正仿宋_GB18030" w:cs="方正仿宋_GB18030"/>
          <w:szCs w:val="24"/>
        </w:rPr>
      </w:pPr>
    </w:p>
    <w:p w:rsidR="00DF3C4C" w:rsidRDefault="00DF3C4C" w:rsidP="00DF3C4C">
      <w:pPr>
        <w:spacing w:line="600" w:lineRule="exact"/>
        <w:rPr>
          <w:rFonts w:ascii="方正仿宋_GB18030" w:eastAsia="方正仿宋_GB18030" w:hAnsi="方正仿宋_GB18030" w:cs="方正仿宋_GB18030"/>
          <w:szCs w:val="24"/>
        </w:rPr>
      </w:pPr>
    </w:p>
    <w:p w:rsidR="00DF3C4C" w:rsidRDefault="00DF3C4C" w:rsidP="00DF3C4C">
      <w:pPr>
        <w:spacing w:line="600" w:lineRule="exact"/>
        <w:rPr>
          <w:rFonts w:ascii="方正仿宋_GB18030" w:eastAsia="方正仿宋_GB18030" w:hAnsi="方正仿宋_GB18030" w:cs="方正仿宋_GB18030"/>
          <w:szCs w:val="24"/>
        </w:rPr>
      </w:pPr>
    </w:p>
    <w:p w:rsidR="00DF3C4C" w:rsidRDefault="00DF3C4C" w:rsidP="00DF3C4C">
      <w:pPr>
        <w:spacing w:line="600" w:lineRule="exact"/>
        <w:rPr>
          <w:rFonts w:ascii="方正仿宋_GB18030" w:eastAsia="方正仿宋_GB18030" w:hAnsi="方正仿宋_GB18030" w:cs="方正仿宋_GB18030"/>
          <w:szCs w:val="24"/>
        </w:rPr>
      </w:pPr>
    </w:p>
    <w:p w:rsidR="00DF3C4C" w:rsidRDefault="00DF3C4C" w:rsidP="00DF3C4C">
      <w:pPr>
        <w:spacing w:line="600" w:lineRule="exact"/>
        <w:rPr>
          <w:rFonts w:ascii="方正仿宋_GB18030" w:eastAsia="方正仿宋_GB18030" w:hAnsi="方正仿宋_GB18030" w:cs="方正仿宋_GB18030"/>
          <w:szCs w:val="24"/>
        </w:rPr>
      </w:pPr>
    </w:p>
    <w:p w:rsidR="00A43A83" w:rsidRDefault="00031966" w:rsidP="00DF3C4C">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lastRenderedPageBreak/>
        <w:t>提案编号：021</w:t>
      </w:r>
    </w:p>
    <w:p w:rsidR="00A43A83" w:rsidRDefault="00031966">
      <w:pPr>
        <w:jc w:val="center"/>
        <w:rPr>
          <w:rFonts w:ascii="楷体_GB2312" w:eastAsia="楷体_GB2312" w:hAnsi="宋体"/>
          <w:sz w:val="32"/>
          <w:szCs w:val="32"/>
        </w:rPr>
      </w:pPr>
      <w:r>
        <w:rPr>
          <w:rFonts w:ascii="楷体_GB2312" w:eastAsia="楷体_GB2312" w:hAnsi="楷体" w:cs="仿宋_GB2312" w:hint="eastAsia"/>
          <w:bCs/>
          <w:spacing w:val="-17"/>
          <w:sz w:val="32"/>
          <w:szCs w:val="32"/>
        </w:rPr>
        <w:t>提案名称：</w:t>
      </w:r>
      <w:r>
        <w:rPr>
          <w:rFonts w:ascii="楷体_GB2312" w:eastAsia="楷体_GB2312" w:hAnsi="宋体" w:hint="eastAsia"/>
          <w:sz w:val="32"/>
          <w:szCs w:val="32"/>
        </w:rPr>
        <w:t>关于深化“旅游+特产”融合，打造喀喇沁旗高</w:t>
      </w:r>
    </w:p>
    <w:p w:rsidR="00A43A83" w:rsidRDefault="00031966">
      <w:pPr>
        <w:ind w:firstLineChars="500" w:firstLine="1600"/>
        <w:rPr>
          <w:rFonts w:ascii="楷体_GB2312" w:eastAsia="楷体_GB2312" w:hAnsi="宋体"/>
          <w:sz w:val="32"/>
          <w:szCs w:val="32"/>
        </w:rPr>
      </w:pPr>
      <w:r>
        <w:rPr>
          <w:rFonts w:ascii="楷体_GB2312" w:eastAsia="楷体_GB2312" w:hAnsi="宋体" w:hint="eastAsia"/>
          <w:sz w:val="32"/>
          <w:szCs w:val="32"/>
        </w:rPr>
        <w:t>量发展新引擎的提案</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提 案 人：齐书令</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联系方式：</w:t>
      </w:r>
      <w:r>
        <w:rPr>
          <w:rFonts w:ascii="楷体_GB2312" w:eastAsia="楷体_GB2312" w:hAnsi="楷体" w:cs="仿宋_GB2312"/>
          <w:bCs/>
          <w:spacing w:val="-17"/>
          <w:sz w:val="32"/>
          <w:szCs w:val="32"/>
        </w:rPr>
        <w:t>18647663555</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界     别：工商业联合会</w:t>
      </w:r>
    </w:p>
    <w:p w:rsidR="00A43A83" w:rsidRDefault="00031966">
      <w:pPr>
        <w:jc w:val="center"/>
        <w:rPr>
          <w:rFonts w:ascii="方正小标宋简体" w:eastAsia="方正小标宋简体" w:hAnsi="宋体"/>
          <w:sz w:val="44"/>
          <w:szCs w:val="44"/>
        </w:rPr>
      </w:pPr>
      <w:r>
        <w:rPr>
          <w:rFonts w:ascii="方正小标宋简体" w:eastAsia="方正小标宋简体" w:hAnsi="宋体" w:hint="eastAsia"/>
          <w:sz w:val="44"/>
          <w:szCs w:val="44"/>
        </w:rPr>
        <w:t>关于深化“旅游+特产”融合，打造喀喇沁旗高质量发展新引擎的提案</w:t>
      </w:r>
    </w:p>
    <w:p w:rsidR="00A43A83" w:rsidRDefault="00A43A83">
      <w:pPr>
        <w:rPr>
          <w:rFonts w:ascii="宋体" w:eastAsia="宋体" w:hAnsi="宋体"/>
          <w:sz w:val="24"/>
          <w:szCs w:val="24"/>
        </w:rPr>
      </w:pPr>
    </w:p>
    <w:p w:rsidR="00A43A83" w:rsidRDefault="00031966">
      <w:pPr>
        <w:rPr>
          <w:rFonts w:ascii="黑体" w:eastAsia="黑体" w:hAnsi="黑体"/>
          <w:sz w:val="32"/>
          <w:szCs w:val="32"/>
        </w:rPr>
      </w:pPr>
      <w:r>
        <w:rPr>
          <w:rFonts w:ascii="黑体" w:eastAsia="黑体" w:hAnsi="黑体" w:hint="eastAsia"/>
          <w:sz w:val="32"/>
          <w:szCs w:val="32"/>
        </w:rPr>
        <w:t>一、 案由与背景</w:t>
      </w:r>
    </w:p>
    <w:p w:rsidR="00A43A83" w:rsidRDefault="00031966">
      <w:pPr>
        <w:ind w:firstLineChars="200" w:firstLine="640"/>
        <w:rPr>
          <w:rFonts w:ascii="仿宋_GB2312" w:eastAsia="仿宋_GB2312" w:hAnsi="宋体"/>
          <w:sz w:val="32"/>
          <w:szCs w:val="32"/>
        </w:rPr>
      </w:pPr>
      <w:r>
        <w:rPr>
          <w:rFonts w:ascii="仿宋_GB2312" w:eastAsia="仿宋_GB2312" w:hAnsi="宋体" w:hint="eastAsia"/>
          <w:sz w:val="32"/>
          <w:szCs w:val="32"/>
        </w:rPr>
        <w:t>近年来，在旗委、旗政府的坚强领导下，我旗文旅产业蓬勃发展，确立了“清新喀喇沁、健康生态游”的品牌形象，成功构建了“全域皆风景、四季都能游”的发展格局。同时，我旗“牛家营子桔梗”、“牛家营子北沙参”、“喀喇沁羊肚菌”等优质农产品成功入选“全国名特优新农产品”名录，享誉全国。</w:t>
      </w:r>
    </w:p>
    <w:p w:rsidR="00A43A83" w:rsidRDefault="00031966">
      <w:pPr>
        <w:ind w:firstLineChars="200" w:firstLine="640"/>
        <w:rPr>
          <w:rFonts w:ascii="仿宋_GB2312" w:eastAsia="仿宋_GB2312" w:hAnsi="宋体"/>
          <w:sz w:val="32"/>
          <w:szCs w:val="32"/>
        </w:rPr>
      </w:pPr>
      <w:r>
        <w:rPr>
          <w:rFonts w:ascii="仿宋_GB2312" w:eastAsia="仿宋_GB2312" w:hAnsi="宋体" w:hint="eastAsia"/>
          <w:sz w:val="32"/>
          <w:szCs w:val="32"/>
        </w:rPr>
        <w:t>然而，对标高质量发展要求，我旗旅游业与地方特产产业之间仍存在“两张皮”现象，融合深度与广度均有不足。一方面，丰富的旅游客流未充分转化为特产消费的主力军；另一方面，优质的地方特产也未能有效成为吸引游客、丰富体验、延长消费链条的核心吸引物。为此，亟需将两大优势产业进行系统性、创新性融合，变“流量”为“留量”，变</w:t>
      </w:r>
      <w:r>
        <w:rPr>
          <w:rFonts w:ascii="仿宋_GB2312" w:eastAsia="仿宋_GB2312" w:hAnsi="宋体" w:hint="eastAsia"/>
          <w:sz w:val="32"/>
          <w:szCs w:val="32"/>
        </w:rPr>
        <w:lastRenderedPageBreak/>
        <w:t>“特产”为“特色”，将“喀旗好物”打造成为继“清新喀喇沁”之后的又一张闪亮名片，为我旗经济持续健康发展注入新动能。</w:t>
      </w:r>
    </w:p>
    <w:p w:rsidR="00A43A83" w:rsidRDefault="00A43A83">
      <w:pPr>
        <w:rPr>
          <w:rFonts w:ascii="仿宋_GB2312" w:eastAsia="仿宋_GB2312" w:hAnsi="宋体"/>
          <w:sz w:val="32"/>
          <w:szCs w:val="32"/>
        </w:rPr>
      </w:pPr>
    </w:p>
    <w:p w:rsidR="00A43A83" w:rsidRDefault="00031966">
      <w:pPr>
        <w:rPr>
          <w:rFonts w:ascii="黑体" w:eastAsia="黑体" w:hAnsi="黑体"/>
          <w:sz w:val="32"/>
          <w:szCs w:val="32"/>
        </w:rPr>
      </w:pPr>
      <w:r>
        <w:rPr>
          <w:rFonts w:ascii="黑体" w:eastAsia="黑体" w:hAnsi="黑体" w:hint="eastAsia"/>
          <w:sz w:val="32"/>
          <w:szCs w:val="32"/>
        </w:rPr>
        <w:t>二、 具体建议</w:t>
      </w:r>
    </w:p>
    <w:p w:rsidR="00A43A83" w:rsidRDefault="00031966">
      <w:pPr>
        <w:ind w:firstLineChars="200" w:firstLine="640"/>
        <w:rPr>
          <w:rFonts w:ascii="仿宋_GB2312" w:eastAsia="仿宋_GB2312" w:hAnsi="宋体"/>
          <w:sz w:val="32"/>
          <w:szCs w:val="32"/>
        </w:rPr>
      </w:pPr>
      <w:r>
        <w:rPr>
          <w:rFonts w:ascii="仿宋_GB2312" w:eastAsia="仿宋_GB2312" w:hAnsi="宋体" w:hint="eastAsia"/>
          <w:sz w:val="32"/>
          <w:szCs w:val="32"/>
        </w:rPr>
        <w:t>为破解以上难题，特提出“一个核心品牌、两大体验升级、三网渠道贯通”的深度融合发展战略，具体建议如下：</w:t>
      </w:r>
    </w:p>
    <w:p w:rsidR="00A43A83" w:rsidRDefault="00031966">
      <w:pPr>
        <w:rPr>
          <w:rFonts w:ascii="楷体_GB2312" w:eastAsia="楷体_GB2312" w:hAnsi="宋体"/>
          <w:sz w:val="32"/>
          <w:szCs w:val="32"/>
        </w:rPr>
      </w:pPr>
      <w:r>
        <w:rPr>
          <w:rFonts w:ascii="楷体_GB2312" w:eastAsia="楷体_GB2312" w:hAnsi="宋体" w:hint="eastAsia"/>
          <w:sz w:val="32"/>
          <w:szCs w:val="32"/>
        </w:rPr>
        <w:t>（一） 实施“喀旗风物”品牌共创计划，推动价值一体化</w:t>
      </w:r>
    </w:p>
    <w:p w:rsidR="00A43A83" w:rsidRDefault="00031966">
      <w:pPr>
        <w:ind w:firstLineChars="200" w:firstLine="640"/>
        <w:rPr>
          <w:rFonts w:ascii="仿宋_GB2312" w:eastAsia="仿宋_GB2312" w:hAnsi="宋体"/>
          <w:sz w:val="32"/>
          <w:szCs w:val="32"/>
        </w:rPr>
      </w:pPr>
      <w:r>
        <w:rPr>
          <w:rFonts w:ascii="楷体_GB2312" w:eastAsia="楷体_GB2312" w:hAnsi="宋体" w:hint="eastAsia"/>
          <w:sz w:val="32"/>
          <w:szCs w:val="32"/>
        </w:rPr>
        <w:t>1. 打造超级IP符号：</w:t>
      </w:r>
      <w:r>
        <w:rPr>
          <w:rFonts w:ascii="仿宋_GB2312" w:eastAsia="仿宋_GB2312" w:hAnsi="宋体" w:hint="eastAsia"/>
          <w:sz w:val="32"/>
          <w:szCs w:val="32"/>
        </w:rPr>
        <w:t>系统整合“喀喇沁亲王府”、“马鞍山”、“美林谷”等旅游地标与“北沙参”、“桔梗”、“黏豆包”等特产符号，设计统一的“喀旗风物”视觉标识体系（Logo、包装、宣传物料），并为其注入“皇家药香·自然馈赠”等核心文化故事，让特产成为可携带的“喀喇沁记忆”。</w:t>
      </w:r>
    </w:p>
    <w:p w:rsidR="00A43A83" w:rsidRDefault="00031966">
      <w:pPr>
        <w:ind w:firstLineChars="200" w:firstLine="640"/>
        <w:rPr>
          <w:rFonts w:ascii="仿宋_GB2312" w:eastAsia="仿宋_GB2312" w:hAnsi="宋体"/>
          <w:sz w:val="32"/>
          <w:szCs w:val="32"/>
        </w:rPr>
      </w:pPr>
      <w:r>
        <w:rPr>
          <w:rFonts w:ascii="楷体_GB2312" w:eastAsia="楷体_GB2312" w:hAnsi="宋体" w:hint="eastAsia"/>
          <w:sz w:val="32"/>
          <w:szCs w:val="32"/>
        </w:rPr>
        <w:t>2. 制定“旅游伴手礼”标准：</w:t>
      </w:r>
      <w:r>
        <w:rPr>
          <w:rFonts w:ascii="仿宋_GB2312" w:eastAsia="仿宋_GB2312" w:hAnsi="宋体" w:hint="eastAsia"/>
          <w:sz w:val="32"/>
          <w:szCs w:val="32"/>
        </w:rPr>
        <w:t>由文旅、市场监管、农牧局联合牵头，针对在旅游渠道销售的主打特产，制定高于普通商品的精品标准。涵盖品质分级、便携包装、文化说明、溯源二维码（可链接至产地视频或非遗技艺介绍）等，提升附加值与公信力。</w:t>
      </w:r>
    </w:p>
    <w:p w:rsidR="00A43A83" w:rsidRDefault="00031966">
      <w:pPr>
        <w:rPr>
          <w:rFonts w:ascii="楷体_GB2312" w:eastAsia="楷体_GB2312" w:hAnsi="宋体"/>
          <w:sz w:val="32"/>
          <w:szCs w:val="32"/>
        </w:rPr>
      </w:pPr>
      <w:r>
        <w:rPr>
          <w:rFonts w:ascii="楷体_GB2312" w:eastAsia="楷体_GB2312" w:hAnsi="宋体" w:hint="eastAsia"/>
          <w:sz w:val="32"/>
          <w:szCs w:val="32"/>
        </w:rPr>
        <w:t>（二） 构建“可尝可玩可带”体验体系，推动场景深度化</w:t>
      </w:r>
    </w:p>
    <w:p w:rsidR="00A43A83" w:rsidRDefault="00031966">
      <w:pPr>
        <w:ind w:firstLineChars="200" w:firstLine="640"/>
        <w:rPr>
          <w:rFonts w:ascii="仿宋_GB2312" w:eastAsia="仿宋_GB2312" w:hAnsi="宋体"/>
          <w:sz w:val="32"/>
          <w:szCs w:val="32"/>
        </w:rPr>
      </w:pPr>
      <w:r>
        <w:rPr>
          <w:rFonts w:ascii="楷体_GB2312" w:eastAsia="楷体_GB2312" w:hAnsi="宋体" w:hint="eastAsia"/>
          <w:sz w:val="32"/>
          <w:szCs w:val="32"/>
        </w:rPr>
        <w:t>1. 开发“从产地到口味”的沉浸式研学线路：</w:t>
      </w:r>
      <w:r>
        <w:rPr>
          <w:rFonts w:ascii="仿宋_GB2312" w:eastAsia="仿宋_GB2312" w:hAnsi="宋体" w:hint="eastAsia"/>
          <w:sz w:val="32"/>
          <w:szCs w:val="32"/>
        </w:rPr>
        <w:t>在现有8大文化研学基地基础上，重点升级“牛营子中蒙药材研学基地”。设计“一日小药农”体验游，让游客参与从辨识、采</w:t>
      </w:r>
      <w:r>
        <w:rPr>
          <w:rFonts w:ascii="仿宋_GB2312" w:eastAsia="仿宋_GB2312" w:hAnsi="宋体" w:hint="eastAsia"/>
          <w:sz w:val="32"/>
          <w:szCs w:val="32"/>
        </w:rPr>
        <w:lastRenderedPageBreak/>
        <w:t>摘到制作药茶、药膳的全过程。将“三家村土窑烤肉”、“十家满族乡黏豆包制作”等非遗美食技艺开发为固定体验项目，并配套提供制作工具包作为纪念品销售。</w:t>
      </w:r>
    </w:p>
    <w:p w:rsidR="00A43A83" w:rsidRDefault="00031966">
      <w:pPr>
        <w:ind w:firstLineChars="200" w:firstLine="640"/>
        <w:rPr>
          <w:rFonts w:ascii="仿宋_GB2312" w:eastAsia="仿宋_GB2312" w:hAnsi="宋体"/>
          <w:sz w:val="32"/>
          <w:szCs w:val="32"/>
        </w:rPr>
      </w:pPr>
      <w:r>
        <w:rPr>
          <w:rFonts w:ascii="楷体_GB2312" w:eastAsia="楷体_GB2312" w:hAnsi="宋体" w:hint="eastAsia"/>
          <w:sz w:val="32"/>
          <w:szCs w:val="32"/>
        </w:rPr>
        <w:t>2. 建设“前店后厂”式旅游工坊与主题民宿：</w:t>
      </w:r>
      <w:r>
        <w:rPr>
          <w:rFonts w:ascii="仿宋_GB2312" w:eastAsia="仿宋_GB2312" w:hAnsi="宋体" w:hint="eastAsia"/>
          <w:sz w:val="32"/>
          <w:szCs w:val="32"/>
        </w:rPr>
        <w:t>在王爷府镇、美林谷、马鞍山等重点景区周边，扶持建设一批集观光、体验、购物于一体的特色工坊。例如，“王府药膳坊”可现场展示以桔梗、北沙参为原料的养生菜肴制作；“美林山珍公社”可让游客体验菌菇采摘与分装。鼓励乡村民宿提供特色食材早餐，并设置特产展示角。</w:t>
      </w:r>
    </w:p>
    <w:p w:rsidR="00A43A83" w:rsidRDefault="00031966">
      <w:pPr>
        <w:ind w:firstLineChars="200" w:firstLine="640"/>
        <w:rPr>
          <w:rFonts w:ascii="仿宋_GB2312" w:eastAsia="仿宋_GB2312" w:hAnsi="宋体"/>
          <w:sz w:val="32"/>
          <w:szCs w:val="32"/>
        </w:rPr>
      </w:pPr>
      <w:r>
        <w:rPr>
          <w:rFonts w:ascii="楷体_GB2312" w:eastAsia="楷体_GB2312" w:hAnsi="宋体" w:hint="eastAsia"/>
          <w:sz w:val="32"/>
          <w:szCs w:val="32"/>
        </w:rPr>
        <w:t>3. 策划“四季风物”主题节庆</w:t>
      </w:r>
      <w:r>
        <w:rPr>
          <w:rFonts w:ascii="仿宋_GB2312" w:eastAsia="仿宋_GB2312" w:hAnsi="宋体" w:hint="eastAsia"/>
          <w:sz w:val="32"/>
          <w:szCs w:val="32"/>
        </w:rPr>
        <w:t>：将特产与四季旅游紧密结合。春季策划“山花药香节”，推广药茶与赏花徒步；夏季举办“清凉菌菇宴”，结合避暑游推广山珍菜品；秋季主打“丰收采摘季”，串联药材、水果采摘；冬季结合冰雪旅游，推出“温泉药浴”、“暖冬药膳火锅”等体验产品，打造全季消费热点。</w:t>
      </w:r>
    </w:p>
    <w:p w:rsidR="00A43A83" w:rsidRDefault="00A43A83">
      <w:pPr>
        <w:rPr>
          <w:rFonts w:ascii="仿宋_GB2312" w:eastAsia="仿宋_GB2312" w:hAnsi="宋体"/>
          <w:sz w:val="32"/>
          <w:szCs w:val="32"/>
        </w:rPr>
      </w:pPr>
    </w:p>
    <w:p w:rsidR="00A43A83" w:rsidRDefault="00031966">
      <w:pPr>
        <w:rPr>
          <w:rFonts w:ascii="楷体_GB2312" w:eastAsia="楷体_GB2312" w:hAnsi="宋体"/>
          <w:sz w:val="32"/>
          <w:szCs w:val="32"/>
        </w:rPr>
      </w:pPr>
      <w:r>
        <w:rPr>
          <w:rFonts w:ascii="楷体_GB2312" w:eastAsia="楷体_GB2312" w:hAnsi="宋体" w:hint="eastAsia"/>
          <w:sz w:val="32"/>
          <w:szCs w:val="32"/>
        </w:rPr>
        <w:t>（三） 打通“线上线下全域”销售网络，推动渠道便利化</w:t>
      </w:r>
    </w:p>
    <w:p w:rsidR="00A43A83" w:rsidRDefault="00031966">
      <w:pPr>
        <w:ind w:firstLineChars="200" w:firstLine="640"/>
        <w:rPr>
          <w:rFonts w:ascii="仿宋_GB2312" w:eastAsia="仿宋_GB2312" w:hAnsi="宋体"/>
          <w:sz w:val="32"/>
          <w:szCs w:val="32"/>
        </w:rPr>
      </w:pPr>
      <w:r>
        <w:rPr>
          <w:rFonts w:ascii="楷体_GB2312" w:eastAsia="楷体_GB2312" w:hAnsi="宋体" w:hint="eastAsia"/>
          <w:sz w:val="32"/>
          <w:szCs w:val="32"/>
        </w:rPr>
        <w:t>1. 优化线下触点网络：</w:t>
      </w:r>
      <w:r>
        <w:rPr>
          <w:rFonts w:ascii="仿宋_GB2312" w:eastAsia="仿宋_GB2312" w:hAnsi="宋体" w:hint="eastAsia"/>
          <w:sz w:val="32"/>
          <w:szCs w:val="32"/>
        </w:rPr>
        <w:t>系统规划全旗旅游景区、酒店、游客服务中心、高速服务区的特产销售点位，实现统一形象、统一品控、统一结算。在赤峰市区及周边重要交通枢纽设立“喀旗风物”形象店。</w:t>
      </w:r>
    </w:p>
    <w:p w:rsidR="00A43A83" w:rsidRDefault="00031966">
      <w:pPr>
        <w:ind w:firstLineChars="200" w:firstLine="640"/>
        <w:rPr>
          <w:rFonts w:ascii="仿宋_GB2312" w:eastAsia="仿宋_GB2312" w:hAnsi="宋体"/>
          <w:sz w:val="32"/>
          <w:szCs w:val="32"/>
        </w:rPr>
      </w:pPr>
      <w:r>
        <w:rPr>
          <w:rFonts w:ascii="楷体_GB2312" w:eastAsia="楷体_GB2312" w:hAnsi="宋体" w:hint="eastAsia"/>
          <w:sz w:val="32"/>
          <w:szCs w:val="32"/>
        </w:rPr>
        <w:t>2. 强化线上数字营销：</w:t>
      </w:r>
      <w:r>
        <w:rPr>
          <w:rFonts w:ascii="仿宋_GB2312" w:eastAsia="仿宋_GB2312" w:hAnsi="宋体" w:hint="eastAsia"/>
          <w:sz w:val="32"/>
          <w:szCs w:val="32"/>
        </w:rPr>
        <w:t>依托旗电商孵化基地，常态化</w:t>
      </w:r>
      <w:r>
        <w:rPr>
          <w:rFonts w:ascii="仿宋_GB2312" w:eastAsia="仿宋_GB2312" w:hAnsi="宋体" w:hint="eastAsia"/>
          <w:sz w:val="32"/>
          <w:szCs w:val="32"/>
        </w:rPr>
        <w:lastRenderedPageBreak/>
        <w:t>开展“文旅局长/网红代言”、“民宿主人带货”等直播活动。开发“喀喇沁智慧文旅”小程序，嵌入“特产地图”功能，实现线上下单、线下提货或快递到家。与知名电商平台合作，开设“喀喇沁旗舰店”。</w:t>
      </w:r>
    </w:p>
    <w:p w:rsidR="00A43A83" w:rsidRDefault="00031966">
      <w:pPr>
        <w:ind w:firstLineChars="200" w:firstLine="640"/>
        <w:rPr>
          <w:rFonts w:ascii="仿宋_GB2312" w:eastAsia="仿宋_GB2312" w:hAnsi="宋体"/>
          <w:sz w:val="32"/>
          <w:szCs w:val="32"/>
        </w:rPr>
      </w:pPr>
      <w:r>
        <w:rPr>
          <w:rFonts w:ascii="楷体_GB2312" w:eastAsia="楷体_GB2312" w:hAnsi="宋体" w:hint="eastAsia"/>
          <w:sz w:val="32"/>
          <w:szCs w:val="32"/>
        </w:rPr>
        <w:t>3. 深化区域协作与跨界营销：</w:t>
      </w:r>
      <w:r>
        <w:rPr>
          <w:rFonts w:ascii="仿宋_GB2312" w:eastAsia="仿宋_GB2312" w:hAnsi="宋体" w:hint="eastAsia"/>
          <w:sz w:val="32"/>
          <w:szCs w:val="32"/>
        </w:rPr>
        <w:t>持续放大“喀旗好物进北京”等京蒙协作活动的效应，并积极开拓京津冀、东北等主要客源地市场。与旅行社合作，将特色餐、体验课、特产礼包设计成旅游套餐。</w:t>
      </w: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提案编号：022</w:t>
      </w:r>
    </w:p>
    <w:p w:rsidR="00A43A83" w:rsidRDefault="00031966">
      <w:pPr>
        <w:spacing w:line="560" w:lineRule="exact"/>
        <w:ind w:left="1600" w:hangingChars="500" w:hanging="1600"/>
        <w:jc w:val="left"/>
        <w:rPr>
          <w:rFonts w:ascii="楷体_GB2312" w:eastAsia="楷体_GB2312" w:hAnsi="方正小标宋简体" w:cs="方正小标宋简体"/>
          <w:sz w:val="32"/>
          <w:szCs w:val="32"/>
        </w:rPr>
      </w:pPr>
      <w:r>
        <w:rPr>
          <w:rFonts w:ascii="楷体_GB2312" w:eastAsia="楷体_GB2312" w:hAnsi="黑体" w:cs="黑体" w:hint="eastAsia"/>
          <w:sz w:val="32"/>
          <w:szCs w:val="32"/>
        </w:rPr>
        <w:t>提案名称：</w:t>
      </w:r>
      <w:r>
        <w:rPr>
          <w:rFonts w:ascii="楷体_GB2312" w:eastAsia="楷体_GB2312" w:hAnsi="方正小标宋简体" w:cs="方正小标宋简体" w:hint="eastAsia"/>
          <w:sz w:val="32"/>
          <w:szCs w:val="32"/>
        </w:rPr>
        <w:t>关于积极鼓励企业参与“蒙”字标认证 赋能区域特色产业高质量发展的提案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人：尚宇昕</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13848368512</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别：农牧业</w:t>
      </w:r>
    </w:p>
    <w:p w:rsidR="00A43A83" w:rsidRDefault="0003196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关于积极鼓励企业参与“蒙”字标认证 赋能区域特色产业高质量发展的提案</w:t>
      </w:r>
    </w:p>
    <w:p w:rsidR="00A43A83" w:rsidRDefault="00A43A83">
      <w:pPr>
        <w:spacing w:line="560" w:lineRule="exact"/>
        <w:rPr>
          <w:rFonts w:ascii="仿宋_GB2312" w:eastAsia="仿宋_GB2312" w:hAnsi="仿宋_GB2312" w:cs="仿宋_GB2312"/>
          <w:sz w:val="32"/>
          <w:szCs w:val="32"/>
        </w:rPr>
      </w:pP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蒙”字标作为内蒙古优质特色产品的“品牌身份证”，以严苛标准和权威认证为支撑，已成为推动产业升级、提升产品附加值的重要抓手。我旗拥有丰富的农畜产品和特色产业资源，但目前参与“蒙”字标认证的企业数量偏少、覆盖面不广，品牌赋能效应尚未充分释放。为加快我旗特色产业品牌化进程，建议鼓励企业参与“蒙”字标认证，具体内容如下。</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一、强化政策激励，激发企业认证内生动力</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借鉴呼伦贝尔、鄂尔多斯等地经验，出台我旗专项扶持政策，对通过“蒙”字标认证的企业给予一次性资金奖励，对认证过程中产生的检测、审核费用予以定额补贴。联动金融机构推出“蒙字标贷”，为获证企业提供贷款利率下浮、授信额度提升等优惠，助力企业扩大生产规模。将“蒙”字标认证纳入企业评优评先、项目申报的重要参考，引导企业主动对标认证标准。</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二、优化服务保障，破解认证瓶颈难题</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组建由市场监管、农牧等部门组成的专业服务团队，推行“一企一策”精准帮扶，深入企业解读认证标准、梳理申报流程，变“被动等待”为“主动上门”服务。搭建政企对接平台，联动权威认证机构，简化申报环节、压缩审核周期，为企业提供从培育到获证的全链条指导。建立“蒙”字标培育名录，对潜力企业实行梯次培育、动态跟进，夯实认证基础。</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三、加强品牌推广，提升“蒙”字标影响力</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整合宣传资源，在政务宣传、文旅推介中融入我旗“蒙”字标产品元素，组织企业抱团参加各类展销会、电商直播活动，拓宽销售渠道。挖掘产品文化内涵，讲好“蒙”字标品牌故事，增强消费者认可度。</w:t>
      </w:r>
    </w:p>
    <w:p w:rsidR="00A43A83" w:rsidRDefault="0003196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推动“蒙”字标认证工作落地见效，是我旗盘活特色资源、提升产业竞争力的关键举措。恳请旗政府统筹协调、精准施策，引导更多企业参与认证，让“蒙”字标成为我旗特色产业走向大市场的“金名片”。</w:t>
      </w:r>
    </w:p>
    <w:p w:rsidR="00A43A83" w:rsidRDefault="00A43A83">
      <w:pPr>
        <w:spacing w:line="560" w:lineRule="exact"/>
        <w:ind w:firstLineChars="200" w:firstLine="640"/>
        <w:rPr>
          <w:rFonts w:ascii="仿宋_GB2312" w:eastAsia="仿宋_GB2312" w:hAnsi="仿宋_GB2312" w:cs="仿宋_GB2312"/>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提案编号：023</w:t>
      </w:r>
    </w:p>
    <w:p w:rsidR="00A43A83" w:rsidRDefault="00031966">
      <w:pPr>
        <w:spacing w:line="600" w:lineRule="exact"/>
        <w:rPr>
          <w:rFonts w:ascii="楷体_GB2312" w:eastAsia="楷体_GB2312" w:hAnsi="Times New Roman" w:cs="Times New Roman"/>
          <w:kern w:val="0"/>
          <w:sz w:val="32"/>
          <w:szCs w:val="32"/>
          <w:lang w:bidi="zh-CN"/>
        </w:rPr>
      </w:pPr>
      <w:r>
        <w:rPr>
          <w:rFonts w:ascii="楷体_GB2312" w:eastAsia="楷体_GB2312" w:hAnsi="黑体" w:cs="黑体" w:hint="eastAsia"/>
          <w:sz w:val="32"/>
          <w:szCs w:val="32"/>
        </w:rPr>
        <w:t>提案名称：</w:t>
      </w:r>
      <w:r>
        <w:rPr>
          <w:rFonts w:ascii="楷体_GB2312" w:eastAsia="楷体_GB2312" w:hAnsi="Times New Roman" w:cs="Times New Roman" w:hint="eastAsia"/>
          <w:kern w:val="0"/>
          <w:sz w:val="32"/>
          <w:szCs w:val="32"/>
          <w:lang w:bidi="zh-CN"/>
        </w:rPr>
        <w:t xml:space="preserve">关于新闻宣传赋能冰雪经济高质量发展的提案     </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人：王娟娟</w:t>
      </w:r>
    </w:p>
    <w:p w:rsidR="00A43A83" w:rsidRDefault="00031966">
      <w:pPr>
        <w:rPr>
          <w:rFonts w:ascii="楷体_GB2312" w:eastAsia="楷体_GB2312"/>
          <w:bCs/>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18648353635</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别：中国共产党</w:t>
      </w:r>
    </w:p>
    <w:p w:rsidR="00A43A83" w:rsidRDefault="00031966">
      <w:pPr>
        <w:spacing w:line="600" w:lineRule="exact"/>
        <w:jc w:val="center"/>
        <w:rPr>
          <w:rFonts w:ascii="Times New Roman" w:eastAsia="方正小标宋简体" w:hAnsi="Times New Roman" w:cs="Times New Roman"/>
          <w:kern w:val="0"/>
          <w:sz w:val="44"/>
          <w:szCs w:val="44"/>
          <w:lang w:bidi="zh-CN"/>
        </w:rPr>
      </w:pPr>
      <w:r>
        <w:rPr>
          <w:rFonts w:ascii="Times New Roman" w:eastAsia="方正小标宋简体" w:hAnsi="Times New Roman" w:cs="Times New Roman" w:hint="eastAsia"/>
          <w:kern w:val="0"/>
          <w:sz w:val="44"/>
          <w:szCs w:val="44"/>
          <w:lang w:bidi="zh-CN"/>
        </w:rPr>
        <w:t>关于新闻宣传赋能</w:t>
      </w:r>
    </w:p>
    <w:p w:rsidR="00A43A83" w:rsidRDefault="00031966">
      <w:pPr>
        <w:spacing w:line="600" w:lineRule="exact"/>
        <w:jc w:val="center"/>
        <w:rPr>
          <w:rFonts w:ascii="Times New Roman" w:hAnsi="Times New Roman" w:cs="Times New Roman"/>
        </w:rPr>
      </w:pPr>
      <w:r>
        <w:rPr>
          <w:rFonts w:ascii="Times New Roman" w:eastAsia="方正小标宋简体" w:hAnsi="Times New Roman" w:cs="Times New Roman"/>
          <w:kern w:val="0"/>
          <w:sz w:val="44"/>
          <w:szCs w:val="44"/>
          <w:lang w:bidi="zh-CN"/>
        </w:rPr>
        <w:t>冰雪经济高质量发展</w:t>
      </w:r>
      <w:r>
        <w:rPr>
          <w:rFonts w:ascii="Times New Roman" w:eastAsia="方正小标宋简体" w:hAnsi="Times New Roman" w:cs="Times New Roman" w:hint="eastAsia"/>
          <w:kern w:val="0"/>
          <w:sz w:val="44"/>
          <w:szCs w:val="44"/>
          <w:lang w:bidi="zh-CN"/>
        </w:rPr>
        <w:t>的提案</w:t>
      </w:r>
      <w:r>
        <w:rPr>
          <w:rFonts w:ascii="Times New Roman" w:eastAsia="方正小标宋简体" w:hAnsi="Times New Roman" w:cs="Times New Roman" w:hint="eastAsia"/>
          <w:kern w:val="0"/>
          <w:sz w:val="44"/>
          <w:szCs w:val="44"/>
          <w:lang w:bidi="zh-CN"/>
        </w:rPr>
        <w:t xml:space="preserve">                    </w:t>
      </w:r>
    </w:p>
    <w:p w:rsidR="00A43A83" w:rsidRDefault="00A43A83">
      <w:pPr>
        <w:spacing w:line="600" w:lineRule="exact"/>
        <w:ind w:firstLineChars="200" w:firstLine="640"/>
        <w:rPr>
          <w:rFonts w:ascii="Times New Roman" w:eastAsia="仿宋_GB2312" w:hAnsi="Times New Roman" w:cs="Times New Roman"/>
          <w:kern w:val="0"/>
          <w:sz w:val="32"/>
          <w:szCs w:val="32"/>
          <w:lang w:bidi="zh-CN"/>
        </w:rPr>
      </w:pPr>
    </w:p>
    <w:p w:rsidR="00A43A83" w:rsidRDefault="00031966">
      <w:pPr>
        <w:spacing w:line="600" w:lineRule="exact"/>
        <w:ind w:firstLineChars="200" w:firstLine="640"/>
        <w:rPr>
          <w:rFonts w:ascii="Times New Roman" w:eastAsia="仿宋_GB2312" w:hAnsi="Times New Roman" w:cs="Times New Roman"/>
          <w:kern w:val="0"/>
          <w:sz w:val="32"/>
          <w:szCs w:val="32"/>
          <w:lang w:bidi="zh-CN"/>
        </w:rPr>
      </w:pPr>
      <w:r>
        <w:rPr>
          <w:rFonts w:ascii="Times New Roman" w:eastAsia="仿宋_GB2312" w:hAnsi="Times New Roman" w:cs="Times New Roman"/>
          <w:kern w:val="0"/>
          <w:sz w:val="32"/>
          <w:szCs w:val="32"/>
          <w:lang w:bidi="zh-CN"/>
        </w:rPr>
        <w:t>冰雪经济是指以冰雪资源为依托，通过开发利用冰雪资源，带动相关社会、经济和文</w:t>
      </w:r>
      <w:r>
        <w:rPr>
          <w:rFonts w:ascii="Times New Roman" w:eastAsia="仿宋_GB2312" w:hAnsi="Times New Roman" w:cs="Times New Roman" w:hint="eastAsia"/>
          <w:kern w:val="0"/>
          <w:sz w:val="32"/>
          <w:szCs w:val="32"/>
          <w:lang w:bidi="zh-CN"/>
        </w:rPr>
        <w:t>化活动发展的经济形态，其核心产业包括冰雪运动、冰雪旅游、冰雪业态等，具有投资少、能耗低、污染小、效益高等显著优势。</w:t>
      </w:r>
      <w:r>
        <w:rPr>
          <w:rFonts w:ascii="Times New Roman" w:eastAsia="仿宋_GB2312" w:hAnsi="Times New Roman" w:cs="Times New Roman" w:hint="eastAsia"/>
          <w:kern w:val="0"/>
          <w:sz w:val="32"/>
          <w:szCs w:val="32"/>
          <w:lang w:bidi="zh-CN"/>
        </w:rPr>
        <w:t>2022</w:t>
      </w:r>
      <w:r>
        <w:rPr>
          <w:rFonts w:ascii="Times New Roman" w:eastAsia="仿宋_GB2312" w:hAnsi="Times New Roman" w:cs="Times New Roman" w:hint="eastAsia"/>
          <w:kern w:val="0"/>
          <w:sz w:val="32"/>
          <w:szCs w:val="32"/>
          <w:lang w:bidi="zh-CN"/>
        </w:rPr>
        <w:t>年文化和旅游部、国家体育总局等多部门联合印发《关于大力发展冰雪旅游的指导意见》，明确到</w:t>
      </w:r>
      <w:r>
        <w:rPr>
          <w:rFonts w:ascii="Times New Roman" w:eastAsia="仿宋_GB2312" w:hAnsi="Times New Roman" w:cs="Times New Roman" w:hint="eastAsia"/>
          <w:kern w:val="0"/>
          <w:sz w:val="32"/>
          <w:szCs w:val="32"/>
          <w:lang w:bidi="zh-CN"/>
        </w:rPr>
        <w:t>2025</w:t>
      </w:r>
      <w:r>
        <w:rPr>
          <w:rFonts w:ascii="Times New Roman" w:eastAsia="仿宋_GB2312" w:hAnsi="Times New Roman" w:cs="Times New Roman" w:hint="eastAsia"/>
          <w:kern w:val="0"/>
          <w:sz w:val="32"/>
          <w:szCs w:val="32"/>
          <w:lang w:bidi="zh-CN"/>
        </w:rPr>
        <w:t>年力争实现冰雪旅游人次</w:t>
      </w:r>
      <w:r>
        <w:rPr>
          <w:rFonts w:ascii="Times New Roman" w:eastAsia="仿宋_GB2312" w:hAnsi="Times New Roman" w:cs="Times New Roman" w:hint="eastAsia"/>
          <w:kern w:val="0"/>
          <w:sz w:val="32"/>
          <w:szCs w:val="32"/>
          <w:lang w:bidi="zh-CN"/>
        </w:rPr>
        <w:t>6</w:t>
      </w:r>
      <w:r>
        <w:rPr>
          <w:rFonts w:ascii="Times New Roman" w:eastAsia="仿宋_GB2312" w:hAnsi="Times New Roman" w:cs="Times New Roman" w:hint="eastAsia"/>
          <w:kern w:val="0"/>
          <w:sz w:val="32"/>
          <w:szCs w:val="32"/>
          <w:lang w:bidi="zh-CN"/>
        </w:rPr>
        <w:t>亿、收入</w:t>
      </w:r>
      <w:r>
        <w:rPr>
          <w:rFonts w:ascii="Times New Roman" w:eastAsia="仿宋_GB2312" w:hAnsi="Times New Roman" w:cs="Times New Roman" w:hint="eastAsia"/>
          <w:kern w:val="0"/>
          <w:sz w:val="32"/>
          <w:szCs w:val="32"/>
          <w:lang w:bidi="zh-CN"/>
        </w:rPr>
        <w:t>6000</w:t>
      </w:r>
      <w:r>
        <w:rPr>
          <w:rFonts w:ascii="Times New Roman" w:eastAsia="仿宋_GB2312" w:hAnsi="Times New Roman" w:cs="Times New Roman" w:hint="eastAsia"/>
          <w:kern w:val="0"/>
          <w:sz w:val="32"/>
          <w:szCs w:val="32"/>
          <w:lang w:bidi="zh-CN"/>
        </w:rPr>
        <w:t>亿元，形成“南展西扩东进”格局，重点支持内蒙古、新疆、东北三省建设冰雪产业，强化全产业链发展。</w:t>
      </w:r>
    </w:p>
    <w:p w:rsidR="00A43A83" w:rsidRDefault="00031966">
      <w:pPr>
        <w:spacing w:line="600" w:lineRule="exact"/>
        <w:ind w:firstLineChars="200" w:firstLine="640"/>
        <w:rPr>
          <w:rFonts w:ascii="Times New Roman" w:eastAsia="仿宋_GB2312" w:hAnsi="Times New Roman" w:cs="Times New Roman"/>
          <w:kern w:val="0"/>
          <w:sz w:val="32"/>
          <w:szCs w:val="32"/>
          <w:lang w:bidi="zh-CN"/>
        </w:rPr>
      </w:pPr>
      <w:r>
        <w:rPr>
          <w:rFonts w:ascii="Times New Roman" w:eastAsia="仿宋_GB2312" w:hAnsi="Times New Roman" w:cs="Times New Roman"/>
          <w:kern w:val="0"/>
          <w:sz w:val="32"/>
          <w:szCs w:val="32"/>
          <w:lang w:bidi="zh-CN"/>
        </w:rPr>
        <w:t>近年来，我国冰雪产业得到了迅猛发展，人民群众对冰雪运动的热情日益高涨，冰雪经济的发展前景十分广阔</w:t>
      </w:r>
      <w:r>
        <w:rPr>
          <w:rFonts w:ascii="Times New Roman" w:eastAsia="仿宋_GB2312" w:hAnsi="Times New Roman" w:cs="Times New Roman" w:hint="eastAsia"/>
          <w:kern w:val="0"/>
          <w:sz w:val="32"/>
          <w:szCs w:val="32"/>
          <w:lang w:bidi="zh-CN"/>
        </w:rPr>
        <w:t>；但随着时间推移，一些问题短板也慢慢显现出来，如何实现</w:t>
      </w:r>
      <w:r>
        <w:rPr>
          <w:rFonts w:ascii="Times New Roman" w:eastAsia="仿宋_GB2312" w:hAnsi="Times New Roman" w:cs="Times New Roman"/>
          <w:kern w:val="0"/>
          <w:sz w:val="32"/>
          <w:szCs w:val="32"/>
          <w:lang w:bidi="zh-CN"/>
        </w:rPr>
        <w:t>高质量发展</w:t>
      </w:r>
      <w:r>
        <w:rPr>
          <w:rFonts w:ascii="Times New Roman" w:eastAsia="仿宋_GB2312" w:hAnsi="Times New Roman" w:cs="Times New Roman" w:hint="eastAsia"/>
          <w:kern w:val="0"/>
          <w:sz w:val="32"/>
          <w:szCs w:val="32"/>
          <w:lang w:bidi="zh-CN"/>
        </w:rPr>
        <w:t>便成为</w:t>
      </w:r>
      <w:r>
        <w:rPr>
          <w:rFonts w:ascii="Times New Roman" w:eastAsia="仿宋_GB2312" w:hAnsi="Times New Roman" w:cs="Times New Roman"/>
          <w:kern w:val="0"/>
          <w:sz w:val="32"/>
          <w:szCs w:val="32"/>
          <w:lang w:bidi="zh-CN"/>
        </w:rPr>
        <w:t>冰雪经济下一阶段发展思路和规划的根本要求，</w:t>
      </w:r>
      <w:r>
        <w:rPr>
          <w:rFonts w:ascii="Times New Roman" w:eastAsia="仿宋_GB2312" w:hAnsi="Times New Roman" w:cs="Times New Roman" w:hint="eastAsia"/>
          <w:kern w:val="0"/>
          <w:sz w:val="32"/>
          <w:szCs w:val="32"/>
          <w:lang w:bidi="zh-CN"/>
        </w:rPr>
        <w:t>也</w:t>
      </w:r>
      <w:r>
        <w:rPr>
          <w:rFonts w:ascii="Times New Roman" w:eastAsia="仿宋_GB2312" w:hAnsi="Times New Roman" w:cs="Times New Roman"/>
          <w:kern w:val="0"/>
          <w:sz w:val="32"/>
          <w:szCs w:val="32"/>
          <w:lang w:bidi="zh-CN"/>
        </w:rPr>
        <w:t>是应对发展环境变化，遵从新常态下创新发展的现实选择。</w:t>
      </w:r>
      <w:r>
        <w:rPr>
          <w:rFonts w:ascii="Times New Roman" w:eastAsia="仿宋_GB2312" w:hAnsi="Times New Roman" w:cs="Times New Roman" w:hint="eastAsia"/>
          <w:kern w:val="0"/>
          <w:sz w:val="32"/>
          <w:szCs w:val="32"/>
          <w:lang w:bidi="zh-CN"/>
        </w:rPr>
        <w:t>内蒙古自治区</w:t>
      </w:r>
      <w:r>
        <w:rPr>
          <w:rFonts w:ascii="Times New Roman" w:eastAsia="仿宋_GB2312" w:hAnsi="Times New Roman" w:cs="Times New Roman"/>
          <w:kern w:val="0"/>
          <w:sz w:val="32"/>
          <w:szCs w:val="32"/>
          <w:lang w:bidi="zh-CN"/>
        </w:rPr>
        <w:t>位于中国北方</w:t>
      </w:r>
      <w:r>
        <w:rPr>
          <w:rFonts w:ascii="Times New Roman" w:eastAsia="仿宋_GB2312" w:hAnsi="Times New Roman" w:cs="Times New Roman" w:hint="eastAsia"/>
          <w:kern w:val="0"/>
          <w:sz w:val="32"/>
          <w:szCs w:val="32"/>
          <w:lang w:bidi="zh-CN"/>
        </w:rPr>
        <w:t>、纬度较高、冬季干燥寒冷</w:t>
      </w:r>
      <w:r>
        <w:rPr>
          <w:rFonts w:ascii="Times New Roman" w:eastAsia="仿宋_GB2312" w:hAnsi="Times New Roman" w:cs="Times New Roman"/>
          <w:kern w:val="0"/>
          <w:sz w:val="32"/>
          <w:szCs w:val="32"/>
          <w:lang w:bidi="zh-CN"/>
        </w:rPr>
        <w:t>，具备发展冰雪经济的有利条件</w:t>
      </w:r>
      <w:r>
        <w:rPr>
          <w:rFonts w:ascii="Times New Roman" w:eastAsia="仿宋_GB2312" w:hAnsi="Times New Roman" w:cs="Times New Roman" w:hint="eastAsia"/>
          <w:kern w:val="0"/>
          <w:sz w:val="32"/>
          <w:szCs w:val="32"/>
          <w:lang w:bidi="zh-CN"/>
        </w:rPr>
        <w:t>，</w:t>
      </w:r>
      <w:r>
        <w:rPr>
          <w:rFonts w:ascii="Times New Roman" w:eastAsia="仿宋_GB2312" w:hAnsi="Times New Roman" w:cs="Times New Roman"/>
          <w:kern w:val="0"/>
          <w:sz w:val="32"/>
          <w:szCs w:val="32"/>
          <w:lang w:bidi="zh-CN"/>
        </w:rPr>
        <w:t>如何推动冰雪经济高</w:t>
      </w:r>
      <w:r>
        <w:rPr>
          <w:rFonts w:ascii="Times New Roman" w:eastAsia="仿宋_GB2312" w:hAnsi="Times New Roman" w:cs="Times New Roman"/>
          <w:kern w:val="0"/>
          <w:sz w:val="32"/>
          <w:szCs w:val="32"/>
          <w:lang w:bidi="zh-CN"/>
        </w:rPr>
        <w:lastRenderedPageBreak/>
        <w:t>质量发展</w:t>
      </w:r>
      <w:r>
        <w:rPr>
          <w:rFonts w:ascii="Times New Roman" w:eastAsia="仿宋_GB2312" w:hAnsi="Times New Roman" w:cs="Times New Roman" w:hint="eastAsia"/>
          <w:kern w:val="0"/>
          <w:sz w:val="32"/>
          <w:szCs w:val="32"/>
          <w:lang w:bidi="zh-CN"/>
        </w:rPr>
        <w:t>也</w:t>
      </w:r>
      <w:r>
        <w:rPr>
          <w:rFonts w:ascii="Times New Roman" w:eastAsia="仿宋_GB2312" w:hAnsi="Times New Roman" w:cs="Times New Roman"/>
          <w:kern w:val="0"/>
          <w:sz w:val="32"/>
          <w:szCs w:val="32"/>
          <w:lang w:bidi="zh-CN"/>
        </w:rPr>
        <w:t>是</w:t>
      </w:r>
      <w:r>
        <w:rPr>
          <w:rFonts w:ascii="Times New Roman" w:eastAsia="仿宋_GB2312" w:hAnsi="Times New Roman" w:cs="Times New Roman" w:hint="eastAsia"/>
          <w:kern w:val="0"/>
          <w:sz w:val="32"/>
          <w:szCs w:val="32"/>
          <w:lang w:bidi="zh-CN"/>
        </w:rPr>
        <w:t>内蒙古地区</w:t>
      </w:r>
      <w:r>
        <w:rPr>
          <w:rFonts w:ascii="Times New Roman" w:eastAsia="仿宋_GB2312" w:hAnsi="Times New Roman" w:cs="Times New Roman"/>
          <w:kern w:val="0"/>
          <w:sz w:val="32"/>
          <w:szCs w:val="32"/>
          <w:lang w:bidi="zh-CN"/>
        </w:rPr>
        <w:t>亟待解决的问题，本文</w:t>
      </w:r>
      <w:r>
        <w:rPr>
          <w:rFonts w:ascii="Times New Roman" w:eastAsia="仿宋_GB2312" w:hAnsi="Times New Roman" w:cs="Times New Roman" w:hint="eastAsia"/>
          <w:kern w:val="0"/>
          <w:sz w:val="32"/>
          <w:szCs w:val="32"/>
          <w:lang w:bidi="zh-CN"/>
        </w:rPr>
        <w:t>试以赤峰市喀喇沁旗美林谷滑雪场为例，对如何通过新闻宣传赋能</w:t>
      </w:r>
      <w:r>
        <w:rPr>
          <w:rFonts w:ascii="Times New Roman" w:eastAsia="仿宋_GB2312" w:hAnsi="Times New Roman" w:cs="Times New Roman"/>
          <w:kern w:val="0"/>
          <w:sz w:val="32"/>
          <w:szCs w:val="32"/>
          <w:lang w:bidi="zh-CN"/>
        </w:rPr>
        <w:t>冰雪经济高质量发展进行研究，以期通过</w:t>
      </w:r>
      <w:r>
        <w:rPr>
          <w:rFonts w:ascii="Times New Roman" w:eastAsia="仿宋_GB2312" w:hAnsi="Times New Roman" w:cs="Times New Roman" w:hint="eastAsia"/>
          <w:kern w:val="0"/>
          <w:sz w:val="32"/>
          <w:szCs w:val="32"/>
          <w:lang w:bidi="zh-CN"/>
        </w:rPr>
        <w:t>创新手段迈上</w:t>
      </w:r>
      <w:r>
        <w:rPr>
          <w:rFonts w:ascii="Times New Roman" w:eastAsia="仿宋_GB2312" w:hAnsi="Times New Roman" w:cs="Times New Roman"/>
          <w:kern w:val="0"/>
          <w:sz w:val="32"/>
          <w:szCs w:val="32"/>
          <w:lang w:bidi="zh-CN"/>
        </w:rPr>
        <w:t>冰雪经济高质量发展</w:t>
      </w:r>
      <w:r>
        <w:rPr>
          <w:rFonts w:ascii="Times New Roman" w:eastAsia="仿宋_GB2312" w:hAnsi="Times New Roman" w:cs="Times New Roman" w:hint="eastAsia"/>
          <w:kern w:val="0"/>
          <w:sz w:val="32"/>
          <w:szCs w:val="32"/>
          <w:lang w:bidi="zh-CN"/>
        </w:rPr>
        <w:t>新台阶</w:t>
      </w:r>
      <w:r>
        <w:rPr>
          <w:rFonts w:ascii="Times New Roman" w:eastAsia="仿宋_GB2312" w:hAnsi="Times New Roman" w:cs="Times New Roman"/>
          <w:kern w:val="0"/>
          <w:sz w:val="32"/>
          <w:szCs w:val="32"/>
          <w:lang w:bidi="zh-CN"/>
        </w:rPr>
        <w:t>。</w:t>
      </w:r>
    </w:p>
    <w:p w:rsidR="00A43A83" w:rsidRDefault="00031966">
      <w:pPr>
        <w:adjustRightInd w:val="0"/>
        <w:snapToGrid w:val="0"/>
        <w:spacing w:line="600" w:lineRule="exact"/>
        <w:ind w:firstLineChars="200" w:firstLine="640"/>
        <w:jc w:val="left"/>
      </w:pPr>
      <w:r>
        <w:rPr>
          <w:rFonts w:ascii="Times New Roman" w:eastAsia="仿宋_GB2312" w:hAnsi="Times New Roman" w:cs="Times New Roman"/>
          <w:bCs/>
          <w:sz w:val="32"/>
          <w:szCs w:val="32"/>
        </w:rPr>
        <w:t>【</w:t>
      </w:r>
      <w:r>
        <w:rPr>
          <w:rFonts w:ascii="Times New Roman" w:eastAsia="仿宋_GB2312" w:hAnsi="Times New Roman" w:cs="Times New Roman"/>
          <w:b/>
          <w:sz w:val="32"/>
          <w:szCs w:val="32"/>
        </w:rPr>
        <w:t>正文</w:t>
      </w:r>
      <w:r>
        <w:rPr>
          <w:rFonts w:ascii="Times New Roman" w:eastAsia="仿宋_GB2312" w:hAnsi="Times New Roman" w:cs="Times New Roman"/>
          <w:bCs/>
          <w:sz w:val="32"/>
          <w:szCs w:val="32"/>
        </w:rPr>
        <w:t>】</w:t>
      </w:r>
    </w:p>
    <w:p w:rsidR="00A43A83" w:rsidRDefault="00031966">
      <w:pPr>
        <w:spacing w:line="600" w:lineRule="exact"/>
        <w:ind w:firstLineChars="200" w:firstLine="640"/>
        <w:rPr>
          <w:rFonts w:ascii="Times New Roman" w:eastAsia="仿宋_GB2312" w:hAnsi="Times New Roman" w:cs="Times New Roman"/>
          <w:kern w:val="0"/>
          <w:sz w:val="32"/>
          <w:szCs w:val="32"/>
          <w:lang w:bidi="zh-CN"/>
        </w:rPr>
      </w:pPr>
      <w:r>
        <w:rPr>
          <w:rFonts w:ascii="Times New Roman" w:eastAsia="仿宋_GB2312" w:hAnsi="Times New Roman" w:cs="Times New Roman" w:hint="eastAsia"/>
          <w:kern w:val="0"/>
          <w:sz w:val="32"/>
          <w:szCs w:val="32"/>
          <w:lang w:bidi="zh-CN"/>
        </w:rPr>
        <w:t>“十四冬”赛事</w:t>
      </w:r>
      <w:r>
        <w:rPr>
          <w:rFonts w:ascii="Times New Roman" w:eastAsia="仿宋_GB2312" w:hAnsi="Times New Roman" w:cs="Times New Roman"/>
          <w:kern w:val="0"/>
          <w:sz w:val="32"/>
          <w:szCs w:val="32"/>
          <w:lang w:bidi="zh-CN"/>
        </w:rPr>
        <w:t>后，冰雪运动的种子在全国各地生根萌芽，冰雪运动呈现出前所未有的发展活力和潜力，</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带动三亿人参与冰雪运动</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的口号也从愿景变为现实。大家对冰雪运动的关注度越来越高，更多人从</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看比赛</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到</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上雪场</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十四冬</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对旅游市场的带动，不只限于举办地。内蒙古各地开展丰富多彩的冰雪活动，并推出多项门票优惠措施。数据显示，</w:t>
      </w:r>
      <w:r>
        <w:rPr>
          <w:rFonts w:ascii="Times New Roman" w:eastAsia="仿宋_GB2312" w:hAnsi="Times New Roman" w:cs="Times New Roman" w:hint="eastAsia"/>
          <w:kern w:val="0"/>
          <w:sz w:val="32"/>
          <w:szCs w:val="32"/>
          <w:lang w:bidi="zh-CN"/>
        </w:rPr>
        <w:t>2024</w:t>
      </w:r>
      <w:r>
        <w:rPr>
          <w:rFonts w:ascii="Times New Roman" w:eastAsia="仿宋_GB2312" w:hAnsi="Times New Roman" w:cs="Times New Roman" w:hint="eastAsia"/>
          <w:kern w:val="0"/>
          <w:sz w:val="32"/>
          <w:szCs w:val="32"/>
          <w:lang w:bidi="zh-CN"/>
        </w:rPr>
        <w:t>年</w:t>
      </w:r>
      <w:r>
        <w:rPr>
          <w:rFonts w:ascii="Times New Roman" w:eastAsia="仿宋_GB2312" w:hAnsi="Times New Roman" w:cs="Times New Roman"/>
          <w:kern w:val="0"/>
          <w:sz w:val="32"/>
          <w:szCs w:val="32"/>
          <w:lang w:bidi="zh-CN"/>
        </w:rPr>
        <w:t>春节假期，内蒙古各地接待国内游客</w:t>
      </w:r>
      <w:r>
        <w:rPr>
          <w:rFonts w:ascii="Times New Roman" w:eastAsia="仿宋_GB2312" w:hAnsi="Times New Roman" w:cs="Times New Roman"/>
          <w:kern w:val="0"/>
          <w:sz w:val="32"/>
          <w:szCs w:val="32"/>
          <w:lang w:bidi="zh-CN"/>
        </w:rPr>
        <w:t>3140.55</w:t>
      </w:r>
      <w:r>
        <w:rPr>
          <w:rFonts w:ascii="Times New Roman" w:eastAsia="仿宋_GB2312" w:hAnsi="Times New Roman" w:cs="Times New Roman"/>
          <w:kern w:val="0"/>
          <w:sz w:val="32"/>
          <w:szCs w:val="32"/>
          <w:lang w:bidi="zh-CN"/>
        </w:rPr>
        <w:t>万人次，实现旅游收入</w:t>
      </w:r>
      <w:r>
        <w:rPr>
          <w:rFonts w:ascii="Times New Roman" w:eastAsia="仿宋_GB2312" w:hAnsi="Times New Roman" w:cs="Times New Roman"/>
          <w:kern w:val="0"/>
          <w:sz w:val="32"/>
          <w:szCs w:val="32"/>
          <w:lang w:bidi="zh-CN"/>
        </w:rPr>
        <w:t>221.22</w:t>
      </w:r>
      <w:r>
        <w:rPr>
          <w:rFonts w:ascii="Times New Roman" w:eastAsia="仿宋_GB2312" w:hAnsi="Times New Roman" w:cs="Times New Roman"/>
          <w:kern w:val="0"/>
          <w:sz w:val="32"/>
          <w:szCs w:val="32"/>
          <w:lang w:bidi="zh-CN"/>
        </w:rPr>
        <w:t>亿元</w:t>
      </w:r>
      <w:r>
        <w:rPr>
          <w:rFonts w:ascii="Times New Roman" w:eastAsia="仿宋_GB2312" w:hAnsi="Times New Roman" w:cs="Times New Roman" w:hint="eastAsia"/>
          <w:kern w:val="0"/>
          <w:sz w:val="32"/>
          <w:szCs w:val="32"/>
          <w:lang w:bidi="zh-CN"/>
        </w:rPr>
        <w:t>，人们参与冰雪运动的热情进一步激发，文体旅融合发展的画卷徐徐展开。</w:t>
      </w:r>
    </w:p>
    <w:p w:rsidR="00A43A83" w:rsidRDefault="00031966">
      <w:pPr>
        <w:spacing w:line="600" w:lineRule="exact"/>
        <w:ind w:firstLineChars="200" w:firstLine="640"/>
        <w:rPr>
          <w:rFonts w:ascii="Times New Roman" w:eastAsia="仿宋_GB2312" w:hAnsi="Times New Roman" w:cs="Times New Roman"/>
          <w:kern w:val="0"/>
          <w:sz w:val="32"/>
          <w:szCs w:val="32"/>
          <w:lang w:bidi="zh-CN"/>
        </w:rPr>
      </w:pPr>
      <w:r>
        <w:rPr>
          <w:rFonts w:ascii="Times New Roman" w:eastAsia="仿宋_GB2312" w:hAnsi="Times New Roman" w:cs="Times New Roman" w:hint="eastAsia"/>
          <w:kern w:val="0"/>
          <w:sz w:val="32"/>
          <w:szCs w:val="32"/>
          <w:lang w:bidi="zh-CN"/>
        </w:rPr>
        <w:t>根据相关数据</w:t>
      </w:r>
      <w:r>
        <w:rPr>
          <w:rFonts w:ascii="Times New Roman" w:eastAsia="仿宋_GB2312" w:hAnsi="Times New Roman" w:cs="Times New Roman"/>
          <w:kern w:val="0"/>
          <w:sz w:val="32"/>
          <w:szCs w:val="32"/>
          <w:lang w:bidi="zh-CN"/>
        </w:rPr>
        <w:t>，国内现存冰雪旅游相关企业</w:t>
      </w:r>
      <w:r>
        <w:rPr>
          <w:rFonts w:ascii="Times New Roman" w:eastAsia="仿宋_GB2312" w:hAnsi="Times New Roman" w:cs="Times New Roman"/>
          <w:kern w:val="0"/>
          <w:sz w:val="32"/>
          <w:szCs w:val="32"/>
          <w:lang w:bidi="zh-CN"/>
        </w:rPr>
        <w:t>16.87</w:t>
      </w:r>
      <w:r>
        <w:rPr>
          <w:rFonts w:ascii="Times New Roman" w:eastAsia="仿宋_GB2312" w:hAnsi="Times New Roman" w:cs="Times New Roman"/>
          <w:kern w:val="0"/>
          <w:sz w:val="32"/>
          <w:szCs w:val="32"/>
          <w:lang w:bidi="zh-CN"/>
        </w:rPr>
        <w:t>万家，</w:t>
      </w:r>
      <w:r>
        <w:rPr>
          <w:rFonts w:ascii="Times New Roman" w:eastAsia="仿宋_GB2312" w:hAnsi="Times New Roman" w:cs="Times New Roman"/>
          <w:kern w:val="0"/>
          <w:sz w:val="32"/>
          <w:szCs w:val="32"/>
          <w:lang w:bidi="zh-CN"/>
        </w:rPr>
        <w:t>2023</w:t>
      </w:r>
      <w:r>
        <w:rPr>
          <w:rFonts w:ascii="Times New Roman" w:eastAsia="仿宋_GB2312" w:hAnsi="Times New Roman" w:cs="Times New Roman"/>
          <w:kern w:val="0"/>
          <w:sz w:val="32"/>
          <w:szCs w:val="32"/>
          <w:lang w:bidi="zh-CN"/>
        </w:rPr>
        <w:t>年全年注册相关企业</w:t>
      </w:r>
      <w:r>
        <w:rPr>
          <w:rFonts w:ascii="Times New Roman" w:eastAsia="仿宋_GB2312" w:hAnsi="Times New Roman" w:cs="Times New Roman"/>
          <w:kern w:val="0"/>
          <w:sz w:val="32"/>
          <w:szCs w:val="32"/>
          <w:lang w:bidi="zh-CN"/>
        </w:rPr>
        <w:t>5.21</w:t>
      </w:r>
      <w:r>
        <w:rPr>
          <w:rFonts w:ascii="Times New Roman" w:eastAsia="仿宋_GB2312" w:hAnsi="Times New Roman" w:cs="Times New Roman"/>
          <w:kern w:val="0"/>
          <w:sz w:val="32"/>
          <w:szCs w:val="32"/>
          <w:lang w:bidi="zh-CN"/>
        </w:rPr>
        <w:t>万家，同比增长</w:t>
      </w:r>
      <w:r>
        <w:rPr>
          <w:rFonts w:ascii="Times New Roman" w:eastAsia="仿宋_GB2312" w:hAnsi="Times New Roman" w:cs="Times New Roman"/>
          <w:kern w:val="0"/>
          <w:sz w:val="32"/>
          <w:szCs w:val="32"/>
          <w:lang w:bidi="zh-CN"/>
        </w:rPr>
        <w:t>98.35%</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2024</w:t>
      </w:r>
      <w:r>
        <w:rPr>
          <w:rFonts w:ascii="Times New Roman" w:eastAsia="仿宋_GB2312" w:hAnsi="Times New Roman" w:cs="Times New Roman"/>
          <w:kern w:val="0"/>
          <w:sz w:val="32"/>
          <w:szCs w:val="32"/>
          <w:lang w:bidi="zh-CN"/>
        </w:rPr>
        <w:t>年前</w:t>
      </w:r>
      <w:r>
        <w:rPr>
          <w:rFonts w:ascii="Times New Roman" w:eastAsia="仿宋_GB2312" w:hAnsi="Times New Roman" w:cs="Times New Roman"/>
          <w:kern w:val="0"/>
          <w:sz w:val="32"/>
          <w:szCs w:val="32"/>
          <w:lang w:bidi="zh-CN"/>
        </w:rPr>
        <w:t>10</w:t>
      </w:r>
      <w:r>
        <w:rPr>
          <w:rFonts w:ascii="Times New Roman" w:eastAsia="仿宋_GB2312" w:hAnsi="Times New Roman" w:cs="Times New Roman"/>
          <w:kern w:val="0"/>
          <w:sz w:val="32"/>
          <w:szCs w:val="32"/>
          <w:lang w:bidi="zh-CN"/>
        </w:rPr>
        <w:t>月注册</w:t>
      </w:r>
      <w:r>
        <w:rPr>
          <w:rFonts w:ascii="Times New Roman" w:eastAsia="仿宋_GB2312" w:hAnsi="Times New Roman" w:cs="Times New Roman"/>
          <w:kern w:val="0"/>
          <w:sz w:val="32"/>
          <w:szCs w:val="32"/>
          <w:lang w:bidi="zh-CN"/>
        </w:rPr>
        <w:t>4.76</w:t>
      </w:r>
      <w:r>
        <w:rPr>
          <w:rFonts w:ascii="Times New Roman" w:eastAsia="仿宋_GB2312" w:hAnsi="Times New Roman" w:cs="Times New Roman"/>
          <w:kern w:val="0"/>
          <w:sz w:val="32"/>
          <w:szCs w:val="32"/>
          <w:lang w:bidi="zh-CN"/>
        </w:rPr>
        <w:t>万家，同比增长</w:t>
      </w:r>
      <w:r>
        <w:rPr>
          <w:rFonts w:ascii="Times New Roman" w:eastAsia="仿宋_GB2312" w:hAnsi="Times New Roman" w:cs="Times New Roman"/>
          <w:kern w:val="0"/>
          <w:sz w:val="32"/>
          <w:szCs w:val="32"/>
          <w:lang w:bidi="zh-CN"/>
        </w:rPr>
        <w:t>22.48%</w:t>
      </w:r>
      <w:r>
        <w:rPr>
          <w:rFonts w:ascii="Times New Roman" w:eastAsia="仿宋_GB2312" w:hAnsi="Times New Roman" w:cs="Times New Roman"/>
          <w:kern w:val="0"/>
          <w:sz w:val="32"/>
          <w:szCs w:val="32"/>
          <w:lang w:bidi="zh-CN"/>
        </w:rPr>
        <w:t>。内蒙古全区共有冰雪运动场地</w:t>
      </w:r>
      <w:r>
        <w:rPr>
          <w:rFonts w:ascii="Times New Roman" w:eastAsia="仿宋_GB2312" w:hAnsi="Times New Roman" w:cs="Times New Roman"/>
          <w:kern w:val="0"/>
          <w:sz w:val="32"/>
          <w:szCs w:val="32"/>
          <w:lang w:bidi="zh-CN"/>
        </w:rPr>
        <w:t>122</w:t>
      </w:r>
      <w:r>
        <w:rPr>
          <w:rFonts w:ascii="Times New Roman" w:eastAsia="仿宋_GB2312" w:hAnsi="Times New Roman" w:cs="Times New Roman"/>
          <w:kern w:val="0"/>
          <w:sz w:val="32"/>
          <w:szCs w:val="32"/>
          <w:lang w:bidi="zh-CN"/>
        </w:rPr>
        <w:t>个，场地面积</w:t>
      </w:r>
      <w:r>
        <w:rPr>
          <w:rFonts w:ascii="Times New Roman" w:eastAsia="仿宋_GB2312" w:hAnsi="Times New Roman" w:cs="Times New Roman"/>
          <w:kern w:val="0"/>
          <w:sz w:val="32"/>
          <w:szCs w:val="32"/>
          <w:lang w:bidi="zh-CN"/>
        </w:rPr>
        <w:t>390.06</w:t>
      </w:r>
      <w:r>
        <w:rPr>
          <w:rFonts w:ascii="Times New Roman" w:eastAsia="仿宋_GB2312" w:hAnsi="Times New Roman" w:cs="Times New Roman"/>
          <w:kern w:val="0"/>
          <w:sz w:val="32"/>
          <w:szCs w:val="32"/>
          <w:lang w:bidi="zh-CN"/>
        </w:rPr>
        <w:t>万平方米，其中滑冰场</w:t>
      </w:r>
      <w:r>
        <w:rPr>
          <w:rFonts w:ascii="Times New Roman" w:eastAsia="仿宋_GB2312" w:hAnsi="Times New Roman" w:cs="Times New Roman"/>
          <w:kern w:val="0"/>
          <w:sz w:val="32"/>
          <w:szCs w:val="32"/>
          <w:lang w:bidi="zh-CN"/>
        </w:rPr>
        <w:t>79</w:t>
      </w:r>
      <w:r>
        <w:rPr>
          <w:rFonts w:ascii="Times New Roman" w:eastAsia="仿宋_GB2312" w:hAnsi="Times New Roman" w:cs="Times New Roman"/>
          <w:kern w:val="0"/>
          <w:sz w:val="32"/>
          <w:szCs w:val="32"/>
          <w:lang w:bidi="zh-CN"/>
        </w:rPr>
        <w:t>个、滑雪场</w:t>
      </w:r>
      <w:r>
        <w:rPr>
          <w:rFonts w:ascii="Times New Roman" w:eastAsia="仿宋_GB2312" w:hAnsi="Times New Roman" w:cs="Times New Roman"/>
          <w:kern w:val="0"/>
          <w:sz w:val="32"/>
          <w:szCs w:val="32"/>
          <w:lang w:bidi="zh-CN"/>
        </w:rPr>
        <w:t>43</w:t>
      </w:r>
      <w:r>
        <w:rPr>
          <w:rFonts w:ascii="Times New Roman" w:eastAsia="仿宋_GB2312" w:hAnsi="Times New Roman" w:cs="Times New Roman"/>
          <w:kern w:val="0"/>
          <w:sz w:val="32"/>
          <w:szCs w:val="32"/>
          <w:lang w:bidi="zh-CN"/>
        </w:rPr>
        <w:t>个，年接待冰雪运动爱好者近</w:t>
      </w:r>
      <w:r>
        <w:rPr>
          <w:rFonts w:ascii="Times New Roman" w:eastAsia="仿宋_GB2312" w:hAnsi="Times New Roman" w:cs="Times New Roman"/>
          <w:kern w:val="0"/>
          <w:sz w:val="32"/>
          <w:szCs w:val="32"/>
          <w:lang w:bidi="zh-CN"/>
        </w:rPr>
        <w:t>400</w:t>
      </w:r>
      <w:r>
        <w:rPr>
          <w:rFonts w:ascii="Times New Roman" w:eastAsia="仿宋_GB2312" w:hAnsi="Times New Roman" w:cs="Times New Roman"/>
          <w:kern w:val="0"/>
          <w:sz w:val="32"/>
          <w:szCs w:val="32"/>
          <w:lang w:bidi="zh-CN"/>
        </w:rPr>
        <w:t>万人次</w:t>
      </w:r>
      <w:r>
        <w:rPr>
          <w:rFonts w:ascii="Times New Roman" w:eastAsia="仿宋_GB2312" w:hAnsi="Times New Roman" w:cs="Times New Roman" w:hint="eastAsia"/>
          <w:kern w:val="0"/>
          <w:sz w:val="32"/>
          <w:szCs w:val="32"/>
          <w:lang w:bidi="zh-CN"/>
        </w:rPr>
        <w:t>，而喀喇沁旗美林谷滑雪场便是其中最有代表性的一家冰雪经济产业。</w:t>
      </w:r>
    </w:p>
    <w:p w:rsidR="00A43A83" w:rsidRDefault="00031966">
      <w:pPr>
        <w:spacing w:line="600" w:lineRule="exact"/>
        <w:ind w:firstLineChars="200" w:firstLine="640"/>
        <w:rPr>
          <w:rFonts w:ascii="Times New Roman" w:hAnsi="Times New Roman" w:cs="Times New Roman"/>
        </w:rPr>
      </w:pPr>
      <w:r>
        <w:rPr>
          <w:rFonts w:ascii="Times New Roman" w:eastAsia="仿宋_GB2312" w:hAnsi="Times New Roman" w:cs="Times New Roman"/>
          <w:kern w:val="0"/>
          <w:sz w:val="32"/>
          <w:szCs w:val="32"/>
          <w:lang w:bidi="zh-CN"/>
        </w:rPr>
        <w:t>喀喇沁美林谷滑雪场自</w:t>
      </w:r>
      <w:r>
        <w:rPr>
          <w:rFonts w:ascii="Times New Roman" w:eastAsia="仿宋_GB2312" w:hAnsi="Times New Roman" w:cs="Times New Roman"/>
          <w:kern w:val="0"/>
          <w:sz w:val="32"/>
          <w:szCs w:val="32"/>
          <w:lang w:bidi="zh-CN"/>
        </w:rPr>
        <w:t>2009</w:t>
      </w:r>
      <w:r>
        <w:rPr>
          <w:rFonts w:ascii="Times New Roman" w:eastAsia="仿宋_GB2312" w:hAnsi="Times New Roman" w:cs="Times New Roman"/>
          <w:kern w:val="0"/>
          <w:sz w:val="32"/>
          <w:szCs w:val="32"/>
          <w:lang w:bidi="zh-CN"/>
        </w:rPr>
        <w:t>年开始至今，已投入资金超</w:t>
      </w:r>
      <w:r>
        <w:rPr>
          <w:rFonts w:ascii="Times New Roman" w:eastAsia="仿宋_GB2312" w:hAnsi="Times New Roman" w:cs="Times New Roman"/>
          <w:kern w:val="0"/>
          <w:sz w:val="32"/>
          <w:szCs w:val="32"/>
          <w:lang w:bidi="zh-CN"/>
        </w:rPr>
        <w:t>15</w:t>
      </w:r>
      <w:r>
        <w:rPr>
          <w:rFonts w:ascii="Times New Roman" w:eastAsia="仿宋_GB2312" w:hAnsi="Times New Roman" w:cs="Times New Roman"/>
          <w:kern w:val="0"/>
          <w:sz w:val="32"/>
          <w:szCs w:val="32"/>
          <w:lang w:bidi="zh-CN"/>
        </w:rPr>
        <w:t>亿元，累计接待</w:t>
      </w:r>
      <w:r>
        <w:rPr>
          <w:rFonts w:ascii="Times New Roman" w:eastAsia="仿宋_GB2312" w:hAnsi="Times New Roman" w:cs="Times New Roman"/>
          <w:kern w:val="0"/>
          <w:sz w:val="32"/>
          <w:szCs w:val="32"/>
          <w:lang w:bidi="zh-CN"/>
        </w:rPr>
        <w:t>200</w:t>
      </w:r>
      <w:r>
        <w:rPr>
          <w:rFonts w:ascii="Times New Roman" w:eastAsia="仿宋_GB2312" w:hAnsi="Times New Roman" w:cs="Times New Roman"/>
          <w:kern w:val="0"/>
          <w:sz w:val="32"/>
          <w:szCs w:val="32"/>
          <w:lang w:bidi="zh-CN"/>
        </w:rPr>
        <w:t>余万人次，实现总收入近</w:t>
      </w:r>
      <w:r>
        <w:rPr>
          <w:rFonts w:ascii="Times New Roman" w:eastAsia="仿宋_GB2312" w:hAnsi="Times New Roman" w:cs="Times New Roman"/>
          <w:kern w:val="0"/>
          <w:sz w:val="32"/>
          <w:szCs w:val="32"/>
          <w:lang w:bidi="zh-CN"/>
        </w:rPr>
        <w:t>1.8</w:t>
      </w:r>
      <w:r>
        <w:rPr>
          <w:rFonts w:ascii="Times New Roman" w:eastAsia="仿宋_GB2312" w:hAnsi="Times New Roman" w:cs="Times New Roman"/>
          <w:kern w:val="0"/>
          <w:sz w:val="32"/>
          <w:szCs w:val="32"/>
          <w:lang w:bidi="zh-CN"/>
        </w:rPr>
        <w:t>亿元</w:t>
      </w:r>
      <w:r>
        <w:rPr>
          <w:rFonts w:ascii="Times New Roman" w:eastAsia="仿宋_GB2312" w:hAnsi="Times New Roman" w:cs="Times New Roman" w:hint="eastAsia"/>
          <w:kern w:val="0"/>
          <w:sz w:val="32"/>
          <w:szCs w:val="32"/>
          <w:lang w:bidi="zh-CN"/>
        </w:rPr>
        <w:t>，</w:t>
      </w:r>
      <w:r>
        <w:rPr>
          <w:rFonts w:ascii="Times New Roman" w:eastAsia="仿宋_GB2312" w:hAnsi="Times New Roman" w:cs="Times New Roman" w:hint="eastAsia"/>
          <w:kern w:val="0"/>
          <w:sz w:val="32"/>
          <w:szCs w:val="32"/>
          <w:lang w:bidi="zh-CN"/>
        </w:rPr>
        <w:lastRenderedPageBreak/>
        <w:t>从业来</w:t>
      </w:r>
      <w:r>
        <w:rPr>
          <w:rFonts w:ascii="Times New Roman" w:eastAsia="仿宋_GB2312" w:hAnsi="Times New Roman" w:cs="Times New Roman"/>
          <w:kern w:val="0"/>
          <w:sz w:val="32"/>
          <w:szCs w:val="32"/>
          <w:lang w:bidi="zh-CN"/>
        </w:rPr>
        <w:t>始终坚持</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生态优先、绿色发展</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理念，积极响应习近平总书记</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冰天雪地也是金山银山</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发展理念，依托美林谷的冰雪资源，借助承办第十四届全国冬运会高山滑雪比赛项目和</w:t>
      </w:r>
      <w:r>
        <w:rPr>
          <w:rFonts w:ascii="Times New Roman" w:eastAsia="仿宋_GB2312" w:hAnsi="Times New Roman" w:cs="Times New Roman"/>
          <w:kern w:val="0"/>
          <w:sz w:val="32"/>
          <w:szCs w:val="32"/>
          <w:lang w:bidi="zh-CN"/>
        </w:rPr>
        <w:t>202</w:t>
      </w:r>
      <w:r>
        <w:rPr>
          <w:rFonts w:ascii="Times New Roman" w:eastAsia="仿宋_GB2312" w:hAnsi="Times New Roman" w:cs="Times New Roman" w:hint="eastAsia"/>
          <w:kern w:val="0"/>
          <w:sz w:val="32"/>
          <w:szCs w:val="32"/>
          <w:lang w:bidi="zh-CN"/>
        </w:rPr>
        <w:t>4-</w:t>
      </w:r>
      <w:r>
        <w:rPr>
          <w:rFonts w:ascii="Times New Roman" w:eastAsia="仿宋_GB2312" w:hAnsi="Times New Roman" w:cs="Times New Roman"/>
          <w:kern w:val="0"/>
          <w:sz w:val="32"/>
          <w:szCs w:val="32"/>
          <w:lang w:bidi="zh-CN"/>
        </w:rPr>
        <w:t>202</w:t>
      </w:r>
      <w:r>
        <w:rPr>
          <w:rFonts w:ascii="Times New Roman" w:eastAsia="仿宋_GB2312" w:hAnsi="Times New Roman" w:cs="Times New Roman" w:hint="eastAsia"/>
          <w:kern w:val="0"/>
          <w:sz w:val="32"/>
          <w:szCs w:val="32"/>
          <w:lang w:bidi="zh-CN"/>
        </w:rPr>
        <w:t>5</w:t>
      </w:r>
      <w:r>
        <w:rPr>
          <w:rFonts w:ascii="Times New Roman" w:eastAsia="仿宋_GB2312" w:hAnsi="Times New Roman" w:cs="Times New Roman"/>
          <w:kern w:val="0"/>
          <w:sz w:val="32"/>
          <w:szCs w:val="32"/>
          <w:lang w:bidi="zh-CN"/>
        </w:rPr>
        <w:t>赛季</w:t>
      </w:r>
      <w:r>
        <w:rPr>
          <w:rFonts w:ascii="Times New Roman" w:eastAsia="仿宋_GB2312" w:hAnsi="Times New Roman" w:cs="Times New Roman" w:hint="eastAsia"/>
          <w:kern w:val="0"/>
          <w:sz w:val="32"/>
          <w:szCs w:val="32"/>
          <w:lang w:bidi="zh-CN"/>
        </w:rPr>
        <w:t>、</w:t>
      </w:r>
      <w:r>
        <w:rPr>
          <w:rFonts w:ascii="Times New Roman" w:eastAsia="仿宋_GB2312" w:hAnsi="Times New Roman" w:cs="Times New Roman"/>
          <w:kern w:val="0"/>
          <w:sz w:val="32"/>
          <w:szCs w:val="32"/>
          <w:lang w:bidi="zh-CN"/>
        </w:rPr>
        <w:t>2025-2026</w:t>
      </w:r>
      <w:r>
        <w:rPr>
          <w:rFonts w:ascii="Times New Roman" w:eastAsia="仿宋_GB2312" w:hAnsi="Times New Roman" w:cs="Times New Roman"/>
          <w:kern w:val="0"/>
          <w:sz w:val="32"/>
          <w:szCs w:val="32"/>
          <w:lang w:bidi="zh-CN"/>
        </w:rPr>
        <w:t>赛季国际雪联单板滑雪平行项目世界杯美林站</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东风</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，大力发展冰雪旅游，打造冰雪旅游的拳头产品和冰雪名片。美林谷景区每年运营季高峰时期，包括酒店客服、雪场维护、运营等员工</w:t>
      </w:r>
      <w:r>
        <w:rPr>
          <w:rFonts w:ascii="Times New Roman" w:eastAsia="仿宋_GB2312" w:hAnsi="Times New Roman" w:cs="Times New Roman"/>
          <w:kern w:val="0"/>
          <w:sz w:val="32"/>
          <w:szCs w:val="32"/>
          <w:lang w:bidi="zh-CN"/>
        </w:rPr>
        <w:t>4300</w:t>
      </w:r>
      <w:r>
        <w:rPr>
          <w:rFonts w:ascii="Times New Roman" w:eastAsia="仿宋_GB2312" w:hAnsi="Times New Roman" w:cs="Times New Roman"/>
          <w:kern w:val="0"/>
          <w:sz w:val="32"/>
          <w:szCs w:val="32"/>
          <w:lang w:bidi="zh-CN"/>
        </w:rPr>
        <w:t>余人，其中当地员工占比</w:t>
      </w:r>
      <w:r>
        <w:rPr>
          <w:rFonts w:ascii="Times New Roman" w:eastAsia="仿宋_GB2312" w:hAnsi="Times New Roman" w:cs="Times New Roman"/>
          <w:kern w:val="0"/>
          <w:sz w:val="32"/>
          <w:szCs w:val="32"/>
          <w:lang w:bidi="zh-CN"/>
        </w:rPr>
        <w:t>92%</w:t>
      </w:r>
      <w:r>
        <w:rPr>
          <w:rFonts w:ascii="Times New Roman" w:eastAsia="仿宋_GB2312" w:hAnsi="Times New Roman" w:cs="Times New Roman"/>
          <w:kern w:val="0"/>
          <w:sz w:val="32"/>
          <w:szCs w:val="32"/>
          <w:lang w:bidi="zh-CN"/>
        </w:rPr>
        <w:t>以上，有效带动了周边经济和居民就业。同时，为了吸引游客了解美林谷、来到美林谷，每年会举办各类文体活动、承办国际赛事、建项目、争荣誉，</w:t>
      </w:r>
      <w:r>
        <w:rPr>
          <w:rFonts w:ascii="Times New Roman" w:eastAsia="仿宋_GB2312" w:hAnsi="Times New Roman" w:cs="Times New Roman"/>
          <w:kern w:val="0"/>
          <w:sz w:val="32"/>
          <w:szCs w:val="32"/>
          <w:lang w:bidi="zh-CN"/>
        </w:rPr>
        <w:t>2014</w:t>
      </w:r>
      <w:r>
        <w:rPr>
          <w:rFonts w:ascii="Times New Roman" w:eastAsia="仿宋_GB2312" w:hAnsi="Times New Roman" w:cs="Times New Roman"/>
          <w:kern w:val="0"/>
          <w:sz w:val="32"/>
          <w:szCs w:val="32"/>
          <w:lang w:bidi="zh-CN"/>
        </w:rPr>
        <w:t>年美林谷滑雪场被评为国家</w:t>
      </w:r>
      <w:r>
        <w:rPr>
          <w:rFonts w:ascii="Times New Roman" w:eastAsia="仿宋_GB2312" w:hAnsi="Times New Roman" w:cs="Times New Roman"/>
          <w:kern w:val="0"/>
          <w:sz w:val="32"/>
          <w:szCs w:val="32"/>
          <w:lang w:bidi="zh-CN"/>
        </w:rPr>
        <w:t>4A</w:t>
      </w:r>
      <w:r>
        <w:rPr>
          <w:rFonts w:ascii="Times New Roman" w:eastAsia="仿宋_GB2312" w:hAnsi="Times New Roman" w:cs="Times New Roman"/>
          <w:kern w:val="0"/>
          <w:sz w:val="32"/>
          <w:szCs w:val="32"/>
          <w:lang w:bidi="zh-CN"/>
        </w:rPr>
        <w:t>级旅游景区，</w:t>
      </w:r>
      <w:r>
        <w:rPr>
          <w:rFonts w:ascii="Times New Roman" w:eastAsia="仿宋_GB2312" w:hAnsi="Times New Roman" w:cs="Times New Roman"/>
          <w:kern w:val="0"/>
          <w:sz w:val="32"/>
          <w:szCs w:val="32"/>
          <w:lang w:bidi="zh-CN"/>
        </w:rPr>
        <w:t>2023</w:t>
      </w:r>
      <w:r>
        <w:rPr>
          <w:rFonts w:ascii="Times New Roman" w:eastAsia="仿宋_GB2312" w:hAnsi="Times New Roman" w:cs="Times New Roman"/>
          <w:kern w:val="0"/>
          <w:sz w:val="32"/>
          <w:szCs w:val="32"/>
          <w:lang w:bidi="zh-CN"/>
        </w:rPr>
        <w:t>年被评为国家级滑雪旅游度假地，填补了赤峰地区冬季冰雪旅游的空白</w:t>
      </w:r>
      <w:r>
        <w:rPr>
          <w:rFonts w:ascii="Times New Roman" w:eastAsia="仿宋_GB2312" w:hAnsi="Times New Roman" w:cs="Times New Roman" w:hint="eastAsia"/>
          <w:kern w:val="0"/>
          <w:sz w:val="32"/>
          <w:szCs w:val="32"/>
          <w:lang w:bidi="zh-CN"/>
        </w:rPr>
        <w:t>；滑雪场人气旺，还能带动村民就业，拓宽农副产品销路，老百姓的“冰雪饭”也越吃越香。</w:t>
      </w:r>
    </w:p>
    <w:p w:rsidR="00A43A83" w:rsidRDefault="00031966">
      <w:pPr>
        <w:spacing w:line="600" w:lineRule="exact"/>
        <w:rPr>
          <w:rFonts w:ascii="Times New Roman" w:eastAsia="仿宋_GB2312" w:hAnsi="Times New Roman" w:cs="Times New Roman"/>
          <w:kern w:val="0"/>
          <w:sz w:val="32"/>
          <w:szCs w:val="32"/>
          <w:lang w:bidi="zh-CN"/>
        </w:rPr>
      </w:pPr>
      <w:r>
        <w:rPr>
          <w:rFonts w:ascii="黑体" w:eastAsia="黑体" w:hAnsi="黑体" w:cs="黑体" w:hint="eastAsia"/>
          <w:kern w:val="0"/>
          <w:sz w:val="32"/>
          <w:szCs w:val="32"/>
          <w:lang w:bidi="zh-CN"/>
        </w:rPr>
        <w:t>一、冰雪经济发展难点堵点</w:t>
      </w:r>
    </w:p>
    <w:p w:rsidR="00A43A83" w:rsidRDefault="00031966">
      <w:pPr>
        <w:pStyle w:val="ab"/>
        <w:spacing w:before="0" w:after="0" w:line="600" w:lineRule="exact"/>
        <w:ind w:firstLineChars="200" w:firstLine="640"/>
        <w:jc w:val="left"/>
        <w:rPr>
          <w:rFonts w:ascii="Times New Roman" w:eastAsia="仿宋_GB2312" w:hAnsi="Times New Roman" w:cs="Times New Roman"/>
          <w:b w:val="0"/>
          <w:bCs w:val="0"/>
          <w:lang w:bidi="zh-CN"/>
        </w:rPr>
      </w:pPr>
      <w:r>
        <w:rPr>
          <w:rFonts w:ascii="Times New Roman" w:eastAsia="仿宋_GB2312" w:hAnsi="Times New Roman" w:cs="Times New Roman"/>
          <w:b w:val="0"/>
          <w:bCs w:val="0"/>
          <w:lang w:bidi="zh-CN"/>
        </w:rPr>
        <w:t>但从</w:t>
      </w:r>
      <w:r>
        <w:rPr>
          <w:rFonts w:ascii="Times New Roman" w:eastAsia="仿宋_GB2312" w:hAnsi="Times New Roman" w:cs="Times New Roman"/>
          <w:b w:val="0"/>
          <w:bCs w:val="0"/>
          <w:lang w:bidi="zh-CN"/>
        </w:rPr>
        <w:t>2019</w:t>
      </w:r>
      <w:r>
        <w:rPr>
          <w:rFonts w:ascii="Times New Roman" w:eastAsia="仿宋_GB2312" w:hAnsi="Times New Roman" w:cs="Times New Roman"/>
          <w:b w:val="0"/>
          <w:bCs w:val="0"/>
          <w:lang w:bidi="zh-CN"/>
        </w:rPr>
        <w:t>年雪季开始，美林谷滑雪场游客人数持续下滑，</w:t>
      </w:r>
      <w:r>
        <w:rPr>
          <w:rFonts w:ascii="Times New Roman" w:eastAsia="仿宋_GB2312" w:hAnsi="Times New Roman" w:cs="Times New Roman" w:hint="eastAsia"/>
          <w:b w:val="0"/>
          <w:bCs w:val="0"/>
          <w:lang w:bidi="zh-CN"/>
        </w:rPr>
        <w:t>发展到达瓶颈期，</w:t>
      </w:r>
      <w:r>
        <w:rPr>
          <w:rFonts w:ascii="Times New Roman" w:eastAsia="仿宋_GB2312" w:hAnsi="Times New Roman" w:cs="Times New Roman"/>
          <w:b w:val="0"/>
          <w:bCs w:val="0"/>
          <w:lang w:bidi="zh-CN"/>
        </w:rPr>
        <w:t>主要原因有以下几点：</w:t>
      </w:r>
    </w:p>
    <w:p w:rsidR="00A43A83" w:rsidRDefault="00031966" w:rsidP="00DF3C4C">
      <w:pPr>
        <w:pStyle w:val="ab"/>
        <w:spacing w:before="0" w:after="0" w:line="600" w:lineRule="exact"/>
        <w:ind w:firstLineChars="200" w:firstLine="643"/>
        <w:jc w:val="left"/>
        <w:rPr>
          <w:rFonts w:ascii="Times New Roman" w:eastAsia="仿宋_GB2312" w:hAnsi="Times New Roman" w:cs="Times New Roman"/>
          <w:b w:val="0"/>
          <w:bCs w:val="0"/>
          <w:lang w:bidi="zh-CN"/>
        </w:rPr>
      </w:pPr>
      <w:r>
        <w:rPr>
          <w:rFonts w:ascii="Times New Roman" w:eastAsia="仿宋_GB2312" w:hAnsi="Times New Roman" w:cs="Times New Roman"/>
          <w:lang w:bidi="zh-CN"/>
        </w:rPr>
        <w:t>一是对外开放有待深化</w:t>
      </w:r>
      <w:r>
        <w:rPr>
          <w:rFonts w:ascii="Times New Roman" w:eastAsia="仿宋_GB2312" w:hAnsi="Times New Roman" w:cs="Times New Roman" w:hint="eastAsia"/>
          <w:lang w:bidi="zh-CN"/>
        </w:rPr>
        <w:t>。</w:t>
      </w:r>
      <w:r>
        <w:rPr>
          <w:rFonts w:ascii="Times New Roman" w:eastAsia="仿宋_GB2312" w:hAnsi="Times New Roman" w:cs="Times New Roman" w:hint="eastAsia"/>
          <w:b w:val="0"/>
          <w:bCs w:val="0"/>
          <w:lang w:bidi="zh-CN"/>
        </w:rPr>
        <w:t>美林谷</w:t>
      </w:r>
      <w:r>
        <w:rPr>
          <w:rFonts w:ascii="Times New Roman" w:eastAsia="仿宋_GB2312" w:hAnsi="Times New Roman" w:cs="Times New Roman"/>
          <w:b w:val="0"/>
          <w:bCs w:val="0"/>
          <w:lang w:bidi="zh-CN"/>
        </w:rPr>
        <w:t>冰雪旅游对外开放力度需要加大。目前，外地客源吸引力不足，与国内知名冰雪旅游胜地</w:t>
      </w:r>
      <w:r>
        <w:rPr>
          <w:rFonts w:ascii="Times New Roman" w:eastAsia="仿宋_GB2312" w:hAnsi="Times New Roman" w:cs="Times New Roman" w:hint="eastAsia"/>
          <w:b w:val="0"/>
          <w:bCs w:val="0"/>
          <w:lang w:bidi="zh-CN"/>
        </w:rPr>
        <w:t>乃至国外</w:t>
      </w:r>
      <w:r>
        <w:rPr>
          <w:rFonts w:ascii="Times New Roman" w:eastAsia="仿宋_GB2312" w:hAnsi="Times New Roman" w:cs="Times New Roman"/>
          <w:b w:val="0"/>
          <w:bCs w:val="0"/>
          <w:lang w:bidi="zh-CN"/>
        </w:rPr>
        <w:t>相比仍有</w:t>
      </w:r>
      <w:r>
        <w:rPr>
          <w:rFonts w:ascii="Times New Roman" w:eastAsia="仿宋_GB2312" w:hAnsi="Times New Roman" w:cs="Times New Roman" w:hint="eastAsia"/>
          <w:b w:val="0"/>
          <w:bCs w:val="0"/>
          <w:lang w:bidi="zh-CN"/>
        </w:rPr>
        <w:t>很大</w:t>
      </w:r>
      <w:r>
        <w:rPr>
          <w:rFonts w:ascii="Times New Roman" w:eastAsia="仿宋_GB2312" w:hAnsi="Times New Roman" w:cs="Times New Roman"/>
          <w:b w:val="0"/>
          <w:bCs w:val="0"/>
          <w:lang w:bidi="zh-CN"/>
        </w:rPr>
        <w:t>提升空间。品牌形象认知度和吸引力不够，需提高竞争力和国民认可度。文旅市场推广缺乏整合性策略，尤其需加强冰雪文化国际推广。应注重跨文化交流，创新展示冰雪文化特色，吸引国际游客。</w:t>
      </w:r>
    </w:p>
    <w:p w:rsidR="00A43A83" w:rsidRDefault="00031966" w:rsidP="00DF3C4C">
      <w:pPr>
        <w:pStyle w:val="ab"/>
        <w:spacing w:before="0" w:after="0" w:line="600" w:lineRule="exact"/>
        <w:ind w:firstLineChars="200" w:firstLine="643"/>
        <w:jc w:val="left"/>
        <w:rPr>
          <w:rFonts w:ascii="Times New Roman" w:eastAsia="仿宋_GB2312" w:hAnsi="Times New Roman" w:cs="Times New Roman"/>
          <w:b w:val="0"/>
          <w:bCs w:val="0"/>
          <w:lang w:bidi="zh-CN"/>
        </w:rPr>
      </w:pPr>
      <w:r>
        <w:rPr>
          <w:rFonts w:ascii="Times New Roman" w:eastAsia="仿宋_GB2312" w:hAnsi="Times New Roman" w:cs="Times New Roman"/>
          <w:lang w:bidi="zh-CN"/>
        </w:rPr>
        <w:lastRenderedPageBreak/>
        <w:t>二是冰雪经营模式单一</w:t>
      </w:r>
      <w:r>
        <w:rPr>
          <w:rFonts w:ascii="Times New Roman" w:eastAsia="仿宋_GB2312" w:hAnsi="Times New Roman" w:cs="Times New Roman" w:hint="eastAsia"/>
          <w:lang w:bidi="zh-CN"/>
        </w:rPr>
        <w:t>。</w:t>
      </w:r>
      <w:r>
        <w:rPr>
          <w:rFonts w:ascii="Times New Roman" w:eastAsia="仿宋_GB2312" w:hAnsi="Times New Roman" w:cs="Times New Roman"/>
          <w:b w:val="0"/>
          <w:bCs w:val="0"/>
          <w:lang w:bidi="zh-CN"/>
        </w:rPr>
        <w:t>原本受冬奥会带动，冰雪运动越来越被大众接受，越来越多人参与到冰雪运动中来，</w:t>
      </w:r>
      <w:r>
        <w:rPr>
          <w:rFonts w:ascii="Times New Roman" w:eastAsia="仿宋_GB2312" w:hAnsi="Times New Roman" w:cs="Times New Roman" w:hint="eastAsia"/>
          <w:b w:val="0"/>
          <w:bCs w:val="0"/>
          <w:lang w:bidi="zh-CN"/>
        </w:rPr>
        <w:t>其他许多地区也</w:t>
      </w:r>
      <w:r>
        <w:rPr>
          <w:rFonts w:ascii="Times New Roman" w:eastAsia="仿宋_GB2312" w:hAnsi="Times New Roman" w:cs="Times New Roman"/>
          <w:b w:val="0"/>
          <w:bCs w:val="0"/>
          <w:lang w:bidi="zh-CN"/>
        </w:rPr>
        <w:t>借此契机发展冰雪经济，但</w:t>
      </w:r>
      <w:r>
        <w:rPr>
          <w:rFonts w:ascii="Times New Roman" w:eastAsia="仿宋_GB2312" w:hAnsi="Times New Roman" w:cs="Times New Roman" w:hint="eastAsia"/>
          <w:b w:val="0"/>
          <w:bCs w:val="0"/>
          <w:lang w:bidi="zh-CN"/>
        </w:rPr>
        <w:t>基本</w:t>
      </w:r>
      <w:r>
        <w:rPr>
          <w:rFonts w:ascii="Times New Roman" w:eastAsia="仿宋_GB2312" w:hAnsi="Times New Roman" w:cs="Times New Roman"/>
          <w:b w:val="0"/>
          <w:bCs w:val="0"/>
          <w:lang w:bidi="zh-CN"/>
        </w:rPr>
        <w:t>都</w:t>
      </w:r>
      <w:r>
        <w:rPr>
          <w:rFonts w:ascii="Times New Roman" w:eastAsia="仿宋_GB2312" w:hAnsi="Times New Roman" w:cs="Times New Roman" w:hint="eastAsia"/>
          <w:b w:val="0"/>
          <w:bCs w:val="0"/>
          <w:lang w:bidi="zh-CN"/>
        </w:rPr>
        <w:t>属于</w:t>
      </w:r>
      <w:r>
        <w:rPr>
          <w:rFonts w:ascii="Times New Roman" w:eastAsia="仿宋_GB2312" w:hAnsi="Times New Roman" w:cs="Times New Roman"/>
          <w:b w:val="0"/>
          <w:bCs w:val="0"/>
          <w:lang w:bidi="zh-CN"/>
        </w:rPr>
        <w:t>单一模式，同质化严重</w:t>
      </w:r>
      <w:r>
        <w:rPr>
          <w:rFonts w:ascii="Times New Roman" w:eastAsia="仿宋_GB2312" w:hAnsi="Times New Roman" w:cs="Times New Roman" w:hint="eastAsia"/>
          <w:b w:val="0"/>
          <w:bCs w:val="0"/>
          <w:lang w:bidi="zh-CN"/>
        </w:rPr>
        <w:t>，</w:t>
      </w:r>
      <w:r>
        <w:rPr>
          <w:rFonts w:ascii="Times New Roman" w:eastAsia="仿宋_GB2312" w:hAnsi="Times New Roman" w:cs="Times New Roman"/>
          <w:b w:val="0"/>
          <w:bCs w:val="0"/>
          <w:lang w:bidi="zh-CN"/>
        </w:rPr>
        <w:t>缺少特色吸引游客。</w:t>
      </w:r>
    </w:p>
    <w:p w:rsidR="00A43A83" w:rsidRDefault="00031966" w:rsidP="00DF3C4C">
      <w:pPr>
        <w:pStyle w:val="ab"/>
        <w:spacing w:before="0" w:after="0" w:line="600" w:lineRule="exact"/>
        <w:ind w:firstLineChars="200" w:firstLine="643"/>
        <w:jc w:val="left"/>
        <w:rPr>
          <w:rFonts w:ascii="Times New Roman" w:eastAsia="仿宋_GB2312" w:hAnsi="Times New Roman" w:cs="Times New Roman"/>
          <w:b w:val="0"/>
          <w:bCs w:val="0"/>
          <w:lang w:bidi="zh-CN"/>
        </w:rPr>
      </w:pPr>
      <w:r>
        <w:rPr>
          <w:rFonts w:ascii="Times New Roman" w:eastAsia="仿宋_GB2312" w:hAnsi="Times New Roman" w:cs="Times New Roman" w:hint="eastAsia"/>
          <w:lang w:bidi="zh-CN"/>
        </w:rPr>
        <w:t>三是</w:t>
      </w:r>
      <w:r>
        <w:rPr>
          <w:rFonts w:ascii="Times New Roman" w:eastAsia="仿宋_GB2312" w:hAnsi="Times New Roman" w:cs="Times New Roman"/>
          <w:lang w:bidi="zh-CN"/>
        </w:rPr>
        <w:t>服</w:t>
      </w:r>
      <w:r>
        <w:rPr>
          <w:rFonts w:ascii="Times New Roman" w:eastAsia="仿宋_GB2312" w:hAnsi="Times New Roman" w:cs="Times New Roman" w:hint="eastAsia"/>
          <w:lang w:bidi="zh-CN"/>
        </w:rPr>
        <w:t>务</w:t>
      </w:r>
      <w:r>
        <w:rPr>
          <w:rFonts w:ascii="Times New Roman" w:eastAsia="仿宋_GB2312" w:hAnsi="Times New Roman" w:cs="Times New Roman"/>
          <w:lang w:bidi="zh-CN"/>
        </w:rPr>
        <w:t>保障</w:t>
      </w:r>
      <w:r>
        <w:rPr>
          <w:rFonts w:ascii="Times New Roman" w:eastAsia="仿宋_GB2312" w:hAnsi="Times New Roman" w:cs="Times New Roman" w:hint="eastAsia"/>
          <w:lang w:bidi="zh-CN"/>
        </w:rPr>
        <w:t>有待提升。</w:t>
      </w:r>
      <w:r>
        <w:rPr>
          <w:rFonts w:ascii="Times New Roman" w:eastAsia="仿宋_GB2312" w:hAnsi="Times New Roman" w:cs="Times New Roman"/>
          <w:b w:val="0"/>
          <w:bCs w:val="0"/>
          <w:lang w:bidi="zh-CN"/>
        </w:rPr>
        <w:t>推动冰雪旅游普及与发展</w:t>
      </w:r>
      <w:r>
        <w:rPr>
          <w:rFonts w:ascii="Times New Roman" w:eastAsia="仿宋_GB2312" w:hAnsi="Times New Roman" w:cs="Times New Roman" w:hint="eastAsia"/>
          <w:b w:val="0"/>
          <w:bCs w:val="0"/>
          <w:lang w:bidi="zh-CN"/>
        </w:rPr>
        <w:t>的根本在于</w:t>
      </w:r>
      <w:r>
        <w:rPr>
          <w:rFonts w:ascii="Times New Roman" w:eastAsia="仿宋_GB2312" w:hAnsi="Times New Roman" w:cs="Times New Roman"/>
          <w:b w:val="0"/>
          <w:bCs w:val="0"/>
          <w:lang w:bidi="zh-CN"/>
        </w:rPr>
        <w:t>需解决资金和技术瓶颈。目前，</w:t>
      </w:r>
      <w:r>
        <w:rPr>
          <w:rFonts w:ascii="Times New Roman" w:eastAsia="仿宋_GB2312" w:hAnsi="Times New Roman" w:cs="Times New Roman" w:hint="eastAsia"/>
          <w:b w:val="0"/>
          <w:bCs w:val="0"/>
          <w:lang w:bidi="zh-CN"/>
        </w:rPr>
        <w:t>碍于冰雪产业刚刚起步，配套设施仍有不足的缘故，</w:t>
      </w:r>
      <w:r>
        <w:rPr>
          <w:rFonts w:ascii="Times New Roman" w:eastAsia="仿宋_GB2312" w:hAnsi="Times New Roman" w:cs="Times New Roman"/>
          <w:b w:val="0"/>
          <w:bCs w:val="0"/>
          <w:lang w:bidi="zh-CN"/>
        </w:rPr>
        <w:t>公共服务体系不</w:t>
      </w:r>
      <w:r>
        <w:rPr>
          <w:rFonts w:ascii="Times New Roman" w:eastAsia="仿宋_GB2312" w:hAnsi="Times New Roman" w:cs="Times New Roman" w:hint="eastAsia"/>
          <w:b w:val="0"/>
          <w:bCs w:val="0"/>
          <w:lang w:bidi="zh-CN"/>
        </w:rPr>
        <w:t>够</w:t>
      </w:r>
      <w:r>
        <w:rPr>
          <w:rFonts w:ascii="Times New Roman" w:eastAsia="仿宋_GB2312" w:hAnsi="Times New Roman" w:cs="Times New Roman"/>
          <w:b w:val="0"/>
          <w:bCs w:val="0"/>
          <w:lang w:bidi="zh-CN"/>
        </w:rPr>
        <w:t>完善，交通、配套设施等难以满足游客需求，影响旅游体验。此外人力资源短板明显，服务质量问题多，需加强培训和绩效评估，改革人才管理策略，</w:t>
      </w:r>
      <w:r>
        <w:rPr>
          <w:rFonts w:ascii="Times New Roman" w:eastAsia="仿宋_GB2312" w:hAnsi="Times New Roman" w:cs="Times New Roman" w:hint="eastAsia"/>
          <w:b w:val="0"/>
          <w:bCs w:val="0"/>
          <w:lang w:bidi="zh-CN"/>
        </w:rPr>
        <w:t>方能</w:t>
      </w:r>
      <w:r>
        <w:rPr>
          <w:rFonts w:ascii="Times New Roman" w:eastAsia="仿宋_GB2312" w:hAnsi="Times New Roman" w:cs="Times New Roman"/>
          <w:b w:val="0"/>
          <w:bCs w:val="0"/>
          <w:lang w:bidi="zh-CN"/>
        </w:rPr>
        <w:t>促进冰雪旅游健康发展。</w:t>
      </w:r>
    </w:p>
    <w:p w:rsidR="00A43A83" w:rsidRDefault="00031966">
      <w:pPr>
        <w:spacing w:line="600" w:lineRule="exact"/>
        <w:rPr>
          <w:rFonts w:ascii="Times New Roman" w:eastAsia="仿宋_GB2312" w:hAnsi="Times New Roman" w:cs="Times New Roman"/>
          <w:kern w:val="0"/>
          <w:sz w:val="32"/>
          <w:szCs w:val="32"/>
          <w:lang w:bidi="zh-CN"/>
        </w:rPr>
      </w:pPr>
      <w:r>
        <w:rPr>
          <w:rFonts w:ascii="黑体" w:eastAsia="黑体" w:hAnsi="黑体" w:cs="黑体" w:hint="eastAsia"/>
          <w:kern w:val="0"/>
          <w:sz w:val="32"/>
          <w:szCs w:val="32"/>
          <w:lang w:bidi="zh-CN"/>
        </w:rPr>
        <w:t>二、冰雪旅游发展对策</w:t>
      </w:r>
    </w:p>
    <w:p w:rsidR="00A43A83" w:rsidRDefault="00031966">
      <w:pPr>
        <w:spacing w:line="577" w:lineRule="exact"/>
        <w:ind w:firstLineChars="200" w:firstLine="640"/>
        <w:rPr>
          <w:rFonts w:ascii="Times New Roman" w:eastAsia="仿宋_GB2312" w:hAnsi="Times New Roman" w:cs="Times New Roman"/>
          <w:kern w:val="0"/>
          <w:sz w:val="32"/>
          <w:szCs w:val="32"/>
          <w:lang w:bidi="zh-CN"/>
        </w:rPr>
      </w:pPr>
      <w:r>
        <w:rPr>
          <w:rFonts w:ascii="Times New Roman" w:eastAsia="仿宋_GB2312" w:hAnsi="Times New Roman" w:cs="Times New Roman"/>
          <w:kern w:val="0"/>
          <w:sz w:val="32"/>
          <w:szCs w:val="32"/>
          <w:lang w:bidi="zh-CN"/>
        </w:rPr>
        <w:t>要想让美林谷冰雪经济</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触底反弹</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，可从以下</w:t>
      </w:r>
      <w:r>
        <w:rPr>
          <w:rFonts w:ascii="Times New Roman" w:eastAsia="仿宋_GB2312" w:hAnsi="Times New Roman" w:cs="Times New Roman" w:hint="eastAsia"/>
          <w:kern w:val="0"/>
          <w:sz w:val="32"/>
          <w:szCs w:val="32"/>
          <w:lang w:bidi="zh-CN"/>
        </w:rPr>
        <w:t>4</w:t>
      </w:r>
      <w:r>
        <w:rPr>
          <w:rFonts w:ascii="Times New Roman" w:eastAsia="仿宋_GB2312" w:hAnsi="Times New Roman" w:cs="Times New Roman"/>
          <w:kern w:val="0"/>
          <w:sz w:val="32"/>
          <w:szCs w:val="32"/>
          <w:lang w:bidi="zh-CN"/>
        </w:rPr>
        <w:t>个方面</w:t>
      </w:r>
      <w:r>
        <w:rPr>
          <w:rFonts w:ascii="Times New Roman" w:eastAsia="仿宋_GB2312" w:hAnsi="Times New Roman" w:cs="Times New Roman" w:hint="eastAsia"/>
          <w:kern w:val="0"/>
          <w:sz w:val="32"/>
          <w:szCs w:val="32"/>
          <w:lang w:bidi="zh-CN"/>
        </w:rPr>
        <w:t>开展宣传</w:t>
      </w:r>
      <w:r>
        <w:rPr>
          <w:rFonts w:ascii="Times New Roman" w:eastAsia="仿宋_GB2312" w:hAnsi="Times New Roman" w:cs="Times New Roman"/>
          <w:kern w:val="0"/>
          <w:sz w:val="32"/>
          <w:szCs w:val="32"/>
          <w:lang w:bidi="zh-CN"/>
        </w:rPr>
        <w:t>：</w:t>
      </w:r>
      <w:r>
        <w:rPr>
          <w:rFonts w:ascii="Times New Roman" w:eastAsia="仿宋_GB2312" w:hAnsi="Times New Roman" w:cs="Times New Roman"/>
          <w:b/>
          <w:bCs/>
          <w:kern w:val="0"/>
          <w:sz w:val="32"/>
          <w:szCs w:val="32"/>
          <w:lang w:bidi="zh-CN"/>
        </w:rPr>
        <w:t>一是在产品媒介化上做文章。</w:t>
      </w:r>
      <w:r>
        <w:rPr>
          <w:rFonts w:ascii="Times New Roman" w:eastAsia="仿宋" w:hAnsi="Times New Roman" w:cs="Times New Roman"/>
          <w:kern w:val="0"/>
          <w:sz w:val="32"/>
          <w:szCs w:val="32"/>
          <w:lang w:bidi="zh-CN"/>
        </w:rPr>
        <w:t>当前冰雪旅游路线同质化严重，缺乏成熟优质的冰雪旅游品牌。要发展好冰雪旅游产业，必须走特色发展之路，做大冰雪旅游品牌。</w:t>
      </w:r>
      <w:r>
        <w:rPr>
          <w:rFonts w:ascii="Times New Roman" w:eastAsia="仿宋" w:hAnsi="Times New Roman" w:cs="Times New Roman" w:hint="eastAsia"/>
          <w:kern w:val="0"/>
          <w:sz w:val="32"/>
          <w:szCs w:val="32"/>
          <w:lang w:bidi="zh-CN"/>
        </w:rPr>
        <w:t>如今群体更倾向于</w:t>
      </w:r>
      <w:r>
        <w:rPr>
          <w:rFonts w:ascii="Times New Roman" w:eastAsia="仿宋" w:hAnsi="Times New Roman" w:cs="Times New Roman"/>
          <w:kern w:val="0"/>
          <w:sz w:val="32"/>
          <w:szCs w:val="32"/>
          <w:lang w:bidi="zh-CN"/>
        </w:rPr>
        <w:t>媒介化身份</w:t>
      </w:r>
      <w:r>
        <w:rPr>
          <w:rFonts w:ascii="Times New Roman" w:eastAsia="仿宋" w:hAnsi="Times New Roman" w:cs="Times New Roman" w:hint="eastAsia"/>
          <w:kern w:val="0"/>
          <w:sz w:val="32"/>
          <w:szCs w:val="32"/>
          <w:lang w:bidi="zh-CN"/>
        </w:rPr>
        <w:t>与</w:t>
      </w:r>
      <w:r>
        <w:rPr>
          <w:rFonts w:ascii="Times New Roman" w:eastAsia="仿宋" w:hAnsi="Times New Roman" w:cs="Times New Roman"/>
          <w:kern w:val="0"/>
          <w:sz w:val="32"/>
          <w:szCs w:val="32"/>
          <w:lang w:bidi="zh-CN"/>
        </w:rPr>
        <w:t>媒介化消费</w:t>
      </w:r>
      <w:r>
        <w:rPr>
          <w:rFonts w:ascii="Times New Roman" w:eastAsia="仿宋" w:hAnsi="Times New Roman" w:cs="Times New Roman" w:hint="eastAsia"/>
          <w:kern w:val="0"/>
          <w:sz w:val="32"/>
          <w:szCs w:val="32"/>
          <w:lang w:bidi="zh-CN"/>
        </w:rPr>
        <w:t>，即</w:t>
      </w:r>
      <w:r>
        <w:rPr>
          <w:rFonts w:ascii="Times New Roman" w:eastAsia="仿宋" w:hAnsi="Times New Roman" w:cs="Times New Roman"/>
          <w:kern w:val="0"/>
          <w:sz w:val="32"/>
          <w:szCs w:val="32"/>
          <w:lang w:bidi="zh-CN"/>
        </w:rPr>
        <w:t>通过短视频平台（如抖音、快手）的</w:t>
      </w:r>
      <w:r>
        <w:rPr>
          <w:rFonts w:ascii="Times New Roman" w:eastAsia="仿宋" w:hAnsi="Times New Roman" w:cs="Times New Roman"/>
          <w:kern w:val="0"/>
          <w:sz w:val="32"/>
          <w:szCs w:val="32"/>
          <w:lang w:bidi="zh-CN"/>
        </w:rPr>
        <w:t>“</w:t>
      </w:r>
      <w:r>
        <w:rPr>
          <w:rFonts w:ascii="Times New Roman" w:eastAsia="仿宋" w:hAnsi="Times New Roman" w:cs="Times New Roman"/>
          <w:kern w:val="0"/>
          <w:sz w:val="32"/>
          <w:szCs w:val="32"/>
          <w:lang w:bidi="zh-CN"/>
        </w:rPr>
        <w:t>打卡经济</w:t>
      </w:r>
      <w:r>
        <w:rPr>
          <w:rFonts w:ascii="Times New Roman" w:eastAsia="仿宋" w:hAnsi="Times New Roman" w:cs="Times New Roman"/>
          <w:kern w:val="0"/>
          <w:sz w:val="32"/>
          <w:szCs w:val="32"/>
          <w:lang w:bidi="zh-CN"/>
        </w:rPr>
        <w:t>”</w:t>
      </w:r>
      <w:r>
        <w:rPr>
          <w:rFonts w:ascii="Times New Roman" w:eastAsia="仿宋" w:hAnsi="Times New Roman" w:cs="Times New Roman"/>
          <w:kern w:val="0"/>
          <w:sz w:val="32"/>
          <w:szCs w:val="32"/>
          <w:lang w:bidi="zh-CN"/>
        </w:rPr>
        <w:t>被重新定义，用户更关注出片率而非实际体验</w:t>
      </w:r>
      <w:r>
        <w:rPr>
          <w:rFonts w:ascii="Times New Roman" w:eastAsia="仿宋" w:hAnsi="Times New Roman" w:cs="Times New Roman" w:hint="eastAsia"/>
          <w:kern w:val="0"/>
          <w:sz w:val="32"/>
          <w:szCs w:val="32"/>
          <w:lang w:bidi="zh-CN"/>
        </w:rPr>
        <w:t>，同时</w:t>
      </w:r>
      <w:r>
        <w:rPr>
          <w:rFonts w:ascii="Times New Roman" w:eastAsia="仿宋" w:hAnsi="Times New Roman" w:cs="Times New Roman"/>
          <w:kern w:val="0"/>
          <w:sz w:val="32"/>
          <w:szCs w:val="32"/>
          <w:lang w:bidi="zh-CN"/>
        </w:rPr>
        <w:t>滑雪装备、冰雪旅游</w:t>
      </w:r>
      <w:r>
        <w:rPr>
          <w:rFonts w:ascii="Times New Roman" w:eastAsia="仿宋" w:hAnsi="Times New Roman" w:cs="Times New Roman"/>
          <w:kern w:val="0"/>
          <w:sz w:val="32"/>
          <w:szCs w:val="32"/>
          <w:lang w:bidi="zh-CN"/>
        </w:rPr>
        <w:t>V</w:t>
      </w:r>
      <w:r>
        <w:rPr>
          <w:rFonts w:ascii="Times New Roman" w:eastAsia="仿宋" w:hAnsi="Times New Roman" w:cs="Times New Roman" w:hint="eastAsia"/>
          <w:kern w:val="0"/>
          <w:sz w:val="32"/>
          <w:szCs w:val="32"/>
          <w:lang w:bidi="zh-CN"/>
        </w:rPr>
        <w:t>LOG</w:t>
      </w:r>
      <w:r>
        <w:rPr>
          <w:rFonts w:ascii="Times New Roman" w:eastAsia="仿宋" w:hAnsi="Times New Roman" w:cs="Times New Roman"/>
          <w:kern w:val="0"/>
          <w:sz w:val="32"/>
          <w:szCs w:val="32"/>
          <w:lang w:bidi="zh-CN"/>
        </w:rPr>
        <w:t>成为社交媒体上的身份符号，塑造冰雪爱好者的虚拟身份认同。</w:t>
      </w:r>
      <w:r>
        <w:rPr>
          <w:rFonts w:ascii="Times New Roman" w:eastAsia="仿宋" w:hAnsi="Times New Roman" w:cs="Times New Roman" w:hint="eastAsia"/>
          <w:kern w:val="0"/>
          <w:sz w:val="32"/>
          <w:szCs w:val="32"/>
          <w:lang w:bidi="zh-CN"/>
        </w:rPr>
        <w:t>因此</w:t>
      </w:r>
      <w:r>
        <w:rPr>
          <w:rFonts w:ascii="Times New Roman" w:eastAsia="仿宋" w:hAnsi="Times New Roman" w:cs="Times New Roman"/>
          <w:kern w:val="0"/>
          <w:sz w:val="32"/>
          <w:szCs w:val="32"/>
          <w:lang w:bidi="zh-CN"/>
        </w:rPr>
        <w:t>大力开展全民上冰雪、冰雪研学实践、滑雪赛事等活动，开发有针对性的游玩项目，例如针对滑雪技能好的老客户举办趣味赛、针对儿童举办培养课等等，提供多样化、高质量的休闲滑雪度假产品，把游客留在美林谷，提高游客体验感。</w:t>
      </w:r>
      <w:r>
        <w:rPr>
          <w:rFonts w:ascii="Times New Roman" w:eastAsia="仿宋" w:hAnsi="Times New Roman" w:cs="Times New Roman"/>
          <w:b/>
          <w:bCs/>
          <w:kern w:val="0"/>
          <w:sz w:val="32"/>
          <w:szCs w:val="32"/>
          <w:lang w:bidi="zh-CN"/>
        </w:rPr>
        <w:lastRenderedPageBreak/>
        <w:t>二是</w:t>
      </w:r>
      <w:r>
        <w:rPr>
          <w:rFonts w:ascii="Times New Roman" w:eastAsia="仿宋_GB2312" w:hAnsi="Times New Roman" w:cs="Times New Roman"/>
          <w:b/>
          <w:bCs/>
          <w:kern w:val="0"/>
          <w:sz w:val="32"/>
          <w:szCs w:val="32"/>
          <w:lang w:bidi="zh-CN"/>
        </w:rPr>
        <w:t>在</w:t>
      </w:r>
      <w:r>
        <w:rPr>
          <w:rFonts w:ascii="Times New Roman" w:eastAsia="仿宋_GB2312" w:hAnsi="Times New Roman" w:cs="Times New Roman" w:hint="eastAsia"/>
          <w:b/>
          <w:bCs/>
          <w:kern w:val="0"/>
          <w:sz w:val="32"/>
          <w:szCs w:val="32"/>
          <w:lang w:bidi="zh-CN"/>
        </w:rPr>
        <w:t>文旅融合化</w:t>
      </w:r>
      <w:r>
        <w:rPr>
          <w:rFonts w:ascii="Times New Roman" w:eastAsia="仿宋_GB2312" w:hAnsi="Times New Roman" w:cs="Times New Roman"/>
          <w:b/>
          <w:bCs/>
          <w:kern w:val="0"/>
          <w:sz w:val="32"/>
          <w:szCs w:val="32"/>
          <w:lang w:bidi="zh-CN"/>
        </w:rPr>
        <w:t>上谋实招。</w:t>
      </w:r>
      <w:r>
        <w:rPr>
          <w:rFonts w:ascii="Times New Roman" w:eastAsia="仿宋_GB2312" w:hAnsi="Times New Roman" w:cs="Times New Roman" w:hint="eastAsia"/>
          <w:kern w:val="0"/>
          <w:sz w:val="32"/>
          <w:szCs w:val="32"/>
          <w:lang w:bidi="zh-CN"/>
        </w:rPr>
        <w:t>重视</w:t>
      </w:r>
      <w:r>
        <w:rPr>
          <w:rFonts w:ascii="Times New Roman" w:eastAsia="仿宋_GB2312" w:hAnsi="Times New Roman" w:cs="Times New Roman"/>
          <w:kern w:val="0"/>
          <w:sz w:val="32"/>
          <w:szCs w:val="32"/>
          <w:lang w:bidi="zh-CN"/>
        </w:rPr>
        <w:t>故事化叙事</w:t>
      </w:r>
      <w:r>
        <w:rPr>
          <w:rFonts w:ascii="Times New Roman" w:eastAsia="仿宋_GB2312" w:hAnsi="Times New Roman" w:cs="Times New Roman" w:hint="eastAsia"/>
          <w:kern w:val="0"/>
          <w:sz w:val="32"/>
          <w:szCs w:val="32"/>
          <w:lang w:bidi="zh-CN"/>
        </w:rPr>
        <w:t>与</w:t>
      </w:r>
      <w:r>
        <w:rPr>
          <w:rFonts w:ascii="Times New Roman" w:eastAsia="仿宋_GB2312" w:hAnsi="Times New Roman" w:cs="Times New Roman"/>
          <w:kern w:val="0"/>
          <w:sz w:val="32"/>
          <w:szCs w:val="32"/>
          <w:lang w:bidi="zh-CN"/>
        </w:rPr>
        <w:t>情感化表达</w:t>
      </w:r>
      <w:r>
        <w:rPr>
          <w:rFonts w:ascii="Times New Roman" w:eastAsia="仿宋_GB2312" w:hAnsi="Times New Roman" w:cs="Times New Roman" w:hint="eastAsia"/>
          <w:kern w:val="0"/>
          <w:sz w:val="32"/>
          <w:szCs w:val="32"/>
          <w:lang w:bidi="zh-CN"/>
        </w:rPr>
        <w:t>。</w:t>
      </w:r>
      <w:r>
        <w:rPr>
          <w:rFonts w:ascii="Times New Roman" w:eastAsia="仿宋_GB2312" w:hAnsi="Times New Roman" w:cs="Times New Roman"/>
          <w:kern w:val="0"/>
          <w:sz w:val="32"/>
          <w:szCs w:val="32"/>
          <w:lang w:bidi="zh-CN"/>
        </w:rPr>
        <w:t>现在滑雪市场已逐步进入红海市场，要想在众多滑雪场中</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求关注</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，还要顺应时代，在宣传上</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大做文章</w:t>
      </w:r>
      <w:r>
        <w:rPr>
          <w:rFonts w:ascii="Times New Roman" w:eastAsia="仿宋_GB2312" w:hAnsi="Times New Roman" w:cs="Times New Roman"/>
          <w:kern w:val="0"/>
          <w:sz w:val="32"/>
          <w:szCs w:val="32"/>
          <w:lang w:bidi="zh-CN"/>
        </w:rPr>
        <w:t>”</w:t>
      </w:r>
      <w:r>
        <w:rPr>
          <w:rFonts w:ascii="Times New Roman" w:eastAsia="仿宋_GB2312" w:hAnsi="Times New Roman" w:cs="Times New Roman"/>
          <w:kern w:val="0"/>
          <w:sz w:val="32"/>
          <w:szCs w:val="32"/>
          <w:lang w:bidi="zh-CN"/>
        </w:rPr>
        <w:t>。滑雪的受众群体普遍为年轻人，年轻人的生活习惯自然离不开网络，充分利用好网络宣传，在雪季时多拍摄优质的宣传短片、找粉丝量多的运动博主合作推广、设计推出趣味活动等，以迎合年轻人喜好的方式多方位展现滑雪场，才能把游客吸引来，提高游客参与度。</w:t>
      </w:r>
    </w:p>
    <w:p w:rsidR="00A43A83" w:rsidRDefault="00031966">
      <w:pPr>
        <w:spacing w:line="577" w:lineRule="exact"/>
        <w:rPr>
          <w:rFonts w:ascii="Times New Roman" w:eastAsia="仿宋" w:hAnsi="Times New Roman" w:cs="Times New Roman"/>
          <w:kern w:val="0"/>
          <w:sz w:val="32"/>
          <w:szCs w:val="32"/>
          <w:lang w:bidi="zh-CN"/>
        </w:rPr>
      </w:pPr>
      <w:r>
        <w:rPr>
          <w:rFonts w:ascii="Times New Roman" w:eastAsia="仿宋_GB2312" w:hAnsi="Times New Roman" w:cs="Times New Roman" w:hint="eastAsia"/>
          <w:kern w:val="0"/>
          <w:sz w:val="32"/>
          <w:szCs w:val="32"/>
          <w:lang w:bidi="zh-CN"/>
        </w:rPr>
        <w:t>比如</w:t>
      </w:r>
      <w:r>
        <w:rPr>
          <w:rFonts w:ascii="Times New Roman" w:eastAsia="仿宋_GB2312" w:hAnsi="Times New Roman" w:cs="Times New Roman"/>
          <w:kern w:val="0"/>
          <w:sz w:val="32"/>
          <w:szCs w:val="32"/>
          <w:lang w:bidi="zh-CN"/>
        </w:rPr>
        <w:t>通过冰雪运动爱好者的励志故事，激发公众参与热情</w:t>
      </w:r>
      <w:r>
        <w:rPr>
          <w:rFonts w:ascii="Times New Roman" w:eastAsia="仿宋_GB2312" w:hAnsi="Times New Roman" w:cs="Times New Roman" w:hint="eastAsia"/>
          <w:kern w:val="0"/>
          <w:sz w:val="32"/>
          <w:szCs w:val="32"/>
          <w:lang w:bidi="zh-CN"/>
        </w:rPr>
        <w:t>；</w:t>
      </w:r>
      <w:r>
        <w:rPr>
          <w:rFonts w:ascii="Times New Roman" w:eastAsia="仿宋_GB2312" w:hAnsi="Times New Roman" w:cs="Times New Roman"/>
          <w:kern w:val="0"/>
          <w:sz w:val="32"/>
          <w:szCs w:val="32"/>
          <w:lang w:bidi="zh-CN"/>
        </w:rPr>
        <w:t>用温情语言描述冰雪旅游中的家庭互动、友情瞬间，增强报道亲和力。</w:t>
      </w:r>
      <w:r>
        <w:rPr>
          <w:rFonts w:ascii="Times New Roman" w:eastAsia="仿宋_GB2312" w:hAnsi="Times New Roman" w:cs="Times New Roman"/>
          <w:b/>
          <w:bCs/>
          <w:kern w:val="0"/>
          <w:sz w:val="32"/>
          <w:szCs w:val="32"/>
          <w:lang w:bidi="zh-CN"/>
        </w:rPr>
        <w:t>三是在</w:t>
      </w:r>
      <w:r>
        <w:rPr>
          <w:rFonts w:ascii="Times New Roman" w:eastAsia="仿宋_GB2312" w:hAnsi="Times New Roman" w:cs="Times New Roman" w:hint="eastAsia"/>
          <w:b/>
          <w:bCs/>
          <w:kern w:val="0"/>
          <w:sz w:val="32"/>
          <w:szCs w:val="32"/>
          <w:lang w:bidi="zh-CN"/>
        </w:rPr>
        <w:t>设施沉浸化</w:t>
      </w:r>
      <w:r>
        <w:rPr>
          <w:rFonts w:ascii="Times New Roman" w:eastAsia="仿宋_GB2312" w:hAnsi="Times New Roman" w:cs="Times New Roman"/>
          <w:b/>
          <w:bCs/>
          <w:kern w:val="0"/>
          <w:sz w:val="32"/>
          <w:szCs w:val="32"/>
          <w:lang w:bidi="zh-CN"/>
        </w:rPr>
        <w:t>上求突破。</w:t>
      </w:r>
      <w:r>
        <w:rPr>
          <w:rFonts w:ascii="Times New Roman" w:eastAsia="仿宋" w:hAnsi="Times New Roman" w:cs="Times New Roman" w:hint="eastAsia"/>
          <w:kern w:val="0"/>
          <w:sz w:val="32"/>
          <w:szCs w:val="32"/>
          <w:lang w:bidi="zh-CN"/>
        </w:rPr>
        <w:t>根据场景理论，强调媒介技术通过构建场景重塑用户体验，前景大有可为。</w:t>
      </w:r>
      <w:r>
        <w:rPr>
          <w:rFonts w:ascii="Times New Roman" w:eastAsia="仿宋" w:hAnsi="Times New Roman" w:cs="Times New Roman"/>
          <w:kern w:val="0"/>
          <w:sz w:val="32"/>
          <w:szCs w:val="32"/>
          <w:lang w:bidi="zh-CN"/>
        </w:rPr>
        <w:t>继续完善滑雪场配套项目的建设，完善滑雪场多元化业态建设，增加中高级滑雪道，完善标识系统和智慧旅游建设，提高游客体验感。</w:t>
      </w:r>
    </w:p>
    <w:p w:rsidR="00A43A83" w:rsidRDefault="00031966">
      <w:pPr>
        <w:pStyle w:val="ab"/>
        <w:spacing w:before="0" w:after="0" w:line="600" w:lineRule="exact"/>
        <w:ind w:firstLineChars="200" w:firstLine="640"/>
        <w:jc w:val="left"/>
        <w:rPr>
          <w:rFonts w:ascii="Times New Roman" w:eastAsia="仿宋_GB2312" w:hAnsi="Times New Roman" w:cs="Times New Roman"/>
          <w:b w:val="0"/>
          <w:bCs w:val="0"/>
        </w:rPr>
      </w:pPr>
      <w:r>
        <w:rPr>
          <w:rFonts w:ascii="Times New Roman" w:eastAsia="仿宋" w:hAnsi="Times New Roman" w:cs="Times New Roman" w:hint="eastAsia"/>
          <w:b w:val="0"/>
          <w:bCs w:val="0"/>
          <w:lang w:bidi="zh-CN"/>
        </w:rPr>
        <w:t>冰雪赛事虽会结束，但体验情感可以存续。冰雪旅游目的地的宣传不应止步于赛事活动或单一传播，而应理解需求、创造惊喜、建立信任、传递温度。冰雪资源是“骨架”，新闻宣传是“血肉”，而传递的情感内核则是“灵魂”。唯有以用户视角重构内容，以运营思维延长周期，以共创思维凝聚合力，方能更好地实现冰雪经济长久发展。</w:t>
      </w:r>
    </w:p>
    <w:p w:rsidR="00A43A83" w:rsidRDefault="00A43A83">
      <w:pPr>
        <w:pStyle w:val="ab"/>
        <w:jc w:val="left"/>
        <w:rPr>
          <w:rFonts w:ascii="Times New Roman" w:eastAsia="仿宋_GB2312" w:hAnsi="Times New Roman" w:cs="Times New Roman"/>
          <w:b w:val="0"/>
          <w:bCs w:val="0"/>
          <w:lang w:bidi="zh-CN"/>
        </w:rPr>
      </w:pPr>
    </w:p>
    <w:p w:rsidR="001036E5" w:rsidRDefault="001036E5">
      <w:pPr>
        <w:widowControl/>
        <w:jc w:val="left"/>
        <w:rPr>
          <w:rFonts w:ascii="仿宋_GB2312" w:eastAsia="仿宋_GB2312" w:hAnsi="楷体" w:cs="楷体"/>
          <w:kern w:val="0"/>
          <w:sz w:val="32"/>
          <w:szCs w:val="32"/>
          <w:lang w:bidi="ar"/>
        </w:rPr>
      </w:pPr>
    </w:p>
    <w:p w:rsidR="00A43A83" w:rsidRDefault="00031966">
      <w:pPr>
        <w:widowControl/>
        <w:jc w:val="left"/>
        <w:rPr>
          <w:rFonts w:ascii="仿宋_GB2312" w:eastAsia="仿宋_GB2312" w:hAnsi="楷体" w:cs="楷体"/>
          <w:sz w:val="32"/>
          <w:szCs w:val="32"/>
        </w:rPr>
      </w:pPr>
      <w:r>
        <w:rPr>
          <w:rFonts w:ascii="仿宋_GB2312" w:eastAsia="仿宋_GB2312" w:hAnsi="楷体" w:cs="楷体" w:hint="eastAsia"/>
          <w:kern w:val="0"/>
          <w:sz w:val="32"/>
          <w:szCs w:val="32"/>
          <w:lang w:bidi="ar"/>
        </w:rPr>
        <w:lastRenderedPageBreak/>
        <w:t>提案编号：024</w:t>
      </w:r>
    </w:p>
    <w:p w:rsidR="00A43A83" w:rsidRDefault="00031966">
      <w:pPr>
        <w:spacing w:line="560" w:lineRule="exact"/>
        <w:ind w:left="1600" w:hangingChars="500" w:hanging="1600"/>
        <w:jc w:val="left"/>
        <w:rPr>
          <w:rFonts w:ascii="楷体_GB2312" w:eastAsia="楷体_GB2312" w:hAnsi="Times New Roman" w:cs="Times New Roman"/>
          <w:sz w:val="32"/>
          <w:szCs w:val="32"/>
        </w:rPr>
      </w:pPr>
      <w:r>
        <w:rPr>
          <w:rFonts w:ascii="仿宋_GB2312" w:eastAsia="仿宋_GB2312" w:hAnsi="楷体" w:cs="楷体" w:hint="eastAsia"/>
          <w:kern w:val="0"/>
          <w:sz w:val="32"/>
          <w:szCs w:val="32"/>
          <w:lang w:bidi="ar"/>
        </w:rPr>
        <w:t>提案名称：</w:t>
      </w:r>
      <w:r>
        <w:rPr>
          <w:rFonts w:ascii="楷体_GB2312" w:eastAsia="楷体_GB2312" w:hAnsi="Times New Roman" w:cs="Times New Roman" w:hint="eastAsia"/>
          <w:sz w:val="32"/>
          <w:szCs w:val="32"/>
        </w:rPr>
        <w:t>关于用好“赛事+”新引擎 助推乡村全面振兴的提案</w:t>
      </w:r>
    </w:p>
    <w:p w:rsidR="00A43A83" w:rsidRDefault="00031966">
      <w:pPr>
        <w:widowControl/>
        <w:jc w:val="left"/>
        <w:rPr>
          <w:rFonts w:ascii="仿宋_GB2312" w:eastAsia="仿宋_GB2312" w:hAnsi="楷体" w:cs="楷体"/>
          <w:sz w:val="32"/>
          <w:szCs w:val="32"/>
        </w:rPr>
      </w:pPr>
      <w:r>
        <w:rPr>
          <w:rFonts w:ascii="仿宋_GB2312" w:eastAsia="仿宋_GB2312" w:hAnsi="楷体" w:cs="楷体" w:hint="eastAsia"/>
          <w:kern w:val="0"/>
          <w:sz w:val="32"/>
          <w:szCs w:val="32"/>
          <w:lang w:bidi="ar"/>
        </w:rPr>
        <w:t>提 案 人：纪安冉</w:t>
      </w:r>
    </w:p>
    <w:p w:rsidR="00A43A83" w:rsidRDefault="00031966">
      <w:pPr>
        <w:widowControl/>
        <w:jc w:val="left"/>
        <w:rPr>
          <w:rFonts w:ascii="仿宋_GB2312" w:eastAsia="仿宋_GB2312" w:hAnsi="楷体" w:cs="楷体"/>
          <w:sz w:val="32"/>
          <w:szCs w:val="32"/>
        </w:rPr>
      </w:pPr>
      <w:r>
        <w:rPr>
          <w:rFonts w:ascii="仿宋_GB2312" w:eastAsia="仿宋_GB2312" w:hAnsi="楷体" w:cs="楷体" w:hint="eastAsia"/>
          <w:kern w:val="0"/>
          <w:sz w:val="32"/>
          <w:szCs w:val="32"/>
          <w:lang w:bidi="ar"/>
        </w:rPr>
        <w:t>联系方式：</w:t>
      </w:r>
      <w:r>
        <w:rPr>
          <w:rFonts w:ascii="仿宋_GB2312" w:eastAsia="仿宋_GB2312" w:hAnsi="楷体" w:cs="楷体"/>
          <w:kern w:val="0"/>
          <w:sz w:val="32"/>
          <w:szCs w:val="32"/>
          <w:lang w:bidi="ar"/>
        </w:rPr>
        <w:t>15540665111</w:t>
      </w:r>
    </w:p>
    <w:p w:rsidR="00A43A83" w:rsidRDefault="00031966">
      <w:pPr>
        <w:widowControl/>
        <w:jc w:val="left"/>
        <w:rPr>
          <w:rFonts w:ascii="仿宋_GB2312" w:eastAsia="仿宋_GB2312" w:hAnsi="楷体" w:cs="楷体"/>
          <w:sz w:val="32"/>
          <w:szCs w:val="32"/>
        </w:rPr>
      </w:pPr>
      <w:r>
        <w:rPr>
          <w:rFonts w:ascii="仿宋_GB2312" w:eastAsia="仿宋_GB2312" w:hAnsi="楷体" w:cs="楷体" w:hint="eastAsia"/>
          <w:kern w:val="0"/>
          <w:sz w:val="32"/>
          <w:szCs w:val="32"/>
          <w:lang w:bidi="ar"/>
        </w:rPr>
        <w:t>界    别：文化体育和新闻</w:t>
      </w:r>
    </w:p>
    <w:p w:rsidR="00A43A83" w:rsidRDefault="00031966">
      <w:pPr>
        <w:spacing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关于用好</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赛事</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新引擎</w:t>
      </w:r>
      <w:r>
        <w:rPr>
          <w:rFonts w:ascii="Times New Roman" w:eastAsia="方正小标宋简体" w:hAnsi="Times New Roman" w:cs="Times New Roman"/>
          <w:sz w:val="44"/>
          <w:szCs w:val="44"/>
        </w:rPr>
        <w:t xml:space="preserve"> </w:t>
      </w:r>
      <w:r>
        <w:rPr>
          <w:rFonts w:ascii="Times New Roman" w:eastAsia="方正小标宋简体" w:hAnsi="Times New Roman" w:cs="Times New Roman"/>
          <w:sz w:val="44"/>
          <w:szCs w:val="44"/>
        </w:rPr>
        <w:t>助推乡村全面振兴的提案</w:t>
      </w:r>
    </w:p>
    <w:p w:rsidR="00A43A83" w:rsidRDefault="00A43A83">
      <w:pPr>
        <w:pStyle w:val="12"/>
        <w:spacing w:before="0" w:after="0" w:line="560" w:lineRule="exact"/>
        <w:ind w:firstLine="640"/>
        <w:jc w:val="both"/>
        <w:rPr>
          <w:rFonts w:ascii="Times New Roman" w:hAnsi="Times New Roman" w:cs="Times New Roman"/>
          <w:szCs w:val="32"/>
        </w:rPr>
      </w:pPr>
    </w:p>
    <w:p w:rsidR="00A43A83" w:rsidRDefault="00031966">
      <w:pPr>
        <w:pStyle w:val="12"/>
        <w:spacing w:before="0" w:after="0" w:line="560" w:lineRule="exact"/>
        <w:ind w:firstLine="640"/>
        <w:jc w:val="both"/>
        <w:rPr>
          <w:rFonts w:ascii="Times New Roman" w:hAnsi="Times New Roman" w:cs="Times New Roman"/>
          <w:szCs w:val="32"/>
        </w:rPr>
      </w:pPr>
      <w:r>
        <w:rPr>
          <w:rFonts w:ascii="Times New Roman" w:hAnsi="Times New Roman" w:cs="Times New Roman"/>
          <w:szCs w:val="32"/>
        </w:rPr>
        <w:t>近年来，在旗委、旗政府的带领下，我们抓住承办国际雪联世界杯等大赛机遇，联动文旅农商多个产业，把独特的</w:t>
      </w:r>
      <w:r>
        <w:rPr>
          <w:rFonts w:ascii="Times New Roman" w:hAnsi="Times New Roman" w:cs="Times New Roman"/>
          <w:szCs w:val="32"/>
        </w:rPr>
        <w:t>“</w:t>
      </w:r>
      <w:r>
        <w:rPr>
          <w:rFonts w:ascii="Times New Roman" w:hAnsi="Times New Roman" w:cs="Times New Roman"/>
          <w:szCs w:val="32"/>
        </w:rPr>
        <w:t>冷资源</w:t>
      </w:r>
      <w:r>
        <w:rPr>
          <w:rFonts w:ascii="Times New Roman" w:hAnsi="Times New Roman" w:cs="Times New Roman"/>
          <w:szCs w:val="32"/>
        </w:rPr>
        <w:t>”</w:t>
      </w:r>
      <w:r>
        <w:rPr>
          <w:rFonts w:ascii="Times New Roman" w:hAnsi="Times New Roman" w:cs="Times New Roman"/>
          <w:szCs w:val="32"/>
        </w:rPr>
        <w:t>变成实实在在的</w:t>
      </w:r>
      <w:r>
        <w:rPr>
          <w:rFonts w:ascii="Times New Roman" w:hAnsi="Times New Roman" w:cs="Times New Roman"/>
          <w:szCs w:val="32"/>
        </w:rPr>
        <w:t>“</w:t>
      </w:r>
      <w:r>
        <w:rPr>
          <w:rFonts w:ascii="Times New Roman" w:hAnsi="Times New Roman" w:cs="Times New Roman"/>
          <w:szCs w:val="32"/>
        </w:rPr>
        <w:t>热经济</w:t>
      </w:r>
      <w:r>
        <w:rPr>
          <w:rFonts w:ascii="Times New Roman" w:hAnsi="Times New Roman" w:cs="Times New Roman"/>
          <w:szCs w:val="32"/>
        </w:rPr>
        <w:t>”</w:t>
      </w:r>
      <w:r>
        <w:rPr>
          <w:rFonts w:ascii="Times New Roman" w:hAnsi="Times New Roman" w:cs="Times New Roman"/>
          <w:szCs w:val="32"/>
        </w:rPr>
        <w:t>，闯出了</w:t>
      </w:r>
      <w:r>
        <w:rPr>
          <w:rFonts w:ascii="Times New Roman" w:hAnsi="Times New Roman" w:cs="Times New Roman"/>
          <w:szCs w:val="32"/>
        </w:rPr>
        <w:t>“</w:t>
      </w:r>
      <w:r>
        <w:rPr>
          <w:rFonts w:ascii="Times New Roman" w:hAnsi="Times New Roman" w:cs="Times New Roman"/>
          <w:szCs w:val="32"/>
        </w:rPr>
        <w:t>赛事</w:t>
      </w:r>
      <w:r>
        <w:rPr>
          <w:rFonts w:ascii="Times New Roman" w:hAnsi="Times New Roman" w:cs="Times New Roman"/>
          <w:szCs w:val="32"/>
        </w:rPr>
        <w:t>+”</w:t>
      </w:r>
      <w:r>
        <w:rPr>
          <w:rFonts w:ascii="Times New Roman" w:hAnsi="Times New Roman" w:cs="Times New Roman"/>
          <w:szCs w:val="32"/>
        </w:rPr>
        <w:t>融合发展的新路子。</w:t>
      </w:r>
    </w:p>
    <w:p w:rsidR="00A43A83" w:rsidRDefault="00031966">
      <w:pPr>
        <w:pStyle w:val="12"/>
        <w:spacing w:before="0" w:after="0" w:line="560" w:lineRule="exact"/>
        <w:ind w:firstLine="640"/>
        <w:jc w:val="both"/>
        <w:rPr>
          <w:rFonts w:ascii="Times New Roman" w:hAnsi="Times New Roman" w:cs="Times New Roman"/>
          <w:szCs w:val="32"/>
        </w:rPr>
      </w:pPr>
      <w:r>
        <w:rPr>
          <w:rFonts w:ascii="Times New Roman" w:eastAsia="楷体" w:hAnsi="Times New Roman" w:cs="Times New Roman"/>
          <w:bCs w:val="0"/>
          <w:szCs w:val="32"/>
        </w:rPr>
        <w:t>一是牌子更响了。</w:t>
      </w:r>
      <w:r>
        <w:rPr>
          <w:rFonts w:ascii="Times New Roman" w:hAnsi="Times New Roman" w:cs="Times New Roman"/>
          <w:szCs w:val="32"/>
        </w:rPr>
        <w:t>美林谷成功举办全国冬运会和国际雪联世界杯等顶级赛事，获评</w:t>
      </w:r>
      <w:r>
        <w:rPr>
          <w:rFonts w:ascii="Times New Roman" w:hAnsi="Times New Roman" w:cs="Times New Roman"/>
          <w:szCs w:val="32"/>
        </w:rPr>
        <w:t>“</w:t>
      </w:r>
      <w:r>
        <w:rPr>
          <w:rFonts w:ascii="Times New Roman" w:hAnsi="Times New Roman" w:cs="Times New Roman"/>
          <w:szCs w:val="32"/>
        </w:rPr>
        <w:t>国家滑雪旅游度假地</w:t>
      </w:r>
      <w:r>
        <w:rPr>
          <w:rFonts w:ascii="Times New Roman" w:hAnsi="Times New Roman" w:cs="Times New Roman"/>
          <w:szCs w:val="32"/>
        </w:rPr>
        <w:t>”</w:t>
      </w:r>
      <w:r>
        <w:rPr>
          <w:rFonts w:ascii="Times New Roman" w:hAnsi="Times New Roman" w:cs="Times New Roman"/>
          <w:szCs w:val="32"/>
        </w:rPr>
        <w:t>，并在</w:t>
      </w:r>
      <w:r>
        <w:rPr>
          <w:rFonts w:ascii="Times New Roman" w:hAnsi="Times New Roman" w:cs="Times New Roman"/>
          <w:szCs w:val="32"/>
        </w:rPr>
        <w:t>2025</w:t>
      </w:r>
      <w:r>
        <w:rPr>
          <w:rFonts w:ascii="Times New Roman" w:hAnsi="Times New Roman" w:cs="Times New Roman"/>
          <w:szCs w:val="32"/>
        </w:rPr>
        <w:t>国际冬博会上荣膺</w:t>
      </w:r>
      <w:r>
        <w:rPr>
          <w:rFonts w:ascii="Times New Roman" w:hAnsi="Times New Roman" w:cs="Times New Roman"/>
          <w:szCs w:val="32"/>
        </w:rPr>
        <w:t>“</w:t>
      </w:r>
      <w:r>
        <w:rPr>
          <w:rFonts w:ascii="Times New Roman" w:hAnsi="Times New Roman" w:cs="Times New Roman"/>
          <w:szCs w:val="32"/>
        </w:rPr>
        <w:t>冰雪金石・雪韵匠心奖</w:t>
      </w:r>
      <w:r>
        <w:rPr>
          <w:rFonts w:ascii="Times New Roman" w:hAnsi="Times New Roman" w:cs="Times New Roman"/>
          <w:szCs w:val="32"/>
        </w:rPr>
        <w:t>”</w:t>
      </w:r>
      <w:r>
        <w:rPr>
          <w:rFonts w:ascii="Times New Roman" w:hAnsi="Times New Roman" w:cs="Times New Roman"/>
          <w:szCs w:val="32"/>
        </w:rPr>
        <w:t>，进一步彰显了喀喇沁旗在冰雪运动与产业融合方面的卓越实力与品牌影响力。</w:t>
      </w:r>
      <w:r>
        <w:rPr>
          <w:rFonts w:ascii="Times New Roman" w:eastAsia="楷体" w:hAnsi="Times New Roman" w:cs="Times New Roman"/>
          <w:bCs w:val="0"/>
          <w:szCs w:val="32"/>
        </w:rPr>
        <w:t>二是链条更长了。</w:t>
      </w:r>
      <w:r>
        <w:rPr>
          <w:rFonts w:ascii="Times New Roman" w:hAnsi="Times New Roman" w:cs="Times New Roman"/>
          <w:szCs w:val="32"/>
        </w:rPr>
        <w:t>围绕赛事，我们规划了</w:t>
      </w:r>
      <w:r>
        <w:rPr>
          <w:rFonts w:ascii="Times New Roman" w:hAnsi="Times New Roman" w:cs="Times New Roman"/>
          <w:szCs w:val="32"/>
        </w:rPr>
        <w:t>“</w:t>
      </w:r>
      <w:r>
        <w:rPr>
          <w:rFonts w:ascii="Times New Roman" w:hAnsi="Times New Roman" w:cs="Times New Roman"/>
          <w:szCs w:val="32"/>
        </w:rPr>
        <w:t>雪、冰、水</w:t>
      </w:r>
      <w:r>
        <w:rPr>
          <w:rFonts w:ascii="Times New Roman" w:hAnsi="Times New Roman" w:cs="Times New Roman"/>
          <w:szCs w:val="32"/>
        </w:rPr>
        <w:t>”</w:t>
      </w:r>
      <w:r>
        <w:rPr>
          <w:rFonts w:ascii="Times New Roman" w:hAnsi="Times New Roman" w:cs="Times New Roman"/>
          <w:szCs w:val="32"/>
        </w:rPr>
        <w:t>三大运动中心，还让</w:t>
      </w:r>
      <w:r>
        <w:rPr>
          <w:rFonts w:ascii="Times New Roman" w:hAnsi="Times New Roman" w:cs="Times New Roman"/>
          <w:szCs w:val="32"/>
        </w:rPr>
        <w:t>“</w:t>
      </w:r>
      <w:r>
        <w:rPr>
          <w:rFonts w:ascii="Times New Roman" w:hAnsi="Times New Roman" w:cs="Times New Roman"/>
          <w:szCs w:val="32"/>
        </w:rPr>
        <w:t>冰雪</w:t>
      </w:r>
      <w:r>
        <w:rPr>
          <w:rFonts w:ascii="Times New Roman" w:hAnsi="Times New Roman" w:cs="Times New Roman"/>
          <w:szCs w:val="32"/>
        </w:rPr>
        <w:t>”</w:t>
      </w:r>
      <w:r>
        <w:rPr>
          <w:rFonts w:ascii="Times New Roman" w:hAnsi="Times New Roman" w:cs="Times New Roman"/>
          <w:szCs w:val="32"/>
        </w:rPr>
        <w:t>牵手本土文化，催生了王府灯会、三家土窑烤肉、十家满族乡黏豆包等一批特色产品。</w:t>
      </w:r>
      <w:r>
        <w:rPr>
          <w:rFonts w:ascii="Times New Roman" w:eastAsia="楷体" w:hAnsi="Times New Roman" w:cs="Times New Roman"/>
          <w:bCs w:val="0"/>
          <w:szCs w:val="32"/>
        </w:rPr>
        <w:t>三是百姓更实惠了。</w:t>
      </w:r>
      <w:r>
        <w:rPr>
          <w:rFonts w:ascii="Times New Roman" w:hAnsi="Times New Roman" w:cs="Times New Roman"/>
          <w:szCs w:val="32"/>
        </w:rPr>
        <w:t>办赛不仅升级完善了国际级的设施，更带动建成了像北山健身步道、和美体育中心这样惠及全民的</w:t>
      </w:r>
      <w:r>
        <w:rPr>
          <w:rFonts w:ascii="Times New Roman" w:hAnsi="Times New Roman" w:cs="Times New Roman"/>
          <w:szCs w:val="32"/>
        </w:rPr>
        <w:t>“15</w:t>
      </w:r>
      <w:r>
        <w:rPr>
          <w:rFonts w:ascii="Times New Roman" w:hAnsi="Times New Roman" w:cs="Times New Roman"/>
          <w:szCs w:val="32"/>
        </w:rPr>
        <w:t>分钟健身圈</w:t>
      </w:r>
      <w:r>
        <w:rPr>
          <w:rFonts w:ascii="Times New Roman" w:hAnsi="Times New Roman" w:cs="Times New Roman"/>
          <w:szCs w:val="32"/>
        </w:rPr>
        <w:t>”</w:t>
      </w:r>
      <w:r>
        <w:rPr>
          <w:rFonts w:ascii="Times New Roman" w:hAnsi="Times New Roman" w:cs="Times New Roman"/>
          <w:szCs w:val="32"/>
        </w:rPr>
        <w:t>。最关键的是，老百姓腰包鼓了：</w:t>
      </w:r>
      <w:r>
        <w:rPr>
          <w:rFonts w:ascii="Times New Roman" w:hAnsi="Times New Roman" w:cs="Times New Roman"/>
          <w:szCs w:val="32"/>
        </w:rPr>
        <w:t>2025-2026</w:t>
      </w:r>
      <w:r>
        <w:rPr>
          <w:rFonts w:ascii="Times New Roman" w:hAnsi="Times New Roman" w:cs="Times New Roman"/>
          <w:szCs w:val="32"/>
        </w:rPr>
        <w:t>赛季，直接吸引</w:t>
      </w:r>
      <w:r>
        <w:rPr>
          <w:rFonts w:ascii="Times New Roman" w:hAnsi="Times New Roman" w:cs="Times New Roman"/>
          <w:szCs w:val="32"/>
        </w:rPr>
        <w:t>2.4</w:t>
      </w:r>
      <w:r>
        <w:rPr>
          <w:rFonts w:ascii="Times New Roman" w:hAnsi="Times New Roman" w:cs="Times New Roman"/>
          <w:szCs w:val="32"/>
        </w:rPr>
        <w:t>万余人次观看，带动综合收入超</w:t>
      </w:r>
      <w:r>
        <w:rPr>
          <w:rFonts w:ascii="Times New Roman" w:hAnsi="Times New Roman" w:cs="Times New Roman"/>
          <w:szCs w:val="32"/>
        </w:rPr>
        <w:t>3600</w:t>
      </w:r>
      <w:r>
        <w:rPr>
          <w:rFonts w:ascii="Times New Roman" w:hAnsi="Times New Roman" w:cs="Times New Roman"/>
          <w:szCs w:val="32"/>
        </w:rPr>
        <w:t>万元。</w:t>
      </w:r>
      <w:r>
        <w:rPr>
          <w:rFonts w:ascii="Times New Roman" w:hAnsi="Times New Roman" w:cs="Times New Roman"/>
          <w:szCs w:val="32"/>
        </w:rPr>
        <w:lastRenderedPageBreak/>
        <w:t>这些成效让我们认识到：</w:t>
      </w:r>
      <w:r>
        <w:rPr>
          <w:rFonts w:ascii="Times New Roman" w:hAnsi="Times New Roman" w:cs="Times New Roman"/>
          <w:szCs w:val="32"/>
        </w:rPr>
        <w:t>“</w:t>
      </w:r>
      <w:r>
        <w:rPr>
          <w:rFonts w:ascii="Times New Roman" w:hAnsi="Times New Roman" w:cs="Times New Roman"/>
          <w:szCs w:val="32"/>
        </w:rPr>
        <w:t>赛事</w:t>
      </w:r>
      <w:r>
        <w:rPr>
          <w:rFonts w:ascii="Times New Roman" w:hAnsi="Times New Roman" w:cs="Times New Roman"/>
          <w:szCs w:val="32"/>
        </w:rPr>
        <w:t>+”</w:t>
      </w:r>
      <w:r>
        <w:rPr>
          <w:rFonts w:ascii="Times New Roman" w:hAnsi="Times New Roman" w:cs="Times New Roman"/>
          <w:szCs w:val="32"/>
        </w:rPr>
        <w:t>就是我们推动乡村全面振兴需要紧紧抓住的关键引擎。</w:t>
      </w:r>
    </w:p>
    <w:p w:rsidR="00A43A83" w:rsidRDefault="00031966">
      <w:pPr>
        <w:pStyle w:val="12"/>
        <w:spacing w:before="0" w:after="0" w:line="560" w:lineRule="exact"/>
        <w:ind w:firstLine="640"/>
        <w:jc w:val="both"/>
        <w:rPr>
          <w:rFonts w:ascii="Times New Roman" w:hAnsi="Times New Roman" w:cs="Times New Roman"/>
          <w:szCs w:val="32"/>
        </w:rPr>
      </w:pPr>
      <w:r>
        <w:rPr>
          <w:rFonts w:ascii="Times New Roman" w:hAnsi="Times New Roman" w:cs="Times New Roman"/>
          <w:szCs w:val="32"/>
        </w:rPr>
        <w:t>如何把这盘棋下活、下赢，更好地提升和发展，我认为还面临着几道亟待破解的难题：</w:t>
      </w:r>
      <w:r>
        <w:rPr>
          <w:rFonts w:ascii="Times New Roman" w:eastAsia="楷体" w:hAnsi="Times New Roman" w:cs="Times New Roman"/>
          <w:szCs w:val="32"/>
        </w:rPr>
        <w:t>一是融合还</w:t>
      </w:r>
      <w:r>
        <w:rPr>
          <w:rFonts w:ascii="Times New Roman" w:eastAsia="楷体" w:hAnsi="Times New Roman" w:cs="Times New Roman"/>
          <w:szCs w:val="32"/>
        </w:rPr>
        <w:t>“</w:t>
      </w:r>
      <w:r>
        <w:rPr>
          <w:rFonts w:ascii="Times New Roman" w:eastAsia="楷体" w:hAnsi="Times New Roman" w:cs="Times New Roman"/>
          <w:szCs w:val="32"/>
        </w:rPr>
        <w:t>浮在表面</w:t>
      </w:r>
      <w:r>
        <w:rPr>
          <w:rFonts w:ascii="Times New Roman" w:eastAsia="楷体" w:hAnsi="Times New Roman" w:cs="Times New Roman"/>
          <w:szCs w:val="32"/>
        </w:rPr>
        <w:t>”</w:t>
      </w:r>
      <w:r>
        <w:rPr>
          <w:rFonts w:ascii="Times New Roman" w:eastAsia="楷体" w:hAnsi="Times New Roman" w:cs="Times New Roman"/>
          <w:szCs w:val="32"/>
        </w:rPr>
        <w:t>，</w:t>
      </w:r>
      <w:r>
        <w:rPr>
          <w:rFonts w:ascii="Times New Roman" w:eastAsia="楷体" w:hAnsi="Times New Roman" w:cs="Times New Roman"/>
          <w:szCs w:val="32"/>
        </w:rPr>
        <w:t>“</w:t>
      </w:r>
      <w:r>
        <w:rPr>
          <w:rFonts w:ascii="Times New Roman" w:eastAsia="楷体" w:hAnsi="Times New Roman" w:cs="Times New Roman"/>
          <w:szCs w:val="32"/>
        </w:rPr>
        <w:t>黏合力</w:t>
      </w:r>
      <w:r>
        <w:rPr>
          <w:rFonts w:ascii="Times New Roman" w:eastAsia="楷体" w:hAnsi="Times New Roman" w:cs="Times New Roman"/>
          <w:szCs w:val="32"/>
        </w:rPr>
        <w:t>”</w:t>
      </w:r>
      <w:r>
        <w:rPr>
          <w:rFonts w:ascii="Times New Roman" w:eastAsia="楷体" w:hAnsi="Times New Roman" w:cs="Times New Roman"/>
          <w:szCs w:val="32"/>
        </w:rPr>
        <w:t>还不够强。</w:t>
      </w:r>
      <w:r>
        <w:rPr>
          <w:rFonts w:ascii="Times New Roman" w:hAnsi="Times New Roman" w:cs="Times New Roman"/>
          <w:szCs w:val="32"/>
        </w:rPr>
        <w:t>“</w:t>
      </w:r>
      <w:r>
        <w:rPr>
          <w:rFonts w:ascii="Times New Roman" w:hAnsi="Times New Roman" w:cs="Times New Roman"/>
          <w:szCs w:val="32"/>
        </w:rPr>
        <w:t>赛事来了搞活动，赛事走了就冷清</w:t>
      </w:r>
      <w:r>
        <w:rPr>
          <w:rFonts w:ascii="Times New Roman" w:hAnsi="Times New Roman" w:cs="Times New Roman"/>
          <w:szCs w:val="32"/>
        </w:rPr>
        <w:t>”</w:t>
      </w:r>
      <w:r>
        <w:rPr>
          <w:rFonts w:ascii="Times New Roman" w:hAnsi="Times New Roman" w:cs="Times New Roman"/>
          <w:szCs w:val="32"/>
        </w:rPr>
        <w:t>的困境依然存在，如何把观赛的观众变成常来的游客，是个难题。旅游产品和文化、农业结合得还不够深，缺少让人来了还想再来的深度体验项目。</w:t>
      </w:r>
      <w:r>
        <w:rPr>
          <w:rFonts w:ascii="Times New Roman" w:eastAsia="楷体" w:hAnsi="Times New Roman" w:cs="Times New Roman"/>
          <w:szCs w:val="32"/>
        </w:rPr>
        <w:t>二是市场主力军</w:t>
      </w:r>
      <w:r>
        <w:rPr>
          <w:rFonts w:ascii="Times New Roman" w:eastAsia="楷体" w:hAnsi="Times New Roman" w:cs="Times New Roman"/>
          <w:szCs w:val="32"/>
        </w:rPr>
        <w:t>“</w:t>
      </w:r>
      <w:r>
        <w:rPr>
          <w:rFonts w:ascii="Times New Roman" w:eastAsia="楷体" w:hAnsi="Times New Roman" w:cs="Times New Roman"/>
          <w:szCs w:val="32"/>
        </w:rPr>
        <w:t>个头小、力量散</w:t>
      </w:r>
      <w:r>
        <w:rPr>
          <w:rFonts w:ascii="Times New Roman" w:eastAsia="楷体" w:hAnsi="Times New Roman" w:cs="Times New Roman"/>
          <w:szCs w:val="32"/>
        </w:rPr>
        <w:t>”</w:t>
      </w:r>
      <w:r>
        <w:rPr>
          <w:rFonts w:ascii="Times New Roman" w:eastAsia="楷体" w:hAnsi="Times New Roman" w:cs="Times New Roman"/>
          <w:szCs w:val="32"/>
        </w:rPr>
        <w:t>。</w:t>
      </w:r>
      <w:r>
        <w:rPr>
          <w:rFonts w:ascii="Times New Roman" w:hAnsi="Times New Roman" w:cs="Times New Roman"/>
          <w:szCs w:val="32"/>
        </w:rPr>
        <w:t>本土的文旅企业规模普遍不大，缺乏专业运营能力，个别重点企业还面临着债务负担重、后续投资乏力的困难，招商引资也面临一些挑战，市场的整体带动能力和抗风险能力需要加强。</w:t>
      </w:r>
      <w:r>
        <w:rPr>
          <w:rFonts w:ascii="Times New Roman" w:eastAsia="楷体" w:hAnsi="Times New Roman" w:cs="Times New Roman"/>
          <w:szCs w:val="32"/>
        </w:rPr>
        <w:t>三是与农民的利益联结还不够紧密。</w:t>
      </w:r>
      <w:r>
        <w:rPr>
          <w:rFonts w:ascii="Times New Roman" w:eastAsia="楷体" w:hAnsi="Times New Roman" w:cs="Times New Roman"/>
          <w:szCs w:val="32"/>
        </w:rPr>
        <w:t xml:space="preserve"> </w:t>
      </w:r>
      <w:r>
        <w:rPr>
          <w:rFonts w:ascii="Times New Roman" w:hAnsi="Times New Roman" w:cs="Times New Roman"/>
          <w:szCs w:val="32"/>
        </w:rPr>
        <w:t>不少农民仅仅参与产业链前端，卖卖特产、打打零工，参与到产品开发、经营分红等环节的还不多，分享增值收益的渠道有待拓宽。</w:t>
      </w:r>
      <w:r>
        <w:rPr>
          <w:rFonts w:ascii="Times New Roman" w:eastAsia="楷体" w:hAnsi="Times New Roman" w:cs="Times New Roman"/>
          <w:szCs w:val="32"/>
        </w:rPr>
        <w:t>四是产品有</w:t>
      </w:r>
      <w:r>
        <w:rPr>
          <w:rFonts w:ascii="Times New Roman" w:eastAsia="楷体" w:hAnsi="Times New Roman" w:cs="Times New Roman"/>
          <w:szCs w:val="32"/>
        </w:rPr>
        <w:t>“</w:t>
      </w:r>
      <w:r>
        <w:rPr>
          <w:rFonts w:ascii="Times New Roman" w:eastAsia="楷体" w:hAnsi="Times New Roman" w:cs="Times New Roman"/>
          <w:szCs w:val="32"/>
        </w:rPr>
        <w:t>千人一面</w:t>
      </w:r>
      <w:r>
        <w:rPr>
          <w:rFonts w:ascii="Times New Roman" w:eastAsia="楷体" w:hAnsi="Times New Roman" w:cs="Times New Roman"/>
          <w:szCs w:val="32"/>
        </w:rPr>
        <w:t>”</w:t>
      </w:r>
      <w:r>
        <w:rPr>
          <w:rFonts w:ascii="Times New Roman" w:eastAsia="楷体" w:hAnsi="Times New Roman" w:cs="Times New Roman"/>
          <w:szCs w:val="32"/>
        </w:rPr>
        <w:t>的倾向，特色不特。</w:t>
      </w:r>
      <w:r>
        <w:rPr>
          <w:rFonts w:ascii="Times New Roman" w:hAnsi="Times New Roman" w:cs="Times New Roman"/>
          <w:szCs w:val="32"/>
        </w:rPr>
        <w:t>现在周边地区也在搞类似项目，我们如果不把独有的王府文化、满族风情、绿色生态等优势充分利用，很快就会被模仿和超越，从而失去核心竞争力。</w:t>
      </w:r>
    </w:p>
    <w:p w:rsidR="00A43A83" w:rsidRDefault="0003196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面对这些问题，怎么破局？我提出以下几点建议：</w:t>
      </w:r>
    </w:p>
    <w:p w:rsidR="00A43A83" w:rsidRDefault="00031966">
      <w:pPr>
        <w:spacing w:line="560" w:lineRule="exact"/>
        <w:ind w:firstLineChars="200" w:firstLine="640"/>
        <w:rPr>
          <w:rFonts w:ascii="Times New Roman" w:eastAsia="仿宋_GB2312" w:hAnsi="Times New Roman" w:cs="Times New Roman"/>
          <w:sz w:val="32"/>
          <w:szCs w:val="32"/>
        </w:rPr>
      </w:pPr>
      <w:r>
        <w:rPr>
          <w:rFonts w:ascii="Times New Roman" w:eastAsia="楷体" w:hAnsi="Times New Roman" w:cs="Times New Roman"/>
          <w:sz w:val="32"/>
          <w:szCs w:val="32"/>
        </w:rPr>
        <w:t>一是在顶层设计上，要画好</w:t>
      </w:r>
      <w:r>
        <w:rPr>
          <w:rFonts w:ascii="Times New Roman" w:eastAsia="楷体" w:hAnsi="Times New Roman" w:cs="Times New Roman"/>
          <w:sz w:val="32"/>
          <w:szCs w:val="32"/>
        </w:rPr>
        <w:t>“</w:t>
      </w:r>
      <w:r>
        <w:rPr>
          <w:rFonts w:ascii="Times New Roman" w:eastAsia="楷体" w:hAnsi="Times New Roman" w:cs="Times New Roman"/>
          <w:sz w:val="32"/>
          <w:szCs w:val="32"/>
        </w:rPr>
        <w:t>一张施工图</w:t>
      </w:r>
      <w:r>
        <w:rPr>
          <w:rFonts w:ascii="Times New Roman" w:eastAsia="楷体" w:hAnsi="Times New Roman" w:cs="Times New Roman"/>
          <w:sz w:val="32"/>
          <w:szCs w:val="32"/>
        </w:rPr>
        <w:t>”</w:t>
      </w:r>
      <w:r>
        <w:rPr>
          <w:rFonts w:ascii="Times New Roman" w:eastAsia="楷体" w:hAnsi="Times New Roman" w:cs="Times New Roman"/>
          <w:sz w:val="32"/>
          <w:szCs w:val="32"/>
        </w:rPr>
        <w:t>。</w:t>
      </w:r>
      <w:r>
        <w:rPr>
          <w:rFonts w:ascii="Times New Roman" w:eastAsia="仿宋_GB2312" w:hAnsi="Times New Roman" w:cs="Times New Roman"/>
          <w:sz w:val="32"/>
          <w:szCs w:val="32"/>
        </w:rPr>
        <w:t>建议旗里尽快牵头制定一个</w:t>
      </w:r>
      <w:r>
        <w:rPr>
          <w:rFonts w:ascii="Times New Roman" w:eastAsia="仿宋_GB2312" w:hAnsi="Times New Roman" w:cs="Times New Roman"/>
          <w:sz w:val="32"/>
          <w:szCs w:val="32"/>
        </w:rPr>
        <w:t>“</w:t>
      </w:r>
      <w:r>
        <w:rPr>
          <w:rFonts w:ascii="Times New Roman" w:eastAsia="仿宋_GB2312" w:hAnsi="Times New Roman" w:cs="Times New Roman"/>
          <w:sz w:val="32"/>
          <w:szCs w:val="32"/>
        </w:rPr>
        <w:t>赛事</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产业深度融合的专项行动计划，把文旅、农牧、自然资源等各部门力量拧成一股绳，明确未来几年干什么、谁来干、怎么干，确保各部门形成合力、协同高效推进。</w:t>
      </w:r>
    </w:p>
    <w:p w:rsidR="00A43A83" w:rsidRDefault="00031966">
      <w:pPr>
        <w:spacing w:line="560" w:lineRule="exact"/>
        <w:ind w:firstLineChars="200" w:firstLine="640"/>
        <w:rPr>
          <w:rFonts w:ascii="Times New Roman" w:eastAsia="方正仿宋_GB2312" w:hAnsi="Times New Roman" w:cs="Times New Roman"/>
          <w:sz w:val="32"/>
          <w:szCs w:val="32"/>
        </w:rPr>
      </w:pPr>
      <w:r>
        <w:rPr>
          <w:rFonts w:ascii="Times New Roman" w:eastAsia="楷体" w:hAnsi="Times New Roman" w:cs="Times New Roman"/>
          <w:sz w:val="32"/>
          <w:szCs w:val="32"/>
        </w:rPr>
        <w:lastRenderedPageBreak/>
        <w:t>二是在培育主体上，要帮</w:t>
      </w:r>
      <w:r>
        <w:rPr>
          <w:rFonts w:ascii="Times New Roman" w:eastAsia="楷体" w:hAnsi="Times New Roman" w:cs="Times New Roman"/>
          <w:sz w:val="32"/>
          <w:szCs w:val="32"/>
        </w:rPr>
        <w:t>“</w:t>
      </w:r>
      <w:r>
        <w:rPr>
          <w:rFonts w:ascii="Times New Roman" w:eastAsia="楷体" w:hAnsi="Times New Roman" w:cs="Times New Roman"/>
          <w:sz w:val="32"/>
          <w:szCs w:val="32"/>
        </w:rPr>
        <w:t>自己人</w:t>
      </w:r>
      <w:r>
        <w:rPr>
          <w:rFonts w:ascii="Times New Roman" w:eastAsia="楷体" w:hAnsi="Times New Roman" w:cs="Times New Roman"/>
          <w:sz w:val="32"/>
          <w:szCs w:val="32"/>
        </w:rPr>
        <w:t>”</w:t>
      </w:r>
      <w:r>
        <w:rPr>
          <w:rFonts w:ascii="Times New Roman" w:eastAsia="楷体" w:hAnsi="Times New Roman" w:cs="Times New Roman"/>
          <w:sz w:val="32"/>
          <w:szCs w:val="32"/>
        </w:rPr>
        <w:t>壮大，引</w:t>
      </w:r>
      <w:r>
        <w:rPr>
          <w:rFonts w:ascii="Times New Roman" w:eastAsia="楷体" w:hAnsi="Times New Roman" w:cs="Times New Roman"/>
          <w:sz w:val="32"/>
          <w:szCs w:val="32"/>
        </w:rPr>
        <w:t>“</w:t>
      </w:r>
      <w:r>
        <w:rPr>
          <w:rFonts w:ascii="Times New Roman" w:eastAsia="楷体" w:hAnsi="Times New Roman" w:cs="Times New Roman"/>
          <w:sz w:val="32"/>
          <w:szCs w:val="32"/>
        </w:rPr>
        <w:t>实干家</w:t>
      </w:r>
      <w:r>
        <w:rPr>
          <w:rFonts w:ascii="Times New Roman" w:eastAsia="楷体" w:hAnsi="Times New Roman" w:cs="Times New Roman"/>
          <w:sz w:val="32"/>
          <w:szCs w:val="32"/>
        </w:rPr>
        <w:t>”</w:t>
      </w:r>
      <w:r>
        <w:rPr>
          <w:rFonts w:ascii="Times New Roman" w:eastAsia="楷体" w:hAnsi="Times New Roman" w:cs="Times New Roman"/>
          <w:sz w:val="32"/>
          <w:szCs w:val="32"/>
        </w:rPr>
        <w:t>落户。</w:t>
      </w:r>
      <w:r>
        <w:rPr>
          <w:rFonts w:ascii="Times New Roman" w:eastAsia="仿宋_GB2312" w:hAnsi="Times New Roman" w:cs="Times New Roman"/>
          <w:sz w:val="32"/>
          <w:szCs w:val="32"/>
        </w:rPr>
        <w:t>对遇到阶段性困难的本地龙头企业，要组织服务专班，深入一线调查研究，紧密结合全旗财政状况，坚持</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一企一策</w:t>
      </w:r>
      <w:r>
        <w:rPr>
          <w:rFonts w:ascii="Times New Roman" w:eastAsia="仿宋_GB2312" w:hAnsi="Times New Roman" w:cs="Times New Roman"/>
          <w:sz w:val="32"/>
          <w:szCs w:val="32"/>
        </w:rPr>
        <w:t>”</w:t>
      </w:r>
      <w:r>
        <w:rPr>
          <w:rFonts w:ascii="Times New Roman" w:eastAsia="仿宋_GB2312" w:hAnsi="Times New Roman" w:cs="Times New Roman"/>
          <w:sz w:val="32"/>
          <w:szCs w:val="32"/>
        </w:rPr>
        <w:t>，在帮助其用足用好各项惠企政策的同时，更要注重激发其内生动力，通过管理赋能、市场对接与转型升级，助力其突破瓶颈、重焕活力。同时，要着力培育本地的合作社、民宿主理人、文创能手等草根力量，不仅要用好政策、做好服务，更要用好国家乡村振兴战略，通过平台搭建、品牌培育、资源链接、能力提升等综合手段，为其厚植成长沃土，呵护我们自己的</w:t>
      </w:r>
      <w:r>
        <w:rPr>
          <w:rFonts w:ascii="Times New Roman" w:eastAsia="仿宋_GB2312" w:hAnsi="Times New Roman" w:cs="Times New Roman"/>
          <w:sz w:val="32"/>
          <w:szCs w:val="32"/>
        </w:rPr>
        <w:t>“</w:t>
      </w:r>
      <w:r>
        <w:rPr>
          <w:rFonts w:ascii="Times New Roman" w:eastAsia="仿宋_GB2312" w:hAnsi="Times New Roman" w:cs="Times New Roman"/>
          <w:sz w:val="32"/>
          <w:szCs w:val="32"/>
        </w:rPr>
        <w:t>草根</w:t>
      </w:r>
      <w:r>
        <w:rPr>
          <w:rFonts w:ascii="Times New Roman" w:eastAsia="仿宋_GB2312" w:hAnsi="Times New Roman" w:cs="Times New Roman"/>
          <w:sz w:val="32"/>
          <w:szCs w:val="32"/>
        </w:rPr>
        <w:t>”</w:t>
      </w:r>
      <w:r>
        <w:rPr>
          <w:rFonts w:ascii="Times New Roman" w:eastAsia="仿宋_GB2312" w:hAnsi="Times New Roman" w:cs="Times New Roman"/>
          <w:sz w:val="32"/>
          <w:szCs w:val="32"/>
        </w:rPr>
        <w:t>长成有行业影响力的</w:t>
      </w:r>
      <w:r>
        <w:rPr>
          <w:rFonts w:ascii="Times New Roman" w:eastAsia="仿宋_GB2312" w:hAnsi="Times New Roman" w:cs="Times New Roman"/>
          <w:sz w:val="32"/>
          <w:szCs w:val="32"/>
        </w:rPr>
        <w:t>“</w:t>
      </w:r>
      <w:r>
        <w:rPr>
          <w:rFonts w:ascii="Times New Roman" w:eastAsia="仿宋_GB2312" w:hAnsi="Times New Roman" w:cs="Times New Roman"/>
          <w:sz w:val="32"/>
          <w:szCs w:val="32"/>
        </w:rPr>
        <w:t>大树</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A43A83" w:rsidRDefault="00031966">
      <w:pPr>
        <w:spacing w:line="560" w:lineRule="exact"/>
        <w:ind w:firstLineChars="200" w:firstLine="640"/>
        <w:rPr>
          <w:rFonts w:ascii="Times New Roman" w:eastAsia="仿宋_GB2312" w:hAnsi="Times New Roman" w:cs="Times New Roman"/>
          <w:sz w:val="32"/>
          <w:szCs w:val="32"/>
        </w:rPr>
      </w:pPr>
      <w:r>
        <w:rPr>
          <w:rFonts w:ascii="Times New Roman" w:eastAsia="楷体" w:hAnsi="Times New Roman" w:cs="Times New Roman"/>
          <w:sz w:val="32"/>
          <w:szCs w:val="32"/>
        </w:rPr>
        <w:t>三是在产品打造上，要做出</w:t>
      </w:r>
      <w:r>
        <w:rPr>
          <w:rFonts w:ascii="Times New Roman" w:eastAsia="楷体" w:hAnsi="Times New Roman" w:cs="Times New Roman"/>
          <w:sz w:val="32"/>
          <w:szCs w:val="32"/>
        </w:rPr>
        <w:t>“</w:t>
      </w:r>
      <w:r>
        <w:rPr>
          <w:rFonts w:ascii="Times New Roman" w:eastAsia="楷体" w:hAnsi="Times New Roman" w:cs="Times New Roman"/>
          <w:sz w:val="32"/>
          <w:szCs w:val="32"/>
        </w:rPr>
        <w:t>独一无二</w:t>
      </w:r>
      <w:r>
        <w:rPr>
          <w:rFonts w:ascii="Times New Roman" w:eastAsia="楷体" w:hAnsi="Times New Roman" w:cs="Times New Roman"/>
          <w:sz w:val="32"/>
          <w:szCs w:val="32"/>
        </w:rPr>
        <w:t>”</w:t>
      </w:r>
      <w:r>
        <w:rPr>
          <w:rFonts w:ascii="Times New Roman" w:eastAsia="楷体" w:hAnsi="Times New Roman" w:cs="Times New Roman"/>
          <w:sz w:val="32"/>
          <w:szCs w:val="32"/>
        </w:rPr>
        <w:t>的吸引力。</w:t>
      </w:r>
      <w:r>
        <w:rPr>
          <w:rFonts w:ascii="Times New Roman" w:eastAsia="仿宋_GB2312" w:hAnsi="Times New Roman" w:cs="Times New Roman"/>
          <w:sz w:val="32"/>
          <w:szCs w:val="32"/>
        </w:rPr>
        <w:t>我们不能只靠冬天一场雪，要设计像</w:t>
      </w:r>
      <w:r>
        <w:rPr>
          <w:rFonts w:ascii="Times New Roman" w:eastAsia="仿宋_GB2312" w:hAnsi="Times New Roman" w:cs="Times New Roman"/>
          <w:sz w:val="32"/>
          <w:szCs w:val="32"/>
        </w:rPr>
        <w:t>“</w:t>
      </w:r>
      <w:r>
        <w:rPr>
          <w:rFonts w:ascii="Times New Roman" w:eastAsia="仿宋_GB2312" w:hAnsi="Times New Roman" w:cs="Times New Roman"/>
          <w:sz w:val="32"/>
          <w:szCs w:val="32"/>
        </w:rPr>
        <w:t>冰雪乐园</w:t>
      </w:r>
      <w:r>
        <w:rPr>
          <w:rFonts w:ascii="Times New Roman" w:eastAsia="仿宋_GB2312" w:hAnsi="Times New Roman" w:cs="Times New Roman"/>
          <w:sz w:val="32"/>
          <w:szCs w:val="32"/>
        </w:rPr>
        <w:t>+</w:t>
      </w:r>
      <w:r>
        <w:rPr>
          <w:rFonts w:ascii="Times New Roman" w:eastAsia="仿宋_GB2312" w:hAnsi="Times New Roman" w:cs="Times New Roman"/>
          <w:sz w:val="32"/>
          <w:szCs w:val="32"/>
        </w:rPr>
        <w:t>王府探秘</w:t>
      </w:r>
      <w:r>
        <w:rPr>
          <w:rFonts w:ascii="Times New Roman" w:eastAsia="仿宋_GB2312" w:hAnsi="Times New Roman" w:cs="Times New Roman"/>
          <w:sz w:val="32"/>
          <w:szCs w:val="32"/>
        </w:rPr>
        <w:t>+</w:t>
      </w:r>
      <w:r>
        <w:rPr>
          <w:rFonts w:ascii="Times New Roman" w:eastAsia="仿宋_GB2312" w:hAnsi="Times New Roman" w:cs="Times New Roman"/>
          <w:sz w:val="32"/>
          <w:szCs w:val="32"/>
        </w:rPr>
        <w:t>非遗美食</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等深度融合当地文化的主题线路，将深厚的历史文化转化为可体验、可研学、可沉浸的互动旅程。同时，系统整合本地牛肉干、粘豆包、中蒙药材等优质物产，以统一的</w:t>
      </w:r>
      <w:r>
        <w:rPr>
          <w:rFonts w:ascii="Times New Roman" w:eastAsia="仿宋_GB2312" w:hAnsi="Times New Roman" w:cs="Times New Roman"/>
          <w:sz w:val="32"/>
          <w:szCs w:val="32"/>
        </w:rPr>
        <w:t>“</w:t>
      </w:r>
      <w:r>
        <w:rPr>
          <w:rFonts w:ascii="Times New Roman" w:eastAsia="仿宋_GB2312" w:hAnsi="Times New Roman" w:cs="Times New Roman"/>
          <w:sz w:val="32"/>
          <w:szCs w:val="32"/>
        </w:rPr>
        <w:t>喀喇沁风物</w:t>
      </w:r>
      <w:r>
        <w:rPr>
          <w:rFonts w:ascii="Times New Roman" w:eastAsia="仿宋_GB2312" w:hAnsi="Times New Roman" w:cs="Times New Roman"/>
          <w:sz w:val="32"/>
          <w:szCs w:val="32"/>
        </w:rPr>
        <w:t>”</w:t>
      </w:r>
      <w:r>
        <w:rPr>
          <w:rFonts w:ascii="Times New Roman" w:eastAsia="仿宋_GB2312" w:hAnsi="Times New Roman" w:cs="Times New Roman"/>
          <w:sz w:val="32"/>
          <w:szCs w:val="32"/>
        </w:rPr>
        <w:t>品牌进行整体打造，通过标准提升、设计赋能与渠道建设，使其成为承载地方特色的精品伴手礼。此外，科学布局春季赏花踏青、夏季游园露营、秋季越野徒步、冬季冰雪赛事等系列活动，形成优势互补、贯穿全年的产品矩阵，最终构建起</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四季有景、全年可游</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的可持续发展格局。</w:t>
      </w:r>
    </w:p>
    <w:p w:rsidR="00A43A83" w:rsidRDefault="00031966">
      <w:pPr>
        <w:spacing w:line="560" w:lineRule="exact"/>
        <w:ind w:firstLineChars="200" w:firstLine="640"/>
        <w:rPr>
          <w:rFonts w:ascii="Times New Roman" w:eastAsia="仿宋_GB2312" w:hAnsi="Times New Roman" w:cs="Times New Roman"/>
          <w:sz w:val="32"/>
          <w:szCs w:val="32"/>
        </w:rPr>
      </w:pPr>
      <w:r>
        <w:rPr>
          <w:rFonts w:ascii="Times New Roman" w:eastAsia="楷体" w:hAnsi="Times New Roman" w:cs="Times New Roman"/>
          <w:sz w:val="32"/>
          <w:szCs w:val="32"/>
        </w:rPr>
        <w:t>四是在利益共享上，要把农民</w:t>
      </w:r>
      <w:r>
        <w:rPr>
          <w:rFonts w:ascii="Times New Roman" w:eastAsia="楷体" w:hAnsi="Times New Roman" w:cs="Times New Roman"/>
          <w:sz w:val="32"/>
          <w:szCs w:val="32"/>
        </w:rPr>
        <w:t>“</w:t>
      </w:r>
      <w:r>
        <w:rPr>
          <w:rFonts w:ascii="Times New Roman" w:eastAsia="楷体" w:hAnsi="Times New Roman" w:cs="Times New Roman"/>
          <w:sz w:val="32"/>
          <w:szCs w:val="32"/>
        </w:rPr>
        <w:t>嵌</w:t>
      </w:r>
      <w:r>
        <w:rPr>
          <w:rFonts w:ascii="Times New Roman" w:eastAsia="楷体" w:hAnsi="Times New Roman" w:cs="Times New Roman"/>
          <w:sz w:val="32"/>
          <w:szCs w:val="32"/>
        </w:rPr>
        <w:t>”</w:t>
      </w:r>
      <w:r>
        <w:rPr>
          <w:rFonts w:ascii="Times New Roman" w:eastAsia="楷体" w:hAnsi="Times New Roman" w:cs="Times New Roman"/>
          <w:sz w:val="32"/>
          <w:szCs w:val="32"/>
        </w:rPr>
        <w:t>进产业链里。</w:t>
      </w:r>
      <w:r>
        <w:rPr>
          <w:rFonts w:ascii="Times New Roman" w:eastAsia="仿宋_GB2312" w:hAnsi="Times New Roman" w:cs="Times New Roman"/>
          <w:sz w:val="32"/>
          <w:szCs w:val="32"/>
        </w:rPr>
        <w:t>比如雷营子村和三家村通过</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三变</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改革，让村民以资金、土地入股旅游公司，从</w:t>
      </w:r>
      <w:r>
        <w:rPr>
          <w:rFonts w:ascii="Times New Roman" w:eastAsia="仿宋_GB2312" w:hAnsi="Times New Roman" w:cs="Times New Roman"/>
          <w:sz w:val="32"/>
          <w:szCs w:val="32"/>
        </w:rPr>
        <w:t>“</w:t>
      </w:r>
      <w:r>
        <w:rPr>
          <w:rFonts w:ascii="Times New Roman" w:eastAsia="仿宋_GB2312" w:hAnsi="Times New Roman" w:cs="Times New Roman"/>
          <w:sz w:val="32"/>
          <w:szCs w:val="32"/>
        </w:rPr>
        <w:t>农民</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变</w:t>
      </w:r>
      <w:r>
        <w:rPr>
          <w:rFonts w:ascii="Times New Roman" w:eastAsia="仿宋_GB2312" w:hAnsi="Times New Roman" w:cs="Times New Roman"/>
          <w:sz w:val="32"/>
          <w:szCs w:val="32"/>
        </w:rPr>
        <w:t>“</w:t>
      </w:r>
      <w:r>
        <w:rPr>
          <w:rFonts w:ascii="Times New Roman" w:eastAsia="仿宋_GB2312" w:hAnsi="Times New Roman" w:cs="Times New Roman"/>
          <w:sz w:val="32"/>
          <w:szCs w:val="32"/>
        </w:rPr>
        <w:t>股民</w:t>
      </w:r>
      <w:r>
        <w:rPr>
          <w:rFonts w:ascii="Times New Roman" w:eastAsia="仿宋_GB2312" w:hAnsi="Times New Roman" w:cs="Times New Roman"/>
          <w:sz w:val="32"/>
          <w:szCs w:val="32"/>
        </w:rPr>
        <w:t>”</w:t>
      </w:r>
      <w:r>
        <w:rPr>
          <w:rFonts w:ascii="Times New Roman" w:eastAsia="仿宋_GB2312" w:hAnsi="Times New Roman" w:cs="Times New Roman"/>
          <w:sz w:val="32"/>
          <w:szCs w:val="32"/>
        </w:rPr>
        <w:t>，直接分享发展红利；马鞍山村通过</w:t>
      </w:r>
      <w:r>
        <w:rPr>
          <w:rFonts w:ascii="Times New Roman" w:eastAsia="仿宋_GB2312" w:hAnsi="Times New Roman" w:cs="Times New Roman"/>
          <w:sz w:val="32"/>
          <w:szCs w:val="32"/>
        </w:rPr>
        <w:t>“</w:t>
      </w:r>
      <w:r>
        <w:rPr>
          <w:rFonts w:ascii="Times New Roman" w:eastAsia="仿宋_GB2312" w:hAnsi="Times New Roman" w:cs="Times New Roman"/>
          <w:sz w:val="32"/>
          <w:szCs w:val="32"/>
        </w:rPr>
        <w:t>基地</w:t>
      </w:r>
      <w:r>
        <w:rPr>
          <w:rFonts w:ascii="Times New Roman" w:eastAsia="仿宋_GB2312" w:hAnsi="Times New Roman" w:cs="Times New Roman"/>
          <w:sz w:val="32"/>
          <w:szCs w:val="32"/>
        </w:rPr>
        <w:t>+</w:t>
      </w:r>
      <w:r>
        <w:rPr>
          <w:rFonts w:ascii="Times New Roman" w:eastAsia="仿宋_GB2312" w:hAnsi="Times New Roman" w:cs="Times New Roman"/>
          <w:sz w:val="32"/>
          <w:szCs w:val="32"/>
        </w:rPr>
        <w:t>山葡萄</w:t>
      </w:r>
      <w:r>
        <w:rPr>
          <w:rFonts w:ascii="Times New Roman" w:eastAsia="仿宋_GB2312" w:hAnsi="Times New Roman" w:cs="Times New Roman"/>
          <w:sz w:val="32"/>
          <w:szCs w:val="32"/>
        </w:rPr>
        <w:t>+</w:t>
      </w:r>
      <w:r>
        <w:rPr>
          <w:rFonts w:ascii="Times New Roman" w:eastAsia="仿宋_GB2312" w:hAnsi="Times New Roman" w:cs="Times New Roman"/>
          <w:sz w:val="32"/>
          <w:szCs w:val="32"/>
        </w:rPr>
        <w:t>农户</w:t>
      </w:r>
      <w:r>
        <w:rPr>
          <w:rFonts w:ascii="Times New Roman" w:eastAsia="仿宋_GB2312" w:hAnsi="Times New Roman" w:cs="Times New Roman"/>
          <w:sz w:val="32"/>
          <w:szCs w:val="32"/>
        </w:rPr>
        <w:t>”</w:t>
      </w:r>
      <w:r>
        <w:rPr>
          <w:rFonts w:ascii="Times New Roman" w:eastAsia="仿宋_GB2312" w:hAnsi="Times New Roman" w:cs="Times New Roman"/>
          <w:sz w:val="32"/>
          <w:szCs w:val="32"/>
        </w:rPr>
        <w:t>模式，实行统一收购，让农民的</w:t>
      </w:r>
      <w:r>
        <w:rPr>
          <w:rFonts w:ascii="Times New Roman" w:eastAsia="仿宋_GB2312" w:hAnsi="Times New Roman" w:cs="Times New Roman"/>
          <w:sz w:val="32"/>
          <w:szCs w:val="32"/>
        </w:rPr>
        <w:lastRenderedPageBreak/>
        <w:t>“</w:t>
      </w:r>
      <w:r>
        <w:rPr>
          <w:rFonts w:ascii="Times New Roman" w:eastAsia="仿宋_GB2312" w:hAnsi="Times New Roman" w:cs="Times New Roman"/>
          <w:sz w:val="32"/>
          <w:szCs w:val="32"/>
        </w:rPr>
        <w:t>紫珠子</w:t>
      </w:r>
      <w:r>
        <w:rPr>
          <w:rFonts w:ascii="Times New Roman" w:eastAsia="仿宋_GB2312" w:hAnsi="Times New Roman" w:cs="Times New Roman"/>
          <w:sz w:val="32"/>
          <w:szCs w:val="32"/>
        </w:rPr>
        <w:t>”</w:t>
      </w:r>
      <w:r>
        <w:rPr>
          <w:rFonts w:ascii="Times New Roman" w:eastAsia="仿宋_GB2312" w:hAnsi="Times New Roman" w:cs="Times New Roman"/>
          <w:sz w:val="32"/>
          <w:szCs w:val="32"/>
        </w:rPr>
        <w:t>稳定转化为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钱串子</w:t>
      </w:r>
      <w:r>
        <w:rPr>
          <w:rFonts w:ascii="Times New Roman" w:eastAsia="仿宋_GB2312" w:hAnsi="Times New Roman" w:cs="Times New Roman"/>
          <w:sz w:val="32"/>
          <w:szCs w:val="32"/>
        </w:rPr>
        <w:t>”</w:t>
      </w:r>
      <w:r>
        <w:rPr>
          <w:rFonts w:ascii="Times New Roman" w:eastAsia="仿宋_GB2312" w:hAnsi="Times New Roman" w:cs="Times New Roman"/>
          <w:sz w:val="32"/>
          <w:szCs w:val="32"/>
        </w:rPr>
        <w:t>。未来，我们要利用好</w:t>
      </w:r>
      <w:r>
        <w:rPr>
          <w:rFonts w:ascii="Times New Roman" w:eastAsia="仿宋_GB2312" w:hAnsi="Times New Roman" w:cs="Times New Roman"/>
          <w:sz w:val="32"/>
          <w:szCs w:val="32"/>
        </w:rPr>
        <w:t>“</w:t>
      </w:r>
      <w:r>
        <w:rPr>
          <w:rFonts w:ascii="Times New Roman" w:eastAsia="仿宋_GB2312" w:hAnsi="Times New Roman" w:cs="Times New Roman"/>
          <w:sz w:val="32"/>
          <w:szCs w:val="32"/>
        </w:rPr>
        <w:t>赛事</w:t>
      </w:r>
      <w:r>
        <w:rPr>
          <w:rFonts w:ascii="Times New Roman" w:eastAsia="仿宋_GB2312" w:hAnsi="Times New Roman" w:cs="Times New Roman"/>
          <w:sz w:val="32"/>
          <w:szCs w:val="32"/>
        </w:rPr>
        <w:t>+”</w:t>
      </w:r>
      <w:r>
        <w:rPr>
          <w:rFonts w:ascii="Times New Roman" w:eastAsia="仿宋_GB2312" w:hAnsi="Times New Roman" w:cs="Times New Roman"/>
          <w:sz w:val="32"/>
          <w:szCs w:val="32"/>
        </w:rPr>
        <w:t>这个契机，在做大冰雪经济、加热文旅消费气氛的同时，有意识地将民俗文化、乡土特产有效融入美食大集、年货大集等消费场景，直接设立农民摊位、乡土作坊，让消费热度切实转化为拉动农民收入的具体渠道。</w:t>
      </w:r>
      <w:r>
        <w:rPr>
          <w:rFonts w:ascii="Times New Roman" w:eastAsia="仿宋_GB2312" w:hAnsi="Times New Roman" w:cs="Times New Roman"/>
          <w:sz w:val="32"/>
          <w:szCs w:val="32"/>
        </w:rPr>
        <w:t> </w:t>
      </w:r>
      <w:r>
        <w:rPr>
          <w:rFonts w:ascii="Times New Roman" w:eastAsia="仿宋_GB2312" w:hAnsi="Times New Roman" w:cs="Times New Roman"/>
          <w:sz w:val="32"/>
          <w:szCs w:val="32"/>
        </w:rPr>
        <w:t>通过订单农业、利润返还、股份合作、就业赋能等多种方式，系统性地拓宽农民在产品开发、品牌经营和二次分配中的参与渠道，让他们在产业链的每一个增值环节都能有收获、有盼头，真正成为乡村振兴的主角。</w:t>
      </w:r>
    </w:p>
    <w:p w:rsidR="00A43A83" w:rsidRDefault="00031966">
      <w:pPr>
        <w:spacing w:line="560" w:lineRule="exact"/>
        <w:ind w:firstLineChars="200" w:firstLine="640"/>
        <w:rPr>
          <w:rFonts w:ascii="Times New Roman" w:eastAsia="仿宋_GB2312" w:hAnsi="Times New Roman" w:cs="Times New Roman"/>
          <w:sz w:val="32"/>
          <w:szCs w:val="32"/>
        </w:rPr>
      </w:pPr>
      <w:r>
        <w:rPr>
          <w:rFonts w:ascii="Times New Roman" w:eastAsia="楷体" w:hAnsi="Times New Roman" w:cs="Times New Roman"/>
          <w:sz w:val="32"/>
          <w:szCs w:val="32"/>
        </w:rPr>
        <w:t>五是在宣传推广上，要打好</w:t>
      </w:r>
      <w:r>
        <w:rPr>
          <w:rFonts w:ascii="Times New Roman" w:eastAsia="楷体" w:hAnsi="Times New Roman" w:cs="Times New Roman"/>
          <w:sz w:val="32"/>
          <w:szCs w:val="32"/>
        </w:rPr>
        <w:t>“</w:t>
      </w:r>
      <w:r>
        <w:rPr>
          <w:rFonts w:ascii="Times New Roman" w:eastAsia="楷体" w:hAnsi="Times New Roman" w:cs="Times New Roman"/>
          <w:sz w:val="32"/>
          <w:szCs w:val="32"/>
        </w:rPr>
        <w:t>组合拳</w:t>
      </w:r>
      <w:r>
        <w:rPr>
          <w:rFonts w:ascii="Times New Roman" w:eastAsia="楷体" w:hAnsi="Times New Roman" w:cs="Times New Roman"/>
          <w:sz w:val="32"/>
          <w:szCs w:val="32"/>
        </w:rPr>
        <w:t>”</w:t>
      </w:r>
      <w:r>
        <w:rPr>
          <w:rFonts w:ascii="Times New Roman" w:eastAsia="楷体" w:hAnsi="Times New Roman" w:cs="Times New Roman"/>
          <w:sz w:val="32"/>
          <w:szCs w:val="32"/>
        </w:rPr>
        <w:t>，扩大</w:t>
      </w:r>
      <w:r>
        <w:rPr>
          <w:rFonts w:ascii="Times New Roman" w:eastAsia="楷体" w:hAnsi="Times New Roman" w:cs="Times New Roman"/>
          <w:sz w:val="32"/>
          <w:szCs w:val="32"/>
        </w:rPr>
        <w:t>“</w:t>
      </w:r>
      <w:r>
        <w:rPr>
          <w:rFonts w:ascii="Times New Roman" w:eastAsia="楷体" w:hAnsi="Times New Roman" w:cs="Times New Roman"/>
          <w:sz w:val="32"/>
          <w:szCs w:val="32"/>
        </w:rPr>
        <w:t>朋友圈</w:t>
      </w:r>
      <w:r>
        <w:rPr>
          <w:rFonts w:ascii="Times New Roman" w:eastAsia="楷体" w:hAnsi="Times New Roman" w:cs="Times New Roman"/>
          <w:sz w:val="32"/>
          <w:szCs w:val="32"/>
        </w:rPr>
        <w:t xml:space="preserve">” </w:t>
      </w:r>
      <w:r>
        <w:rPr>
          <w:rFonts w:ascii="Times New Roman" w:eastAsia="楷体" w:hAnsi="Times New Roman" w:cs="Times New Roman"/>
          <w:sz w:val="32"/>
          <w:szCs w:val="32"/>
        </w:rPr>
        <w:t>。</w:t>
      </w:r>
      <w:r>
        <w:rPr>
          <w:rFonts w:ascii="Times New Roman" w:eastAsia="仿宋_GB2312" w:hAnsi="Times New Roman" w:cs="Times New Roman"/>
          <w:sz w:val="32"/>
          <w:szCs w:val="32"/>
        </w:rPr>
        <w:t>要把全旗的赛事、景点、文化、农产品打包起来，讲好一个完整的</w:t>
      </w:r>
      <w:r>
        <w:rPr>
          <w:rFonts w:ascii="Times New Roman" w:eastAsia="仿宋_GB2312" w:hAnsi="Times New Roman" w:cs="Times New Roman"/>
          <w:sz w:val="32"/>
          <w:szCs w:val="32"/>
        </w:rPr>
        <w:t>“</w:t>
      </w:r>
      <w:r>
        <w:rPr>
          <w:rFonts w:ascii="Times New Roman" w:eastAsia="仿宋_GB2312" w:hAnsi="Times New Roman" w:cs="Times New Roman"/>
          <w:sz w:val="32"/>
          <w:szCs w:val="32"/>
        </w:rPr>
        <w:t>喀喇沁故事</w:t>
      </w:r>
      <w:r>
        <w:rPr>
          <w:rFonts w:ascii="Times New Roman" w:eastAsia="仿宋_GB2312" w:hAnsi="Times New Roman" w:cs="Times New Roman"/>
          <w:sz w:val="32"/>
          <w:szCs w:val="32"/>
        </w:rPr>
        <w:t>”</w:t>
      </w:r>
      <w:r>
        <w:rPr>
          <w:rFonts w:ascii="Times New Roman" w:eastAsia="仿宋_GB2312" w:hAnsi="Times New Roman" w:cs="Times New Roman"/>
          <w:sz w:val="32"/>
          <w:szCs w:val="32"/>
        </w:rPr>
        <w:t>对外宣传。还要主动和赤峰市区以及周边旗县联手，联动设计旅游线路，共享游客资源，把市场共同做大。</w:t>
      </w:r>
    </w:p>
    <w:p w:rsidR="00A43A83" w:rsidRDefault="00A43A83">
      <w:pPr>
        <w:spacing w:line="560" w:lineRule="exact"/>
        <w:ind w:firstLineChars="200" w:firstLine="640"/>
        <w:rPr>
          <w:rFonts w:ascii="Times New Roman" w:eastAsia="仿宋_GB2312" w:hAnsi="Times New Roman" w:cs="Times New Roman"/>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DF3C4C" w:rsidRDefault="00DF3C4C">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p>
    <w:p w:rsidR="00A43A83" w:rsidRDefault="00031966">
      <w:pPr>
        <w:widowControl/>
        <w:kinsoku w:val="0"/>
        <w:autoSpaceDE w:val="0"/>
        <w:autoSpaceDN w:val="0"/>
        <w:adjustRightInd w:val="0"/>
        <w:snapToGrid w:val="0"/>
        <w:textAlignment w:val="baseline"/>
        <w:outlineLvl w:val="0"/>
        <w:rPr>
          <w:rFonts w:ascii="楷体_GB2312" w:eastAsia="楷体_GB2312" w:hAnsi="励字楷体GB" w:cs="励字楷体GB"/>
          <w:snapToGrid w:val="0"/>
          <w:color w:val="000000"/>
          <w:kern w:val="44"/>
          <w:sz w:val="32"/>
          <w:szCs w:val="32"/>
        </w:rPr>
      </w:pPr>
      <w:r>
        <w:rPr>
          <w:rFonts w:ascii="楷体_GB2312" w:eastAsia="楷体_GB2312" w:hAnsi="励字楷体GB" w:cs="励字楷体GB"/>
          <w:snapToGrid w:val="0"/>
          <w:color w:val="000000"/>
          <w:kern w:val="44"/>
          <w:sz w:val="32"/>
          <w:szCs w:val="32"/>
        </w:rPr>
        <w:lastRenderedPageBreak/>
        <w:t>提案编号：</w:t>
      </w:r>
      <w:r>
        <w:rPr>
          <w:rFonts w:ascii="楷体_GB2312" w:eastAsia="楷体_GB2312" w:hAnsi="励字楷体GB" w:cs="励字楷体GB" w:hint="eastAsia"/>
          <w:snapToGrid w:val="0"/>
          <w:color w:val="000000"/>
          <w:kern w:val="44"/>
          <w:sz w:val="32"/>
          <w:szCs w:val="32"/>
        </w:rPr>
        <w:t>025</w:t>
      </w:r>
    </w:p>
    <w:p w:rsidR="00A43A83" w:rsidRDefault="00031966">
      <w:pPr>
        <w:spacing w:line="580" w:lineRule="exact"/>
        <w:ind w:left="1600" w:hangingChars="500" w:hanging="1600"/>
        <w:jc w:val="left"/>
        <w:rPr>
          <w:rFonts w:ascii="楷体_GB2312" w:eastAsia="楷体_GB2312" w:hAnsi="Times New Roman" w:cs="Times New Roman"/>
          <w:spacing w:val="-20"/>
          <w:sz w:val="32"/>
          <w:szCs w:val="32"/>
        </w:rPr>
      </w:pPr>
      <w:r>
        <w:rPr>
          <w:rFonts w:ascii="楷体_GB2312" w:eastAsia="楷体_GB2312" w:hAnsi="励字楷体GB" w:cs="励字楷体GB" w:hint="eastAsia"/>
          <w:sz w:val="32"/>
          <w:szCs w:val="32"/>
        </w:rPr>
        <w:t>提案名称：</w:t>
      </w:r>
      <w:r>
        <w:rPr>
          <w:rFonts w:ascii="楷体_GB2312" w:eastAsia="楷体_GB2312" w:hAnsi="Times New Roman" w:cs="Times New Roman" w:hint="eastAsia"/>
          <w:spacing w:val="-20"/>
          <w:sz w:val="32"/>
          <w:szCs w:val="32"/>
        </w:rPr>
        <w:t>关于赋能纾困增效 推动全旗中小微企业高质量发展的提案</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提 案 人：赵磊</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联系方式：</w:t>
      </w:r>
      <w:r>
        <w:rPr>
          <w:rFonts w:ascii="楷体_GB2312" w:eastAsia="楷体_GB2312" w:hAnsi="励字楷体GB" w:cs="励字楷体GB"/>
          <w:sz w:val="32"/>
          <w:szCs w:val="32"/>
        </w:rPr>
        <w:t>18504861018</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界    别：经济企业</w:t>
      </w:r>
    </w:p>
    <w:p w:rsidR="00A43A83" w:rsidRDefault="00031966">
      <w:pPr>
        <w:spacing w:line="580" w:lineRule="exact"/>
        <w:jc w:val="center"/>
        <w:rPr>
          <w:rFonts w:ascii="Times New Roman" w:eastAsia="方正小标宋简体" w:hAnsi="Times New Roman" w:cs="Times New Roman"/>
          <w:spacing w:val="-20"/>
          <w:sz w:val="44"/>
          <w:szCs w:val="44"/>
        </w:rPr>
      </w:pPr>
      <w:r>
        <w:rPr>
          <w:rFonts w:ascii="Times New Roman" w:eastAsia="方正小标宋简体" w:hAnsi="Times New Roman" w:cs="Times New Roman"/>
          <w:spacing w:val="-20"/>
          <w:sz w:val="44"/>
          <w:szCs w:val="44"/>
        </w:rPr>
        <w:t>关于赋能纾困增效</w:t>
      </w:r>
      <w:r>
        <w:rPr>
          <w:rFonts w:ascii="Times New Roman" w:eastAsia="方正小标宋简体" w:hAnsi="Times New Roman" w:cs="Times New Roman"/>
          <w:spacing w:val="-20"/>
          <w:sz w:val="44"/>
          <w:szCs w:val="44"/>
        </w:rPr>
        <w:t xml:space="preserve"> </w:t>
      </w:r>
      <w:r>
        <w:rPr>
          <w:rFonts w:ascii="Times New Roman" w:eastAsia="方正小标宋简体" w:hAnsi="Times New Roman" w:cs="Times New Roman"/>
          <w:spacing w:val="-20"/>
          <w:sz w:val="44"/>
          <w:szCs w:val="44"/>
        </w:rPr>
        <w:t>推动全旗中小微企业高质量发展的提案</w:t>
      </w:r>
    </w:p>
    <w:p w:rsidR="00A43A83" w:rsidRDefault="00A43A83">
      <w:pPr>
        <w:spacing w:line="580" w:lineRule="exact"/>
        <w:jc w:val="center"/>
        <w:rPr>
          <w:rFonts w:ascii="Times New Roman" w:eastAsia="仿宋" w:hAnsi="Times New Roman" w:cs="Times New Roman"/>
          <w:sz w:val="32"/>
          <w:szCs w:val="32"/>
        </w:rPr>
      </w:pPr>
    </w:p>
    <w:p w:rsidR="00A43A83" w:rsidRDefault="00031966">
      <w:pPr>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中小微企业是稳经济、促就业、增活力的中坚力量，更是推动产业转型升级、实现乡村振兴的关键支撑。近年来，在旗委、旗政府高度重视、亲切关怀下，全旗中小微企业发展呈现出总量增长、质效提升的良好态势。截止</w:t>
      </w:r>
      <w:r>
        <w:rPr>
          <w:rFonts w:ascii="Times New Roman" w:eastAsia="仿宋_GB2312" w:hAnsi="Times New Roman" w:cs="Times New Roman"/>
          <w:sz w:val="32"/>
          <w:szCs w:val="32"/>
        </w:rPr>
        <w:t>2025</w:t>
      </w:r>
      <w:r>
        <w:rPr>
          <w:rFonts w:ascii="Times New Roman" w:eastAsia="仿宋_GB2312" w:hAnsi="Times New Roman" w:cs="Times New Roman"/>
          <w:sz w:val="32"/>
          <w:szCs w:val="32"/>
        </w:rPr>
        <w:t>年末，全旗共有市场主体</w:t>
      </w:r>
      <w:r>
        <w:rPr>
          <w:rFonts w:ascii="Times New Roman" w:eastAsia="仿宋_GB2312" w:hAnsi="Times New Roman" w:cs="Times New Roman"/>
          <w:sz w:val="32"/>
          <w:szCs w:val="32"/>
        </w:rPr>
        <w:t>23932</w:t>
      </w:r>
      <w:r>
        <w:rPr>
          <w:rFonts w:ascii="Times New Roman" w:eastAsia="仿宋_GB2312" w:hAnsi="Times New Roman" w:cs="Times New Roman"/>
          <w:sz w:val="32"/>
          <w:szCs w:val="32"/>
        </w:rPr>
        <w:t>户，新增市场主体</w:t>
      </w:r>
      <w:r>
        <w:rPr>
          <w:rFonts w:ascii="Times New Roman" w:eastAsia="仿宋_GB2312" w:hAnsi="Times New Roman" w:cs="Times New Roman"/>
          <w:sz w:val="32"/>
          <w:szCs w:val="32"/>
        </w:rPr>
        <w:t>3495</w:t>
      </w:r>
      <w:r>
        <w:rPr>
          <w:rFonts w:ascii="Times New Roman" w:eastAsia="仿宋_GB2312" w:hAnsi="Times New Roman" w:cs="Times New Roman"/>
          <w:sz w:val="32"/>
          <w:szCs w:val="32"/>
        </w:rPr>
        <w:t>户</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其中企业市场主体</w:t>
      </w:r>
      <w:r>
        <w:rPr>
          <w:rFonts w:ascii="Times New Roman" w:eastAsia="仿宋_GB2312" w:hAnsi="Times New Roman" w:cs="Times New Roman"/>
          <w:sz w:val="32"/>
          <w:szCs w:val="32"/>
        </w:rPr>
        <w:t>5533</w:t>
      </w:r>
      <w:r>
        <w:rPr>
          <w:rFonts w:ascii="Times New Roman" w:eastAsia="仿宋_GB2312" w:hAnsi="Times New Roman" w:cs="Times New Roman"/>
          <w:sz w:val="32"/>
          <w:szCs w:val="32"/>
        </w:rPr>
        <w:t>户，新增企业市场主体</w:t>
      </w:r>
      <w:r>
        <w:rPr>
          <w:rFonts w:ascii="Times New Roman" w:eastAsia="仿宋_GB2312" w:hAnsi="Times New Roman" w:cs="Times New Roman"/>
          <w:sz w:val="32"/>
          <w:szCs w:val="32"/>
        </w:rPr>
        <w:t>783</w:t>
      </w:r>
      <w:r>
        <w:rPr>
          <w:rFonts w:ascii="Times New Roman" w:eastAsia="仿宋_GB2312" w:hAnsi="Times New Roman" w:cs="Times New Roman"/>
          <w:sz w:val="32"/>
          <w:szCs w:val="32"/>
        </w:rPr>
        <w:t>户，中小微企业在农畜产品加工、全域旅游等领域的支撑作用愈发凸显。同时</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我们也能看到，</w:t>
      </w:r>
      <w:r>
        <w:rPr>
          <w:rFonts w:ascii="Times New Roman" w:eastAsia="仿宋_GB2312" w:hAnsi="Times New Roman" w:cs="Times New Roman" w:hint="eastAsia"/>
          <w:sz w:val="32"/>
          <w:szCs w:val="32"/>
        </w:rPr>
        <w:t>全</w:t>
      </w:r>
      <w:r>
        <w:rPr>
          <w:rFonts w:ascii="Times New Roman" w:eastAsia="仿宋_GB2312" w:hAnsi="Times New Roman" w:cs="Times New Roman"/>
          <w:sz w:val="32"/>
          <w:szCs w:val="32"/>
        </w:rPr>
        <w:t>旗中小微企业发展仍面临着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转型难、融资难、用工难、配套弱</w:t>
      </w:r>
      <w:r>
        <w:rPr>
          <w:rFonts w:ascii="Times New Roman" w:eastAsia="仿宋_GB2312" w:hAnsi="Times New Roman" w:cs="Times New Roman"/>
          <w:sz w:val="32"/>
          <w:szCs w:val="32"/>
        </w:rPr>
        <w:t>”</w:t>
      </w:r>
      <w:r>
        <w:rPr>
          <w:rFonts w:ascii="Times New Roman" w:eastAsia="仿宋_GB2312" w:hAnsi="Times New Roman" w:cs="Times New Roman"/>
          <w:sz w:val="32"/>
          <w:szCs w:val="32"/>
        </w:rPr>
        <w:t>等突出问题，与高质量发展要求还存在差距。如何进一步引导和扶持中小微企业把握发展机遇，克服困难问题，努力把各方面积极因素转化为发展实绩还需进一步破题。</w:t>
      </w:r>
    </w:p>
    <w:p w:rsidR="00A43A83" w:rsidRDefault="00031966">
      <w:pPr>
        <w:spacing w:line="58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一、存在的问题</w:t>
      </w:r>
    </w:p>
    <w:p w:rsidR="00A43A83" w:rsidRDefault="00031966">
      <w:pPr>
        <w:spacing w:line="58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hint="eastAsia"/>
          <w:sz w:val="32"/>
          <w:szCs w:val="32"/>
        </w:rPr>
        <w:t>一是</w:t>
      </w:r>
      <w:r>
        <w:rPr>
          <w:rFonts w:ascii="Times New Roman" w:eastAsia="楷体_GB2312" w:hAnsi="Times New Roman" w:cs="Times New Roman"/>
          <w:sz w:val="32"/>
          <w:szCs w:val="32"/>
        </w:rPr>
        <w:t>产业层次不高，转型能力欠缺。</w:t>
      </w:r>
      <w:r>
        <w:rPr>
          <w:rFonts w:ascii="Times New Roman" w:eastAsia="仿宋_GB2312" w:hAnsi="Times New Roman" w:cs="Times New Roman"/>
          <w:sz w:val="32"/>
          <w:szCs w:val="32"/>
        </w:rPr>
        <w:t>部分中小微企业集中在资源初加工、传统种养等领域，生产粗放</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精深加工能</w:t>
      </w:r>
      <w:r>
        <w:rPr>
          <w:rFonts w:ascii="Times New Roman" w:eastAsia="仿宋_GB2312" w:hAnsi="Times New Roman" w:cs="Times New Roman"/>
          <w:sz w:val="32"/>
          <w:szCs w:val="32"/>
        </w:rPr>
        <w:lastRenderedPageBreak/>
        <w:t>力薄弱</w:t>
      </w:r>
      <w:r>
        <w:rPr>
          <w:rFonts w:ascii="Times New Roman" w:eastAsia="仿宋_GB2312" w:hAnsi="Times New Roman" w:cs="Times New Roman" w:hint="eastAsia"/>
          <w:sz w:val="32"/>
          <w:szCs w:val="32"/>
        </w:rPr>
        <w:t>，导致</w:t>
      </w:r>
      <w:r>
        <w:rPr>
          <w:rFonts w:ascii="Times New Roman" w:eastAsia="仿宋_GB2312" w:hAnsi="Times New Roman" w:cs="Times New Roman"/>
          <w:sz w:val="32"/>
          <w:szCs w:val="32"/>
        </w:rPr>
        <w:t>产品附加值不高</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产业链条短。同时，中小微企业研发投入有限，数字化、智能化转型成本高，普遍存在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不会转、不敢转、没钱转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的困境，与我旗打造新材料、新能源等新兴产业赛道的要求还不适应。</w:t>
      </w:r>
    </w:p>
    <w:p w:rsidR="00A43A83" w:rsidRDefault="00031966">
      <w:pPr>
        <w:spacing w:line="580" w:lineRule="exact"/>
        <w:ind w:firstLineChars="200" w:firstLine="640"/>
        <w:rPr>
          <w:rFonts w:ascii="Times New Roman" w:eastAsia="仿宋_GB2312" w:hAnsi="Times New Roman" w:cs="Times New Roman"/>
          <w:sz w:val="32"/>
          <w:szCs w:val="32"/>
        </w:rPr>
      </w:pPr>
      <w:r>
        <w:rPr>
          <w:rFonts w:ascii="Times New Roman" w:eastAsia="楷体" w:hAnsi="Times New Roman" w:cs="Times New Roman" w:hint="eastAsia"/>
          <w:sz w:val="32"/>
          <w:szCs w:val="32"/>
        </w:rPr>
        <w:t>二是</w:t>
      </w:r>
      <w:r>
        <w:rPr>
          <w:rFonts w:ascii="Times New Roman" w:eastAsia="楷体" w:hAnsi="Times New Roman" w:cs="Times New Roman"/>
          <w:sz w:val="32"/>
          <w:szCs w:val="32"/>
        </w:rPr>
        <w:t>要素保障相对薄弱，发展支撑不够。</w:t>
      </w:r>
      <w:r>
        <w:rPr>
          <w:rFonts w:ascii="Times New Roman" w:eastAsia="仿宋_GB2312" w:hAnsi="Times New Roman" w:cs="Times New Roman"/>
          <w:sz w:val="32"/>
          <w:szCs w:val="32"/>
        </w:rPr>
        <w:t>融资方面，部分中小微企业因信用等级不高、抵押物缺乏，仍面临首贷难、续贷慢的问题。用工方面，高端技术人才和熟练技术工人短缺，部分中小微企业存在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招工难、留工难</w:t>
      </w:r>
      <w:r>
        <w:rPr>
          <w:rFonts w:ascii="Times New Roman" w:eastAsia="仿宋_GB2312" w:hAnsi="Times New Roman" w:cs="Times New Roman"/>
          <w:sz w:val="32"/>
          <w:szCs w:val="32"/>
        </w:rPr>
        <w:t>”</w:t>
      </w:r>
      <w:r>
        <w:rPr>
          <w:rFonts w:ascii="Times New Roman" w:eastAsia="仿宋_GB2312" w:hAnsi="Times New Roman" w:cs="Times New Roman"/>
          <w:sz w:val="32"/>
          <w:szCs w:val="32"/>
        </w:rPr>
        <w:t>现象，人才流失问题较为突出。配套方面，有的园区基础设施仍不完善，物流、仓储、检测等公共服务平台建设相对滞后，难以满足企业发展需求。</w:t>
      </w:r>
    </w:p>
    <w:p w:rsidR="00A43A83" w:rsidRDefault="00031966">
      <w:pPr>
        <w:spacing w:line="580" w:lineRule="exact"/>
        <w:ind w:firstLineChars="200" w:firstLine="640"/>
        <w:rPr>
          <w:rFonts w:ascii="Times New Roman" w:eastAsia="仿宋_GB2312" w:hAnsi="Times New Roman" w:cs="Times New Roman"/>
          <w:sz w:val="32"/>
          <w:szCs w:val="32"/>
        </w:rPr>
      </w:pPr>
      <w:r>
        <w:rPr>
          <w:rFonts w:ascii="Times New Roman" w:eastAsia="楷体" w:hAnsi="Times New Roman" w:cs="Times New Roman" w:hint="eastAsia"/>
          <w:sz w:val="32"/>
          <w:szCs w:val="32"/>
        </w:rPr>
        <w:t>三是</w:t>
      </w:r>
      <w:r>
        <w:rPr>
          <w:rFonts w:ascii="Times New Roman" w:eastAsia="楷体" w:hAnsi="Times New Roman" w:cs="Times New Roman"/>
          <w:sz w:val="32"/>
          <w:szCs w:val="32"/>
        </w:rPr>
        <w:t>政策赋能需加强，营商环境仍待提升。</w:t>
      </w:r>
      <w:r>
        <w:rPr>
          <w:rFonts w:ascii="Times New Roman" w:eastAsia="仿宋_GB2312" w:hAnsi="Times New Roman" w:cs="Times New Roman"/>
          <w:sz w:val="32"/>
          <w:szCs w:val="32"/>
        </w:rPr>
        <w:t>与大企业相比，中小微企业往往在惠企政策、招投标、市场准入等方面遭遇隐性壁垒。虽然我旗出台了一系列惠企政策，但有的中小微企业对融资、税收优惠等政策知晓率不高，导致政策红利未能完全释放。同时，部门服务中小微企业的能力还需进一步提高。</w:t>
      </w:r>
    </w:p>
    <w:p w:rsidR="00A43A83" w:rsidRDefault="00031966">
      <w:pPr>
        <w:spacing w:line="580" w:lineRule="exact"/>
        <w:ind w:firstLineChars="200" w:firstLine="640"/>
        <w:rPr>
          <w:rFonts w:ascii="Times New Roman" w:eastAsia="仿宋" w:hAnsi="Times New Roman" w:cs="Times New Roman"/>
          <w:sz w:val="32"/>
          <w:szCs w:val="32"/>
        </w:rPr>
      </w:pPr>
      <w:r>
        <w:rPr>
          <w:rFonts w:ascii="Times New Roman" w:eastAsia="楷体" w:hAnsi="Times New Roman" w:cs="Times New Roman" w:hint="eastAsia"/>
          <w:sz w:val="32"/>
          <w:szCs w:val="32"/>
        </w:rPr>
        <w:t>四是</w:t>
      </w:r>
      <w:r>
        <w:rPr>
          <w:rFonts w:ascii="Times New Roman" w:eastAsia="楷体" w:hAnsi="Times New Roman" w:cs="Times New Roman"/>
          <w:sz w:val="32"/>
          <w:szCs w:val="32"/>
        </w:rPr>
        <w:t>抗风险能力较弱，市场竞争力不足。</w:t>
      </w:r>
      <w:r>
        <w:rPr>
          <w:rFonts w:ascii="Times New Roman" w:eastAsia="仿宋_GB2312" w:hAnsi="Times New Roman" w:cs="Times New Roman"/>
          <w:sz w:val="32"/>
          <w:szCs w:val="32"/>
        </w:rPr>
        <w:t>从产业结构上来看，我旗中小微企业仍以传统产业为主，高新技术产业发展相对滞后，导致缺乏核心竞争力，难以在激烈的市场竞争中占有优势。如，有的中小微企业规模小、抗风险能力差，企业发展受市场波动、原材料价格上涨等影响较大。同时，部分中小微企业品牌意识不强，缺乏核心竞争力，在产业链中议价能力弱，易被市场淘汰。此外，涉企矛盾纠纷时有发</w:t>
      </w:r>
      <w:r>
        <w:rPr>
          <w:rFonts w:ascii="Times New Roman" w:eastAsia="仿宋_GB2312" w:hAnsi="Times New Roman" w:cs="Times New Roman"/>
          <w:sz w:val="32"/>
          <w:szCs w:val="32"/>
        </w:rPr>
        <w:lastRenderedPageBreak/>
        <w:t>生，影响中小微企业正常生产经营。</w:t>
      </w:r>
    </w:p>
    <w:p w:rsidR="00A43A83" w:rsidRDefault="00031966">
      <w:pPr>
        <w:spacing w:line="58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二、几点建议</w:t>
      </w:r>
    </w:p>
    <w:p w:rsidR="00A43A83" w:rsidRDefault="00031966">
      <w:pPr>
        <w:spacing w:line="58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hint="eastAsia"/>
          <w:sz w:val="32"/>
          <w:szCs w:val="32"/>
        </w:rPr>
        <w:t>一是</w:t>
      </w:r>
      <w:r>
        <w:rPr>
          <w:rFonts w:ascii="Times New Roman" w:eastAsia="楷体_GB2312" w:hAnsi="Times New Roman" w:cs="Times New Roman"/>
          <w:sz w:val="32"/>
          <w:szCs w:val="32"/>
        </w:rPr>
        <w:t>建强产业生态，推动链式协同发展。</w:t>
      </w:r>
      <w:r>
        <w:rPr>
          <w:rFonts w:ascii="Times New Roman" w:eastAsia="仿宋_GB2312" w:hAnsi="Times New Roman" w:cs="Times New Roman"/>
          <w:sz w:val="32"/>
          <w:szCs w:val="32"/>
        </w:rPr>
        <w:t>立足我旗铜酸冶炼、新材料、农畜产品加工等主导产业，构建</w:t>
      </w:r>
      <w:r>
        <w:rPr>
          <w:rFonts w:ascii="Times New Roman" w:eastAsia="仿宋_GB2312" w:hAnsi="Times New Roman" w:cs="Times New Roman"/>
          <w:sz w:val="32"/>
          <w:szCs w:val="32"/>
        </w:rPr>
        <w:t>“</w:t>
      </w:r>
      <w:r>
        <w:rPr>
          <w:rFonts w:ascii="Times New Roman" w:eastAsia="仿宋_GB2312" w:hAnsi="Times New Roman" w:cs="Times New Roman"/>
          <w:sz w:val="32"/>
          <w:szCs w:val="32"/>
        </w:rPr>
        <w:t>龙头企业引领、中小微企业配套</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的产业生态。在工业领域，按照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上游供原料、中游做加工、下游拓应用</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思路，推动更多中小微企业融入矿业精深加工产业链，支持企业开发新型复合材料、高附加值材料等产品，实现资源价值最大化；在农业领域，发挥中蒙药材标准化生态产业园、肉牛精深加工等重大项目牵引作用，引导中小微企业发展中药材种植、农畜产品初加工等配套产业，培育更多</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三品一标</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产品，提升品牌影响力；在文旅领域，鼓励中小微企业参与乡村旅游、研学体验等项目开发，打造特色民宿、文创产品等业态，助力全域旅游提质增效。同时，加强园区建设，精准定位园区发展方向，完善基础设施，推动入驻的中小微企业尽快投产达效。</w:t>
      </w:r>
    </w:p>
    <w:p w:rsidR="00A43A83" w:rsidRDefault="00031966">
      <w:pPr>
        <w:spacing w:line="580" w:lineRule="exact"/>
        <w:ind w:firstLineChars="200" w:firstLine="640"/>
        <w:rPr>
          <w:rFonts w:ascii="Times New Roman" w:eastAsia="仿宋_GB2312" w:hAnsi="Times New Roman" w:cs="Times New Roman"/>
          <w:sz w:val="32"/>
          <w:szCs w:val="32"/>
        </w:rPr>
      </w:pPr>
      <w:r>
        <w:rPr>
          <w:rFonts w:ascii="楷体_GB2312" w:eastAsia="楷体_GB2312" w:hAnsi="楷体_GB2312" w:cs="楷体_GB2312" w:hint="eastAsia"/>
          <w:sz w:val="32"/>
          <w:szCs w:val="32"/>
        </w:rPr>
        <w:t>二是强化要素保障，破解发展瓶颈制约。</w:t>
      </w:r>
      <w:r>
        <w:rPr>
          <w:rFonts w:ascii="Times New Roman" w:eastAsia="仿宋_GB2312" w:hAnsi="Times New Roman" w:cs="Times New Roman"/>
          <w:sz w:val="32"/>
          <w:szCs w:val="32"/>
        </w:rPr>
        <w:t>在融资方面，进一步深化</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政银企</w:t>
      </w:r>
      <w:r>
        <w:rPr>
          <w:rFonts w:ascii="Times New Roman" w:eastAsia="仿宋_GB2312" w:hAnsi="Times New Roman" w:cs="Times New Roman"/>
          <w:sz w:val="32"/>
          <w:szCs w:val="32"/>
        </w:rPr>
        <w:t>”</w:t>
      </w:r>
      <w:r>
        <w:rPr>
          <w:rFonts w:ascii="Times New Roman" w:eastAsia="仿宋_GB2312" w:hAnsi="Times New Roman" w:cs="Times New Roman"/>
          <w:sz w:val="32"/>
          <w:szCs w:val="32"/>
        </w:rPr>
        <w:t>对接机制，推广多种贷款质押融资模式，为中小微企业量身定制信贷产品</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建立中小微企业信用评价体系，整合纳税、社保、专利等数据，为银行精准授信提供支撑。在用地方面，</w:t>
      </w:r>
      <w:r>
        <w:rPr>
          <w:rFonts w:ascii="Times New Roman" w:eastAsia="仿宋_GB2312" w:hAnsi="Times New Roman" w:cs="Times New Roman" w:hint="eastAsia"/>
          <w:sz w:val="32"/>
          <w:szCs w:val="32"/>
        </w:rPr>
        <w:t>加大商业用地供给</w:t>
      </w:r>
      <w:r>
        <w:rPr>
          <w:rFonts w:ascii="Times New Roman" w:eastAsia="仿宋_GB2312" w:hAnsi="Times New Roman" w:cs="Times New Roman"/>
          <w:sz w:val="32"/>
          <w:szCs w:val="32"/>
        </w:rPr>
        <w:t>，通过盘活存量土地、低效厂房等资源，降低企业用地成本。在用工方面，搭建校企合作平台，与本地职业院校合作开展定向培训，为企业输送熟练技术工人。</w:t>
      </w:r>
    </w:p>
    <w:p w:rsidR="00A43A83" w:rsidRDefault="00031966">
      <w:pPr>
        <w:spacing w:line="58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hint="eastAsia"/>
          <w:sz w:val="32"/>
          <w:szCs w:val="32"/>
        </w:rPr>
        <w:t>三是</w:t>
      </w:r>
      <w:r>
        <w:rPr>
          <w:rFonts w:ascii="Times New Roman" w:eastAsia="楷体_GB2312" w:hAnsi="Times New Roman" w:cs="Times New Roman"/>
          <w:sz w:val="32"/>
          <w:szCs w:val="32"/>
        </w:rPr>
        <w:t>优化营商环境，提升精准服务效能。</w:t>
      </w:r>
      <w:r>
        <w:rPr>
          <w:rFonts w:ascii="Times New Roman" w:eastAsia="仿宋_GB2312" w:hAnsi="Times New Roman" w:cs="Times New Roman"/>
          <w:sz w:val="32"/>
          <w:szCs w:val="32"/>
        </w:rPr>
        <w:t>持续推进</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放管</w:t>
      </w:r>
      <w:r>
        <w:rPr>
          <w:rFonts w:ascii="Times New Roman" w:eastAsia="仿宋_GB2312" w:hAnsi="Times New Roman" w:cs="Times New Roman"/>
          <w:sz w:val="32"/>
          <w:szCs w:val="32"/>
        </w:rPr>
        <w:lastRenderedPageBreak/>
        <w:t>服</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改革，简化行政审批流程，推行</w:t>
      </w:r>
      <w:r>
        <w:rPr>
          <w:rFonts w:ascii="Times New Roman" w:eastAsia="仿宋_GB2312" w:hAnsi="Times New Roman" w:cs="Times New Roman"/>
          <w:sz w:val="32"/>
          <w:szCs w:val="32"/>
        </w:rPr>
        <w:t>“</w:t>
      </w:r>
      <w:r>
        <w:rPr>
          <w:rFonts w:ascii="Times New Roman" w:eastAsia="仿宋_GB2312" w:hAnsi="Times New Roman" w:cs="Times New Roman"/>
          <w:sz w:val="32"/>
          <w:szCs w:val="32"/>
        </w:rPr>
        <w:t>信用容缺</w:t>
      </w:r>
      <w:r>
        <w:rPr>
          <w:rFonts w:ascii="Times New Roman" w:eastAsia="仿宋_GB2312" w:hAnsi="Times New Roman" w:cs="Times New Roman"/>
          <w:sz w:val="32"/>
          <w:szCs w:val="32"/>
        </w:rPr>
        <w:t>+</w:t>
      </w:r>
      <w:r>
        <w:rPr>
          <w:rFonts w:ascii="Times New Roman" w:eastAsia="仿宋_GB2312" w:hAnsi="Times New Roman" w:cs="Times New Roman"/>
          <w:sz w:val="32"/>
          <w:szCs w:val="32"/>
        </w:rPr>
        <w:t>承诺办理</w:t>
      </w:r>
      <w:r>
        <w:rPr>
          <w:rFonts w:ascii="Times New Roman" w:eastAsia="仿宋_GB2312" w:hAnsi="Times New Roman" w:cs="Times New Roman"/>
          <w:sz w:val="32"/>
          <w:szCs w:val="32"/>
        </w:rPr>
        <w:t>”</w:t>
      </w:r>
      <w:r>
        <w:rPr>
          <w:rFonts w:ascii="Times New Roman" w:eastAsia="仿宋_GB2312" w:hAnsi="Times New Roman" w:cs="Times New Roman"/>
          <w:sz w:val="32"/>
          <w:szCs w:val="32"/>
        </w:rPr>
        <w:t>机制，让中小微企业办事更便捷</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建立惠企政策</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一窗通办、直达快享</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平台，推进各类政策宣贯到位，通过大数据精准推送政策，简化申报流程，确保政策红利直达市场主体。深化</w:t>
      </w:r>
      <w:r>
        <w:rPr>
          <w:rFonts w:ascii="Times New Roman" w:eastAsia="仿宋_GB2312" w:hAnsi="Times New Roman" w:cs="Times New Roman"/>
          <w:sz w:val="32"/>
          <w:szCs w:val="32"/>
        </w:rPr>
        <w:t>“</w:t>
      </w:r>
      <w:r>
        <w:rPr>
          <w:rFonts w:ascii="Times New Roman" w:eastAsia="仿宋_GB2312" w:hAnsi="Times New Roman" w:cs="Times New Roman"/>
          <w:sz w:val="32"/>
          <w:szCs w:val="32"/>
        </w:rPr>
        <w:t>体检式监管、服务型执法</w:t>
      </w:r>
      <w:r>
        <w:rPr>
          <w:rFonts w:ascii="Times New Roman" w:eastAsia="仿宋_GB2312" w:hAnsi="Times New Roman" w:cs="Times New Roman"/>
          <w:sz w:val="32"/>
          <w:szCs w:val="32"/>
        </w:rPr>
        <w:t>”</w:t>
      </w:r>
      <w:r>
        <w:rPr>
          <w:rFonts w:ascii="Times New Roman" w:eastAsia="仿宋_GB2312" w:hAnsi="Times New Roman" w:cs="Times New Roman"/>
          <w:sz w:val="32"/>
          <w:szCs w:val="32"/>
        </w:rPr>
        <w:t>理念，落实包容审慎监管要求，对中小微企业轻微违法行为实行容错纠错。常态化开展</w:t>
      </w:r>
      <w:r>
        <w:rPr>
          <w:rFonts w:ascii="Times New Roman" w:eastAsia="仿宋_GB2312" w:hAnsi="Times New Roman" w:cs="Times New Roman"/>
          <w:sz w:val="32"/>
          <w:szCs w:val="32"/>
        </w:rPr>
        <w:t>“</w:t>
      </w:r>
      <w:r>
        <w:rPr>
          <w:rFonts w:ascii="Times New Roman" w:eastAsia="仿宋_GB2312" w:hAnsi="Times New Roman" w:cs="Times New Roman"/>
          <w:sz w:val="32"/>
          <w:szCs w:val="32"/>
        </w:rPr>
        <w:t>法律进企业</w:t>
      </w:r>
      <w:r>
        <w:rPr>
          <w:rFonts w:ascii="Times New Roman" w:eastAsia="仿宋_GB2312" w:hAnsi="Times New Roman" w:cs="Times New Roman"/>
          <w:sz w:val="32"/>
          <w:szCs w:val="32"/>
        </w:rPr>
        <w:t>”</w:t>
      </w:r>
      <w:r>
        <w:rPr>
          <w:rFonts w:ascii="Times New Roman" w:eastAsia="仿宋_GB2312" w:hAnsi="Times New Roman" w:cs="Times New Roman"/>
          <w:sz w:val="32"/>
          <w:szCs w:val="32"/>
        </w:rPr>
        <w:t>活动，为企业提供法治体检、合同审查、纠纷调解等服务，畅通法律援助绿色通道，维护中小微企业合法权益。</w:t>
      </w:r>
    </w:p>
    <w:p w:rsidR="00A43A83" w:rsidRDefault="00031966">
      <w:pPr>
        <w:spacing w:line="580" w:lineRule="exact"/>
        <w:ind w:firstLineChars="200" w:firstLine="640"/>
        <w:rPr>
          <w:rFonts w:ascii="Times New Roman" w:eastAsia="仿宋_GB2312" w:hAnsi="Times New Roman" w:cs="Times New Roman"/>
          <w:sz w:val="32"/>
          <w:szCs w:val="32"/>
        </w:rPr>
      </w:pPr>
      <w:r>
        <w:rPr>
          <w:rFonts w:ascii="Times New Roman" w:eastAsia="楷体_GB2312" w:hAnsi="Times New Roman" w:cs="Times New Roman" w:hint="eastAsia"/>
          <w:sz w:val="32"/>
          <w:szCs w:val="32"/>
        </w:rPr>
        <w:t>四是</w:t>
      </w:r>
      <w:r>
        <w:rPr>
          <w:rFonts w:ascii="Times New Roman" w:eastAsia="楷体_GB2312" w:hAnsi="Times New Roman" w:cs="Times New Roman"/>
          <w:sz w:val="32"/>
          <w:szCs w:val="32"/>
        </w:rPr>
        <w:t>强化创新驱动，激发内生发展活力。</w:t>
      </w:r>
      <w:r>
        <w:rPr>
          <w:rFonts w:ascii="Times New Roman" w:eastAsia="仿宋_GB2312" w:hAnsi="Times New Roman" w:cs="Times New Roman"/>
          <w:sz w:val="32"/>
          <w:szCs w:val="32"/>
        </w:rPr>
        <w:t>加大对中小微企业创新的支持力度，</w:t>
      </w:r>
      <w:r>
        <w:rPr>
          <w:rFonts w:ascii="Times New Roman" w:eastAsia="仿宋_GB2312" w:hAnsi="Times New Roman" w:cs="Times New Roman" w:hint="eastAsia"/>
          <w:sz w:val="32"/>
          <w:szCs w:val="32"/>
        </w:rPr>
        <w:t>加强</w:t>
      </w:r>
      <w:r>
        <w:rPr>
          <w:rFonts w:ascii="Times New Roman" w:eastAsia="仿宋_GB2312" w:hAnsi="Times New Roman" w:cs="Times New Roman"/>
          <w:sz w:val="32"/>
          <w:szCs w:val="32"/>
        </w:rPr>
        <w:t>对研发投入</w:t>
      </w:r>
      <w:r>
        <w:rPr>
          <w:rFonts w:ascii="Times New Roman" w:eastAsia="仿宋_GB2312" w:hAnsi="Times New Roman" w:cs="Times New Roman" w:hint="eastAsia"/>
          <w:sz w:val="32"/>
          <w:szCs w:val="32"/>
        </w:rPr>
        <w:t>的补贴力度，</w:t>
      </w:r>
      <w:r>
        <w:rPr>
          <w:rFonts w:ascii="Times New Roman" w:eastAsia="仿宋_GB2312" w:hAnsi="Times New Roman" w:cs="Times New Roman"/>
          <w:sz w:val="32"/>
          <w:szCs w:val="32"/>
        </w:rPr>
        <w:t>鼓励中小微企业开展</w:t>
      </w:r>
      <w:r>
        <w:rPr>
          <w:rFonts w:ascii="Times New Roman" w:eastAsia="仿宋_GB2312" w:hAnsi="Times New Roman" w:cs="Times New Roman" w:hint="eastAsia"/>
          <w:sz w:val="32"/>
          <w:szCs w:val="32"/>
        </w:rPr>
        <w:t>科创活动</w:t>
      </w:r>
      <w:r>
        <w:rPr>
          <w:rFonts w:ascii="Times New Roman" w:eastAsia="仿宋_GB2312" w:hAnsi="Times New Roman" w:cs="Times New Roman"/>
          <w:sz w:val="32"/>
          <w:szCs w:val="32"/>
        </w:rPr>
        <w:t>。深入实施</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专精特新</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中小微企业培育工程，围绕新材料、新能源、人工智能等新兴赛道，培育一批细分领域中小微企业。扶持中小微企业抱团打造品牌，积极参与各类展会、电商平台，主动参与乡村振兴项目，拓展国内外市场，实现经济效益与社会效益双赢。</w:t>
      </w: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DF3C4C" w:rsidRDefault="00DF3C4C">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提案编号：026</w:t>
      </w:r>
    </w:p>
    <w:p w:rsidR="00A43A83" w:rsidRDefault="00031966">
      <w:pPr>
        <w:ind w:left="1600" w:hangingChars="500" w:hanging="1600"/>
        <w:jc w:val="left"/>
        <w:rPr>
          <w:rFonts w:ascii="楷体_GB2312" w:eastAsia="楷体_GB2312"/>
          <w:sz w:val="32"/>
          <w:szCs w:val="32"/>
        </w:rPr>
      </w:pPr>
      <w:r>
        <w:rPr>
          <w:rFonts w:ascii="楷体_GB2312" w:eastAsia="楷体_GB2312" w:hAnsi="黑体" w:cs="黑体" w:hint="eastAsia"/>
          <w:sz w:val="32"/>
          <w:szCs w:val="32"/>
        </w:rPr>
        <w:t>提案名称：</w:t>
      </w:r>
      <w:r>
        <w:rPr>
          <w:rFonts w:ascii="楷体_GB2312" w:eastAsia="楷体_GB2312" w:hint="eastAsia"/>
          <w:sz w:val="32"/>
          <w:szCs w:val="32"/>
        </w:rPr>
        <w:t>关于推动喀喇沁旗特色农产品数字化品牌建设，助力乡村产业振兴的提案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人：张洪斌</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15049965777</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别：农牧业</w:t>
      </w:r>
    </w:p>
    <w:p w:rsidR="00A43A83" w:rsidRDefault="00031966">
      <w:pPr>
        <w:jc w:val="center"/>
        <w:rPr>
          <w:rFonts w:ascii="方正小标宋简体" w:eastAsia="方正小标宋简体"/>
          <w:sz w:val="44"/>
          <w:szCs w:val="44"/>
        </w:rPr>
      </w:pPr>
      <w:r>
        <w:rPr>
          <w:rFonts w:ascii="方正小标宋简体" w:eastAsia="方正小标宋简体" w:hint="eastAsia"/>
          <w:sz w:val="44"/>
          <w:szCs w:val="44"/>
        </w:rPr>
        <w:t>关于推动喀喇沁旗特色农产品数字化品牌建设，助力乡村产业振兴的提案</w:t>
      </w:r>
    </w:p>
    <w:p w:rsidR="00A43A83" w:rsidRDefault="00A43A83">
      <w:pPr>
        <w:ind w:firstLineChars="200" w:firstLine="420"/>
      </w:pPr>
    </w:p>
    <w:p w:rsidR="00A43A83" w:rsidRDefault="00031966">
      <w:pPr>
        <w:ind w:firstLineChars="200" w:firstLine="640"/>
        <w:rPr>
          <w:rFonts w:ascii="黑体" w:eastAsia="黑体" w:hAnsi="黑体"/>
          <w:sz w:val="32"/>
          <w:szCs w:val="32"/>
        </w:rPr>
      </w:pPr>
      <w:r>
        <w:rPr>
          <w:rFonts w:ascii="黑体" w:eastAsia="黑体" w:hAnsi="黑体" w:hint="eastAsia"/>
          <w:sz w:val="32"/>
          <w:szCs w:val="32"/>
        </w:rPr>
        <w:t>一、 基本情况与问题分析</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喀喇沁旗拥有杂粮、中药材、山野珍品等优质特色农产品，是乡村振兴的重要产业基础。然而，在调研中发现，当前产业发展面临一些共性问题，制约了其附加值和市场影响力的提升：1. 品牌力弱，附加值低：产品多以原材料或初级加工形式出售，缺乏具有市场号召力的区域公共品牌和商业品牌，导致优质难以优价。2. 销售渠道传统，市场受限：销售仍高度依赖传统线下渠道和收购商，对新兴电商平台、社群营销等模式运用不足，难以有效触达全国消费者。3. 产业链短，数字化程度低：产业数字化基础设施薄弱，在品质溯源、供应链管理、精准营销等方面应用不足，产品故事和文化内涵挖掘与传播不够。</w:t>
      </w:r>
    </w:p>
    <w:p w:rsidR="00A43A83" w:rsidRDefault="00031966">
      <w:pPr>
        <w:ind w:firstLineChars="200" w:firstLine="640"/>
        <w:rPr>
          <w:rFonts w:ascii="黑体" w:eastAsia="黑体" w:hAnsi="黑体"/>
          <w:sz w:val="32"/>
          <w:szCs w:val="32"/>
        </w:rPr>
      </w:pPr>
      <w:r>
        <w:rPr>
          <w:rFonts w:ascii="黑体" w:eastAsia="黑体" w:hAnsi="黑体" w:hint="eastAsia"/>
          <w:sz w:val="32"/>
          <w:szCs w:val="32"/>
        </w:rPr>
        <w:t>二、建议</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lastRenderedPageBreak/>
        <w:t>建议一：实施“喀喇沁珍品”区域公用品牌打造工程。具体措施：由政府牵头，联合行业协会与龙头企业，高标准创建“喀喇沁珍品”区域公用品牌。制定严格的准入、授权、管理和保护标准。预期目标：统一品牌形象，集中资源进行宣传推广，提升全旗农产品的整体声誉和辨识度。建议二：构建“数字赋能+电商矩阵”立体营销体系。具体措施：扶持建设旗级农产品电商服务中心和乡村级服务站点。与主流电商平台合作开设“喀喇沁特产馆”，同时培训引导农民、合作社开展直播带货、社群团购。鼓励企业应用区块链等技术建立产品溯源体系。·预期目标：拓宽销售渠道，实现优质优价，并通过溯源技术增强消费者信任。建议三：推动“农产品加工+文旅融合”延链增值。具体措施：出台政策鼓励发展杂粮深加工、中药材萃取、即食山珍等精加工产业。设计融合蒙古族文化、红色文化等元素的文创包装。策划“产地研学游”、“工厂参观游”等农旅融合项目，讲好产品背后的风土故事。预期目标：延长产业链，提升产品附加值，构建“特色产品+文化旅游”的综合消费场景。</w:t>
      </w:r>
    </w:p>
    <w:p w:rsidR="00DF3C4C" w:rsidRDefault="00DF3C4C">
      <w:pPr>
        <w:spacing w:line="560" w:lineRule="atLeast"/>
        <w:rPr>
          <w:rFonts w:ascii="仿宋" w:eastAsia="仿宋" w:hAnsi="仿宋" w:cs="仿宋"/>
          <w:sz w:val="30"/>
          <w:szCs w:val="30"/>
        </w:rPr>
      </w:pPr>
    </w:p>
    <w:p w:rsidR="00DF3C4C" w:rsidRDefault="00DF3C4C">
      <w:pPr>
        <w:spacing w:line="560" w:lineRule="atLeast"/>
        <w:rPr>
          <w:rFonts w:ascii="仿宋" w:eastAsia="仿宋" w:hAnsi="仿宋" w:cs="仿宋"/>
          <w:sz w:val="30"/>
          <w:szCs w:val="30"/>
        </w:rPr>
      </w:pPr>
    </w:p>
    <w:p w:rsidR="00DF3C4C" w:rsidRDefault="00DF3C4C">
      <w:pPr>
        <w:spacing w:line="560" w:lineRule="atLeast"/>
        <w:rPr>
          <w:rFonts w:ascii="仿宋" w:eastAsia="仿宋" w:hAnsi="仿宋" w:cs="仿宋"/>
          <w:sz w:val="30"/>
          <w:szCs w:val="30"/>
        </w:rPr>
      </w:pPr>
    </w:p>
    <w:p w:rsidR="00DF3C4C" w:rsidRDefault="00DF3C4C">
      <w:pPr>
        <w:spacing w:line="560" w:lineRule="atLeast"/>
        <w:rPr>
          <w:rFonts w:ascii="仿宋" w:eastAsia="仿宋" w:hAnsi="仿宋" w:cs="仿宋"/>
          <w:sz w:val="30"/>
          <w:szCs w:val="30"/>
        </w:rPr>
      </w:pPr>
    </w:p>
    <w:p w:rsidR="00DF3C4C" w:rsidRDefault="00DF3C4C">
      <w:pPr>
        <w:spacing w:line="560" w:lineRule="atLeast"/>
        <w:rPr>
          <w:rFonts w:ascii="仿宋" w:eastAsia="仿宋" w:hAnsi="仿宋" w:cs="仿宋"/>
          <w:sz w:val="30"/>
          <w:szCs w:val="30"/>
        </w:rPr>
      </w:pPr>
    </w:p>
    <w:p w:rsidR="00A43A83" w:rsidRDefault="00031966">
      <w:pPr>
        <w:spacing w:line="560" w:lineRule="atLeast"/>
        <w:rPr>
          <w:rFonts w:ascii="仿宋" w:eastAsia="仿宋" w:hAnsi="仿宋" w:cs="仿宋"/>
          <w:sz w:val="30"/>
          <w:szCs w:val="30"/>
        </w:rPr>
      </w:pPr>
      <w:r>
        <w:rPr>
          <w:rFonts w:ascii="仿宋" w:eastAsia="仿宋" w:hAnsi="仿宋" w:cs="仿宋" w:hint="eastAsia"/>
          <w:sz w:val="30"/>
          <w:szCs w:val="30"/>
        </w:rPr>
        <w:lastRenderedPageBreak/>
        <w:t>提案编号：027</w:t>
      </w:r>
    </w:p>
    <w:p w:rsidR="00A43A83" w:rsidRDefault="00031966">
      <w:pPr>
        <w:ind w:left="1500" w:hangingChars="500" w:hanging="1500"/>
        <w:jc w:val="left"/>
        <w:rPr>
          <w:rFonts w:ascii="楷体_GB2312" w:eastAsia="楷体_GB2312" w:hAnsiTheme="majorEastAsia" w:cstheme="majorEastAsia"/>
          <w:sz w:val="32"/>
          <w:szCs w:val="32"/>
        </w:rPr>
      </w:pPr>
      <w:r>
        <w:rPr>
          <w:rFonts w:ascii="仿宋" w:eastAsia="仿宋" w:hAnsi="仿宋" w:cs="仿宋" w:hint="eastAsia"/>
          <w:sz w:val="30"/>
          <w:szCs w:val="30"/>
        </w:rPr>
        <w:t>提案名称：</w:t>
      </w:r>
      <w:r>
        <w:rPr>
          <w:rFonts w:ascii="楷体_GB2312" w:eastAsia="楷体_GB2312" w:hAnsiTheme="majorEastAsia" w:cstheme="majorEastAsia" w:hint="eastAsia"/>
          <w:sz w:val="32"/>
          <w:szCs w:val="32"/>
        </w:rPr>
        <w:t>关于推动科技创新和产业创新深度融合、助力喀喇沁旗高质量发展的提案</w:t>
      </w:r>
    </w:p>
    <w:p w:rsidR="00A43A83" w:rsidRDefault="00031966">
      <w:pPr>
        <w:spacing w:line="560" w:lineRule="atLeast"/>
        <w:rPr>
          <w:rFonts w:ascii="仿宋" w:eastAsia="仿宋" w:hAnsi="仿宋" w:cs="仿宋"/>
          <w:sz w:val="30"/>
          <w:szCs w:val="30"/>
        </w:rPr>
      </w:pPr>
      <w:r>
        <w:rPr>
          <w:rFonts w:ascii="仿宋" w:eastAsia="仿宋" w:hAnsi="仿宋" w:cs="仿宋" w:hint="eastAsia"/>
          <w:sz w:val="30"/>
          <w:szCs w:val="30"/>
        </w:rPr>
        <w:t>提 案 人：沈乾</w:t>
      </w:r>
    </w:p>
    <w:p w:rsidR="00A43A83" w:rsidRDefault="00031966">
      <w:pPr>
        <w:spacing w:line="560" w:lineRule="atLeast"/>
        <w:rPr>
          <w:rFonts w:ascii="仿宋" w:eastAsia="仿宋" w:hAnsi="仿宋" w:cs="仿宋"/>
          <w:sz w:val="30"/>
          <w:szCs w:val="30"/>
        </w:rPr>
      </w:pPr>
      <w:r>
        <w:rPr>
          <w:rFonts w:ascii="仿宋" w:eastAsia="仿宋" w:hAnsi="仿宋" w:cs="仿宋" w:hint="eastAsia"/>
          <w:sz w:val="30"/>
          <w:szCs w:val="30"/>
        </w:rPr>
        <w:t>联系方式：</w:t>
      </w:r>
      <w:r>
        <w:rPr>
          <w:rFonts w:ascii="仿宋" w:eastAsia="仿宋" w:hAnsi="仿宋" w:cs="仿宋"/>
          <w:sz w:val="30"/>
          <w:szCs w:val="30"/>
        </w:rPr>
        <w:t>15647674567</w:t>
      </w:r>
    </w:p>
    <w:p w:rsidR="00A43A83" w:rsidRDefault="00031966">
      <w:pPr>
        <w:spacing w:line="560" w:lineRule="atLeast"/>
        <w:rPr>
          <w:rFonts w:ascii="仿宋" w:eastAsia="仿宋" w:hAnsi="仿宋" w:cs="仿宋"/>
          <w:sz w:val="30"/>
          <w:szCs w:val="30"/>
        </w:rPr>
      </w:pPr>
      <w:r>
        <w:rPr>
          <w:rFonts w:ascii="仿宋" w:eastAsia="仿宋" w:hAnsi="仿宋" w:cs="仿宋" w:hint="eastAsia"/>
          <w:sz w:val="30"/>
          <w:szCs w:val="30"/>
        </w:rPr>
        <w:t>界    别：工会</w:t>
      </w:r>
    </w:p>
    <w:p w:rsidR="00A43A83" w:rsidRDefault="00031966">
      <w:pPr>
        <w:jc w:val="center"/>
        <w:rPr>
          <w:rFonts w:ascii="方正小标宋简体" w:eastAsia="方正小标宋简体" w:hAnsiTheme="majorEastAsia" w:cstheme="majorEastAsia"/>
          <w:sz w:val="44"/>
          <w:szCs w:val="44"/>
        </w:rPr>
      </w:pPr>
      <w:r>
        <w:rPr>
          <w:rFonts w:ascii="方正小标宋简体" w:eastAsia="方正小标宋简体" w:hAnsiTheme="majorEastAsia" w:cstheme="majorEastAsia" w:hint="eastAsia"/>
          <w:sz w:val="44"/>
          <w:szCs w:val="44"/>
        </w:rPr>
        <w:t>关于推动科技创新和产业创新深度融合、助力喀喇沁旗高质量发展的提案</w:t>
      </w:r>
    </w:p>
    <w:p w:rsidR="00A43A83" w:rsidRDefault="00A43A83"/>
    <w:p w:rsidR="00A43A83" w:rsidRDefault="00031966">
      <w:pPr>
        <w:rPr>
          <w:rFonts w:ascii="黑体" w:eastAsia="黑体" w:hAnsi="黑体" w:cs="黑体"/>
          <w:sz w:val="32"/>
          <w:szCs w:val="32"/>
        </w:rPr>
      </w:pPr>
      <w:r>
        <w:rPr>
          <w:rFonts w:ascii="黑体" w:eastAsia="黑体" w:hAnsi="黑体" w:cs="黑体" w:hint="eastAsia"/>
          <w:sz w:val="32"/>
          <w:szCs w:val="32"/>
        </w:rPr>
        <w:t>一、基本情况</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当前，新一轮科技革命和产业变革深入发展，科技创新已成为推动经济社会发展的核心动力。我旗正处于转型升级、高质量发展的关键时期，推动科技创新与产业创新深度融合，是贯彻落实新发展理念、构建现代化经济体系、提升区域竞争力的必然要求。近年来，我旗在科技创新和产业发展方面取得一定进展，但科技与产业“两张皮”问题依然存在，创新链与产业链衔接不够紧密，科技成果转化效率不高，企业创新能力有待加强，制约了全旗产业向高端化、智能化、绿色化迈进。</w:t>
      </w:r>
    </w:p>
    <w:p w:rsidR="00A43A83" w:rsidRDefault="00031966">
      <w:pPr>
        <w:rPr>
          <w:rFonts w:ascii="黑体" w:eastAsia="黑体" w:hAnsi="黑体" w:cs="黑体"/>
          <w:sz w:val="32"/>
          <w:szCs w:val="32"/>
        </w:rPr>
      </w:pPr>
      <w:r>
        <w:rPr>
          <w:rFonts w:ascii="黑体" w:eastAsia="黑体" w:hAnsi="黑体" w:cs="黑体" w:hint="eastAsia"/>
          <w:sz w:val="32"/>
          <w:szCs w:val="32"/>
        </w:rPr>
        <w:t>二、存在问题</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当前我旗在推动科技创新与产业结合方面，还存在一些实实在在的“堵点”和“痛点”，主要表现在：</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1、“两张皮”现象仍较明显。 企业有技术需求找不到专家，</w:t>
      </w:r>
      <w:r>
        <w:rPr>
          <w:rFonts w:ascii="仿宋" w:eastAsia="仿宋" w:hAnsi="仿宋" w:cs="仿宋" w:hint="eastAsia"/>
          <w:sz w:val="30"/>
          <w:szCs w:val="30"/>
        </w:rPr>
        <w:lastRenderedPageBreak/>
        <w:t>高校和科研院所有成果却不知道企业要不要，两边信息不通、对接不上。很多研究停留在论文、专利阶段，难以变成实实在在的产品、工艺或效益，科技对产业的支撑作用感觉“使不上劲”。</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2、企业“想创新、怕创新”的矛盾突出。 尤其是广大中小企业，普遍面临“三缺”：一缺资金，研发投入大、风险高，不敢投也投不起；二缺人才，高层次技术人才引不来、留不住，自身培养能力又弱；三缺技术，不知道行业前沿在哪，靠自己突破难。导致很多企业宁愿守着老路子，不敢大胆创新升级。</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3、人才“引不来、留不住、用不好”的问题并存。 我旗在吸引顶尖人才方面优势不足，而本土培养的技能型人才、实用型工程师又往往与产业需求脱节。不少企业反映，招来的大学生需要重新培养，而熟练技术工又十分紧缺。同时，为人才提供的服务保障和事业发展空间也有待提升。</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4、创新氛围和保障服务还不够“贴心”。 鼓励创新、宽容失败的环境还在培育中，企业创新失败了压力大。知识产权保护有时候感觉力度不够，企业担心被模仿。针对科技创新的金融产品少，贷款难、融资贵的问题依然存在，一些好想法因缺启动资金而搁浅。</w:t>
      </w:r>
    </w:p>
    <w:p w:rsidR="00A43A83" w:rsidRDefault="00031966">
      <w:pPr>
        <w:rPr>
          <w:rFonts w:ascii="黑体" w:eastAsia="黑体" w:hAnsi="黑体" w:cs="黑体"/>
          <w:sz w:val="32"/>
          <w:szCs w:val="32"/>
        </w:rPr>
      </w:pPr>
      <w:r>
        <w:rPr>
          <w:rFonts w:ascii="黑体" w:eastAsia="黑体" w:hAnsi="黑体" w:cs="黑体" w:hint="eastAsia"/>
          <w:sz w:val="32"/>
          <w:szCs w:val="32"/>
        </w:rPr>
        <w:t>三、建议</w:t>
      </w:r>
    </w:p>
    <w:p w:rsidR="00A43A83" w:rsidRDefault="00031966">
      <w:pPr>
        <w:spacing w:line="560" w:lineRule="atLeast"/>
        <w:rPr>
          <w:rFonts w:ascii="楷体_GB2312" w:eastAsia="楷体_GB2312" w:hAnsi="楷体_GB2312" w:cs="楷体_GB2312"/>
          <w:sz w:val="32"/>
          <w:szCs w:val="32"/>
        </w:rPr>
      </w:pPr>
      <w:r>
        <w:rPr>
          <w:rFonts w:ascii="楷体_GB2312" w:eastAsia="楷体_GB2312" w:hAnsi="楷体_GB2312" w:cs="楷体_GB2312" w:hint="eastAsia"/>
          <w:sz w:val="32"/>
          <w:szCs w:val="32"/>
        </w:rPr>
        <w:t>（一）建立常态化对接机制，打通信息“堵点”</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1、举办专场对接会：聚焦一个重点产业链（如绿色农畜产品加工、清洁能源、文旅文创等），由旗工信和科技局牵头，组</w:t>
      </w:r>
      <w:r>
        <w:rPr>
          <w:rFonts w:ascii="仿宋" w:eastAsia="仿宋" w:hAnsi="仿宋" w:cs="仿宋" w:hint="eastAsia"/>
          <w:sz w:val="30"/>
          <w:szCs w:val="30"/>
        </w:rPr>
        <w:lastRenderedPageBreak/>
        <w:t>织该产业链上的代表性企业、相关领域专家、金融机构举办小型闭门研讨会。企业直接提出技术难题，专家现场提供思路，金融机构介绍适配金融产品。</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2、建立“需求-成果”线上集市：在旗政府门户网站或政务APP开设专栏，企业可匿名或实名发布具体技术需求，高校院所和专家可发布待转化的专利与技术成果。由专人维护，定期撮合，并对成功对接案例给予小额奖励。</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3、设立“科技服务专员”：从相关部门或聘任退休科技工作者中选派人员，定点联系重点企业，扮演“创新经纪人”角色，负责梳理企业需求、链接外部资源、协助申报项目。</w:t>
      </w:r>
    </w:p>
    <w:p w:rsidR="00A43A83" w:rsidRDefault="00031966">
      <w:pPr>
        <w:spacing w:line="560" w:lineRule="atLeast"/>
        <w:rPr>
          <w:rFonts w:ascii="楷体_GB2312" w:eastAsia="楷体_GB2312" w:hAnsi="楷体_GB2312" w:cs="楷体_GB2312"/>
          <w:sz w:val="32"/>
          <w:szCs w:val="32"/>
        </w:rPr>
      </w:pPr>
      <w:r>
        <w:rPr>
          <w:rFonts w:ascii="楷体_GB2312" w:eastAsia="楷体_GB2312" w:hAnsi="楷体_GB2312" w:cs="楷体_GB2312" w:hint="eastAsia"/>
          <w:sz w:val="32"/>
          <w:szCs w:val="32"/>
        </w:rPr>
        <w:t>（二）精准支持企业创新，降低试错成本</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1、开展“对标诊断”服务：政府购买服务，邀请行业专家或第三方机构，为有升级意愿的传统企业提供免费或补贴式的“智能制造诊断”、“绿色化改造诊断”，出具个性化改进方案，让企业知道“往哪改、怎么改”。</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2、举办“创新挑战赛”： 针对我旗产业发展中的共性技术难题，由政府或龙头企业出题、悬赏，面向全社会征集解决方案，对优胜方案给予奖金并优先支持落地孵化。</w:t>
      </w:r>
    </w:p>
    <w:p w:rsidR="00A43A83" w:rsidRDefault="00031966">
      <w:pPr>
        <w:spacing w:line="560" w:lineRule="atLeast"/>
        <w:rPr>
          <w:rFonts w:ascii="楷体_GB2312" w:eastAsia="楷体_GB2312" w:hAnsi="楷体_GB2312" w:cs="楷体_GB2312"/>
          <w:sz w:val="32"/>
          <w:szCs w:val="32"/>
        </w:rPr>
      </w:pPr>
      <w:r>
        <w:rPr>
          <w:rFonts w:ascii="楷体_GB2312" w:eastAsia="楷体_GB2312" w:hAnsi="楷体_GB2312" w:cs="楷体_GB2312" w:hint="eastAsia"/>
          <w:sz w:val="32"/>
          <w:szCs w:val="32"/>
        </w:rPr>
        <w:t>（三）实施柔性实用的引才育才策略</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1、推广“周末工程师”“假期专家”模式： 不求所有、但求所用，建立专家库，通过项目合作、短期聘用等方式，吸引区内外专家利用业余时间为我旗企业提供技术指导。</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lastRenderedPageBreak/>
        <w:t>2、深化“订单班”和“现代学徒制”： 推动旗内职业中学与重点企业签订协议，共同制定培养方案，学生一半时间在校学习，一半时间在企业实训，毕业后定向就业。</w:t>
      </w:r>
    </w:p>
    <w:p w:rsidR="00A43A83" w:rsidRDefault="00031966">
      <w:pPr>
        <w:spacing w:line="560" w:lineRule="atLeast"/>
        <w:rPr>
          <w:rFonts w:ascii="楷体_GB2312" w:eastAsia="楷体_GB2312" w:hAnsi="楷体_GB2312" w:cs="楷体_GB2312"/>
          <w:sz w:val="32"/>
          <w:szCs w:val="32"/>
        </w:rPr>
      </w:pPr>
      <w:r>
        <w:rPr>
          <w:rFonts w:ascii="楷体_GB2312" w:eastAsia="楷体_GB2312" w:hAnsi="楷体_GB2312" w:cs="楷体_GB2312" w:hint="eastAsia"/>
          <w:sz w:val="32"/>
          <w:szCs w:val="32"/>
        </w:rPr>
        <w:t>（四）优化创新生态，营造“安心”环境</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1、成立科技金融服务中心： 在政务大厅设立窗口，联合银行、担保公司、保险公司，为企业提供政策解读、信贷产品推荐、知识产权质押融资登记等“一站式”服务。</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2、设立“年度创新之星”评选： 不仅评选成功的企业和专家，也设立“最佳挫折奖”或“最有价值试错案例”，表彰那些虽未完全成功但过程规范、经验宝贵、勇于探索的项目团队，营造鼓励探索、宽容失败的氛围。</w:t>
      </w:r>
    </w:p>
    <w:p w:rsidR="00A43A83" w:rsidRDefault="00031966">
      <w:pPr>
        <w:spacing w:line="560" w:lineRule="atLeast"/>
        <w:ind w:firstLineChars="200" w:firstLine="600"/>
        <w:rPr>
          <w:rFonts w:ascii="仿宋" w:eastAsia="仿宋" w:hAnsi="仿宋" w:cs="仿宋"/>
          <w:sz w:val="30"/>
          <w:szCs w:val="30"/>
        </w:rPr>
      </w:pPr>
      <w:r>
        <w:rPr>
          <w:rFonts w:ascii="仿宋" w:eastAsia="仿宋" w:hAnsi="仿宋" w:cs="仿宋" w:hint="eastAsia"/>
          <w:sz w:val="30"/>
          <w:szCs w:val="30"/>
        </w:rPr>
        <w:t>通过这些细微、具体的措施，将宏观政策转化为企业、科研人员可感知、可参与、可获益的实际行动，一步一个脚印地推动我旗科技与产业融出实效、融出活力。</w:t>
      </w:r>
    </w:p>
    <w:p w:rsidR="00A43A83" w:rsidRDefault="00A43A83">
      <w:pPr>
        <w:spacing w:line="560" w:lineRule="atLeast"/>
        <w:ind w:firstLineChars="200" w:firstLine="600"/>
        <w:rPr>
          <w:rFonts w:ascii="仿宋" w:eastAsia="仿宋" w:hAnsi="仿宋" w:cs="仿宋"/>
          <w:sz w:val="30"/>
          <w:szCs w:val="30"/>
        </w:rPr>
      </w:pPr>
    </w:p>
    <w:p w:rsidR="00DF3C4C" w:rsidRDefault="00DF3C4C">
      <w:pPr>
        <w:spacing w:line="560" w:lineRule="exact"/>
        <w:rPr>
          <w:rFonts w:ascii="楷体_GB2312" w:eastAsia="楷体_GB2312" w:hAnsi="楷体_GB2312" w:cs="楷体_GB2312"/>
          <w:sz w:val="32"/>
          <w:szCs w:val="32"/>
        </w:rPr>
      </w:pPr>
    </w:p>
    <w:p w:rsidR="00DF3C4C" w:rsidRDefault="00DF3C4C">
      <w:pPr>
        <w:spacing w:line="560" w:lineRule="exact"/>
        <w:rPr>
          <w:rFonts w:ascii="楷体_GB2312" w:eastAsia="楷体_GB2312" w:hAnsi="楷体_GB2312" w:cs="楷体_GB2312"/>
          <w:sz w:val="32"/>
          <w:szCs w:val="32"/>
        </w:rPr>
      </w:pPr>
    </w:p>
    <w:p w:rsidR="00DF3C4C" w:rsidRDefault="00DF3C4C">
      <w:pPr>
        <w:spacing w:line="560" w:lineRule="exact"/>
        <w:rPr>
          <w:rFonts w:ascii="楷体_GB2312" w:eastAsia="楷体_GB2312" w:hAnsi="楷体_GB2312" w:cs="楷体_GB2312"/>
          <w:sz w:val="32"/>
          <w:szCs w:val="32"/>
        </w:rPr>
      </w:pPr>
    </w:p>
    <w:p w:rsidR="00DF3C4C" w:rsidRDefault="00DF3C4C">
      <w:pPr>
        <w:spacing w:line="560" w:lineRule="exact"/>
        <w:rPr>
          <w:rFonts w:ascii="楷体_GB2312" w:eastAsia="楷体_GB2312" w:hAnsi="楷体_GB2312" w:cs="楷体_GB2312"/>
          <w:sz w:val="32"/>
          <w:szCs w:val="32"/>
        </w:rPr>
      </w:pPr>
    </w:p>
    <w:p w:rsidR="00DF3C4C" w:rsidRDefault="00DF3C4C">
      <w:pPr>
        <w:spacing w:line="560" w:lineRule="exact"/>
        <w:rPr>
          <w:rFonts w:ascii="楷体_GB2312" w:eastAsia="楷体_GB2312" w:hAnsi="楷体_GB2312" w:cs="楷体_GB2312"/>
          <w:sz w:val="32"/>
          <w:szCs w:val="32"/>
        </w:rPr>
      </w:pPr>
    </w:p>
    <w:p w:rsidR="00DF3C4C" w:rsidRDefault="00DF3C4C">
      <w:pPr>
        <w:spacing w:line="560" w:lineRule="exact"/>
        <w:rPr>
          <w:rFonts w:ascii="楷体_GB2312" w:eastAsia="楷体_GB2312" w:hAnsi="楷体_GB2312" w:cs="楷体_GB2312"/>
          <w:sz w:val="32"/>
          <w:szCs w:val="32"/>
        </w:rPr>
      </w:pPr>
    </w:p>
    <w:p w:rsidR="00DF3C4C" w:rsidRDefault="00DF3C4C">
      <w:pPr>
        <w:spacing w:line="560" w:lineRule="exact"/>
        <w:rPr>
          <w:rFonts w:ascii="楷体_GB2312" w:eastAsia="楷体_GB2312" w:hAnsi="楷体_GB2312" w:cs="楷体_GB2312"/>
          <w:sz w:val="32"/>
          <w:szCs w:val="32"/>
        </w:rPr>
      </w:pPr>
    </w:p>
    <w:p w:rsidR="00DF3C4C" w:rsidRDefault="00DF3C4C">
      <w:pPr>
        <w:spacing w:line="560" w:lineRule="exact"/>
        <w:rPr>
          <w:rFonts w:ascii="楷体_GB2312" w:eastAsia="楷体_GB2312" w:hAnsi="楷体_GB2312" w:cs="楷体_GB2312"/>
          <w:sz w:val="32"/>
          <w:szCs w:val="32"/>
        </w:rPr>
      </w:pPr>
    </w:p>
    <w:p w:rsidR="00A43A83" w:rsidRDefault="00031966">
      <w:pPr>
        <w:spacing w:line="560" w:lineRule="exact"/>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提案编号：028</w:t>
      </w:r>
    </w:p>
    <w:p w:rsidR="00A43A83" w:rsidRDefault="00031966">
      <w:pPr>
        <w:spacing w:line="560" w:lineRule="exact"/>
        <w:ind w:left="1600" w:hangingChars="500" w:hanging="1600"/>
        <w:rPr>
          <w:rFonts w:ascii="楷体_GB2312" w:eastAsia="楷体_GB2312" w:hAnsi="楷体_GB2312" w:cs="楷体_GB2312"/>
          <w:sz w:val="32"/>
          <w:szCs w:val="32"/>
        </w:rPr>
      </w:pPr>
      <w:r>
        <w:rPr>
          <w:rFonts w:ascii="楷体_GB2312" w:eastAsia="楷体_GB2312" w:hAnsi="楷体_GB2312" w:cs="楷体_GB2312" w:hint="eastAsia"/>
          <w:sz w:val="32"/>
          <w:szCs w:val="32"/>
        </w:rPr>
        <w:t>提案名称：关于优化喀喇沁旗旅游交通体系、提升游客吸引力的提案</w:t>
      </w:r>
    </w:p>
    <w:p w:rsidR="00A43A83" w:rsidRDefault="00031966">
      <w:pPr>
        <w:spacing w:line="560" w:lineRule="exact"/>
        <w:rPr>
          <w:rFonts w:ascii="楷体_GB2312" w:eastAsia="楷体_GB2312" w:hAnsi="楷体_GB2312" w:cs="楷体_GB2312"/>
          <w:sz w:val="32"/>
          <w:szCs w:val="32"/>
        </w:rPr>
      </w:pPr>
      <w:r>
        <w:rPr>
          <w:rFonts w:ascii="楷体_GB2312" w:eastAsia="楷体_GB2312" w:hAnsi="楷体_GB2312" w:cs="楷体_GB2312" w:hint="eastAsia"/>
          <w:sz w:val="32"/>
          <w:szCs w:val="32"/>
        </w:rPr>
        <w:t>提 案 人：张凌宇</w:t>
      </w:r>
    </w:p>
    <w:p w:rsidR="00A43A83" w:rsidRDefault="00031966">
      <w:pPr>
        <w:spacing w:line="560" w:lineRule="exact"/>
        <w:rPr>
          <w:rFonts w:ascii="楷体_GB2312" w:eastAsia="楷体_GB2312" w:hAnsi="楷体_GB2312" w:cs="楷体_GB2312"/>
          <w:sz w:val="32"/>
          <w:szCs w:val="32"/>
        </w:rPr>
      </w:pPr>
      <w:r>
        <w:rPr>
          <w:rFonts w:ascii="楷体_GB2312" w:eastAsia="楷体_GB2312" w:hAnsi="楷体_GB2312" w:cs="楷体_GB2312" w:hint="eastAsia"/>
          <w:sz w:val="32"/>
          <w:szCs w:val="32"/>
        </w:rPr>
        <w:t>联系方式：15147362324</w:t>
      </w:r>
    </w:p>
    <w:p w:rsidR="00A43A83" w:rsidRDefault="00031966">
      <w:pPr>
        <w:spacing w:line="560" w:lineRule="exact"/>
        <w:rPr>
          <w:rFonts w:ascii="楷体_GB2312" w:eastAsia="楷体_GB2312" w:hAnsi="楷体_GB2312" w:cs="楷体_GB2312"/>
          <w:sz w:val="32"/>
          <w:szCs w:val="32"/>
        </w:rPr>
      </w:pPr>
      <w:r>
        <w:rPr>
          <w:rFonts w:ascii="楷体_GB2312" w:eastAsia="楷体_GB2312" w:hAnsi="楷体_GB2312" w:cs="楷体_GB2312" w:hint="eastAsia"/>
          <w:sz w:val="32"/>
          <w:szCs w:val="32"/>
        </w:rPr>
        <w:t>界    别：农牧业</w:t>
      </w:r>
    </w:p>
    <w:p w:rsidR="00A43A83" w:rsidRDefault="00A43A83">
      <w:pPr>
        <w:jc w:val="center"/>
        <w:rPr>
          <w:rFonts w:ascii="方正小标宋简体" w:eastAsia="方正小标宋简体" w:hAnsi="方正小标宋简体" w:cs="方正小标宋简体"/>
          <w:sz w:val="44"/>
          <w:szCs w:val="44"/>
        </w:rPr>
      </w:pPr>
    </w:p>
    <w:p w:rsidR="00A43A83" w:rsidRDefault="0003196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关于优化喀喇沁旗旅游交通体系、提升游客吸引力的提案</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喀喇沁旗历史文化底蕴深厚，自然资源丰富，拥有诸多优质旅游景点，如王爷府、康宁寺、马鞍山国家森林公园等。然而，当前旅游发展面临诸多瓶颈，突出表现为：旅游景点分布分散、交通接驳不畅、游客“来了难行、行而难留、留而不消费”，导致旅游吸引力不足，难以形成可持续的文旅消费生态。为推动喀喇沁旗文旅产业高质量发展，提升游客体验感与停留意愿，需系统性解决交通与旅游服务短板。现围绕当前突出问题，梳理为以下三个核心问题，并提出相应解决对策。</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黑体" w:eastAsia="黑体" w:hAnsi="黑体" w:cs="黑体" w:hint="eastAsia"/>
          <w:sz w:val="32"/>
          <w:szCs w:val="32"/>
        </w:rPr>
        <w:t>一、存在的问题</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楷体_GB2312" w:eastAsia="楷体_GB2312" w:hAnsi="楷体_GB2312" w:cs="楷体_GB2312" w:hint="eastAsia"/>
          <w:sz w:val="32"/>
          <w:szCs w:val="32"/>
        </w:rPr>
        <w:t>（一）景点交通接驳不畅，游客出行受阻</w:t>
      </w:r>
      <w:r>
        <w:rPr>
          <w:rFonts w:ascii="仿宋_GB2312" w:eastAsia="仿宋_GB2312" w:hAnsi="仿宋_GB2312" w:cs="仿宋_GB2312" w:hint="eastAsia"/>
          <w:sz w:val="32"/>
          <w:szCs w:val="32"/>
        </w:rPr>
        <w:t>​</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喀喇沁旗旅游资源丰富，但景点分布分散，各景区间缺乏高效交通连接。现有公共交通覆盖不足，班次少且未直达核心景点，自驾以外的游客（如自由行、老年团、学生群体）难以便捷抵达各景点，严重制约旅游体验，导致“只游一点、</w:t>
      </w:r>
      <w:r>
        <w:rPr>
          <w:rFonts w:ascii="仿宋_GB2312" w:eastAsia="仿宋_GB2312" w:hAnsi="仿宋_GB2312" w:cs="仿宋_GB2312" w:hint="eastAsia"/>
          <w:sz w:val="32"/>
          <w:szCs w:val="32"/>
        </w:rPr>
        <w:lastRenderedPageBreak/>
        <w:t>放弃多点”，旅游体验碎片化。​</w:t>
      </w:r>
    </w:p>
    <w:p w:rsidR="00A43A83" w:rsidRDefault="00031966">
      <w:pPr>
        <w:spacing w:line="560" w:lineRule="exact"/>
        <w:ind w:firstLineChars="200"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（二）文旅配套服务薄弱，消费转化率低​</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游客因交通不便等因素，多选择“一日游”“过路游”，停留时间短，难以产生住宿、餐饮、购物等二次消费。同时，景点间缺乏联动，游客仅游览单一景点，未能形成完整旅游链条，文旅消费潜力未得到有效释放。​</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楷体_GB2312" w:eastAsia="楷体_GB2312" w:hAnsi="楷体_GB2312" w:cs="楷体_GB2312" w:hint="eastAsia"/>
          <w:sz w:val="32"/>
          <w:szCs w:val="32"/>
        </w:rPr>
        <w:t>（三）宣传与服务脱节，引流效果不佳</w:t>
      </w:r>
      <w:r>
        <w:rPr>
          <w:rFonts w:ascii="仿宋_GB2312" w:eastAsia="仿宋_GB2312" w:hAnsi="仿宋_GB2312" w:cs="仿宋_GB2312" w:hint="eastAsia"/>
          <w:sz w:val="32"/>
          <w:szCs w:val="32"/>
        </w:rPr>
        <w:t>​</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虽通过短视频平台开展旅游宣传，但内容多聚焦景点展示，缺乏交通指引、游玩攻略等实用信息，导致线上引流与线下服务脱节。游客被“种草”后，因交通不便、服务信息缺失，难以转化为实际到访和深度游览。​</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黑体" w:eastAsia="黑体" w:hAnsi="黑体" w:cs="黑体" w:hint="eastAsia"/>
          <w:sz w:val="32"/>
          <w:szCs w:val="32"/>
        </w:rPr>
        <w:t>二、 建议</w:t>
      </w:r>
      <w:r>
        <w:rPr>
          <w:rFonts w:ascii="仿宋_GB2312" w:eastAsia="仿宋_GB2312" w:hAnsi="仿宋_GB2312" w:cs="仿宋_GB2312" w:hint="eastAsia"/>
          <w:sz w:val="32"/>
          <w:szCs w:val="32"/>
        </w:rPr>
        <w:t>​</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楷体_GB2312" w:eastAsia="楷体_GB2312" w:hAnsi="楷体_GB2312" w:cs="楷体_GB2312" w:hint="eastAsia"/>
          <w:sz w:val="32"/>
          <w:szCs w:val="32"/>
        </w:rPr>
        <w:t>（一）构建景区专线交通网络</w:t>
      </w:r>
      <w:r>
        <w:rPr>
          <w:rFonts w:ascii="仿宋_GB2312" w:eastAsia="仿宋_GB2312" w:hAnsi="仿宋_GB2312" w:cs="仿宋_GB2312" w:hint="eastAsia"/>
          <w:sz w:val="32"/>
          <w:szCs w:val="32"/>
        </w:rPr>
        <w:t>​</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开通“喀喇沁旗旅游环线公交”，串联王爷府、康宁寺、马鞍山国家森林公园等核心景点，实现城区集散中心、汽车站与景区无缝衔接；在旅游旺季增加班次，淡季保留基础线路，保障全年通达；增设景区电瓶接驳车，解决“最后一公里”出行难题，尤其服务老年、学生及家庭游客，提升游客出行便利性。引导本地企业或合作社运营旅游网约车、拼车平台，提供预约式出行服务，纳入政府监管与补贴体系。</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楷体_GB2312" w:eastAsia="楷体_GB2312" w:hAnsi="楷体_GB2312" w:cs="楷体_GB2312" w:hint="eastAsia"/>
          <w:sz w:val="32"/>
          <w:szCs w:val="32"/>
        </w:rPr>
        <w:t>（二）创新文旅服务产品供给</w:t>
      </w:r>
      <w:r>
        <w:rPr>
          <w:rFonts w:ascii="仿宋_GB2312" w:eastAsia="仿宋_GB2312" w:hAnsi="仿宋_GB2312" w:cs="仿宋_GB2312" w:hint="eastAsia"/>
          <w:sz w:val="32"/>
          <w:szCs w:val="32"/>
        </w:rPr>
        <w:t>​</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发行“喀喇沁旅游一卡通”，整合景区门票、交通接驳、特色餐饮、民俗体验等资源，推出“一日游”“两日一夜”等差异化通票套餐，通过线上平台便捷购买，提升性价比与</w:t>
      </w:r>
      <w:r>
        <w:rPr>
          <w:rFonts w:ascii="仿宋_GB2312" w:eastAsia="仿宋_GB2312" w:hAnsi="仿宋_GB2312" w:cs="仿宋_GB2312" w:hint="eastAsia"/>
          <w:sz w:val="32"/>
          <w:szCs w:val="32"/>
        </w:rPr>
        <w:lastRenderedPageBreak/>
        <w:t>停留意愿；打造特色民宿集群、夜间灯光秀、民俗演艺等项目，延长游客停留时间，鼓励农牧民参与“旅游+农业”体验项目（如采摘、挤奶、手工艺制作），提升互动性与消费粘性；建立消费激励机制，凭通票消费满额兑换特产或二次门票，促进消费转化。​</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楷体_GB2312" w:eastAsia="楷体_GB2312" w:hAnsi="楷体_GB2312" w:cs="楷体_GB2312" w:hint="eastAsia"/>
          <w:sz w:val="32"/>
          <w:szCs w:val="32"/>
        </w:rPr>
        <w:t>（三）打造智慧文旅服务平台</w:t>
      </w:r>
      <w:r>
        <w:rPr>
          <w:rFonts w:ascii="仿宋_GB2312" w:eastAsia="仿宋_GB2312" w:hAnsi="仿宋_GB2312" w:cs="仿宋_GB2312" w:hint="eastAsia"/>
          <w:sz w:val="32"/>
          <w:szCs w:val="32"/>
        </w:rPr>
        <w:t>​</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开发“畅游喀喇沁”微信小程序，集成景点导览、实时交通、通票购买、服务评价等功能；制作“攻略型”短视频，突出交通解决方案、通票使用指南，联合本地文旅达人制作《喀喇沁两日游全攻略》《无车党如何玩转喀喇沁》等实用视频，突出交通解决方案与通票使用方式。设置“直播带票”“限时优惠”活动，实现“种草—下单—出行”闭环。</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楷体_GB2312" w:eastAsia="楷体_GB2312" w:hAnsi="楷体_GB2312" w:cs="楷体_GB2312" w:hint="eastAsia"/>
          <w:sz w:val="32"/>
          <w:szCs w:val="32"/>
        </w:rPr>
        <w:t>（四）强化政策保障与协同推进</w:t>
      </w:r>
      <w:r>
        <w:rPr>
          <w:rFonts w:ascii="仿宋_GB2312" w:eastAsia="仿宋_GB2312" w:hAnsi="仿宋_GB2312" w:cs="仿宋_GB2312" w:hint="eastAsia"/>
          <w:sz w:val="32"/>
          <w:szCs w:val="32"/>
        </w:rPr>
        <w:t>​</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成立文旅交通协调小组，统筹文旅、交通、财政等部门资源；设立专项扶持资金，用于旅游公交运营补贴、智慧平台建设；探索“政府+企业+合作社”合作模式，引入社会资本参与交通与服务运营，保障措施落地见效。优先在旅游旺季于重点线路试点通票与专线，根据客流与反馈逐步推广。</w:t>
      </w:r>
    </w:p>
    <w:p w:rsidR="00A43A83" w:rsidRDefault="0003196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通过以上举措，推动喀喇沁旗从“景点旅游”向“全域旅游”转型，实现“游客既能轻松抵达，更愿深度停留、愿意消费”的发展目标。</w:t>
      </w:r>
    </w:p>
    <w:p w:rsidR="00A43A83" w:rsidRDefault="00A43A83">
      <w:pPr>
        <w:spacing w:line="560" w:lineRule="exact"/>
        <w:jc w:val="left"/>
        <w:rPr>
          <w:rFonts w:ascii="仿宋_GB2312" w:eastAsia="仿宋_GB2312" w:hAnsi="仿宋_GB2312" w:cs="仿宋_GB2312"/>
          <w:sz w:val="32"/>
          <w:szCs w:val="32"/>
        </w:rPr>
      </w:pPr>
    </w:p>
    <w:p w:rsidR="00A43A83" w:rsidRDefault="00A43A83">
      <w:pPr>
        <w:rPr>
          <w:rFonts w:ascii="仿宋_GB2312" w:eastAsia="仿宋_GB2312" w:hAnsi="仿宋_GB2312" w:cs="仿宋_GB2312"/>
          <w:sz w:val="32"/>
          <w:szCs w:val="32"/>
        </w:rPr>
      </w:pPr>
    </w:p>
    <w:p w:rsidR="00DF3C4C" w:rsidRDefault="00DF3C4C">
      <w:pPr>
        <w:spacing w:line="600" w:lineRule="exact"/>
        <w:rPr>
          <w:rFonts w:ascii="楷体_GB2312" w:eastAsia="楷体_GB2312" w:hAnsi="楷体" w:cs="楷体"/>
          <w:sz w:val="32"/>
          <w:szCs w:val="32"/>
        </w:rPr>
      </w:pPr>
    </w:p>
    <w:p w:rsidR="00A43A83" w:rsidRDefault="00031966">
      <w:pPr>
        <w:spacing w:line="600" w:lineRule="exact"/>
        <w:rPr>
          <w:rFonts w:ascii="楷体_GB2312" w:eastAsia="楷体_GB2312" w:hAnsi="楷体" w:cs="楷体"/>
          <w:sz w:val="32"/>
          <w:szCs w:val="32"/>
        </w:rPr>
      </w:pPr>
      <w:r>
        <w:rPr>
          <w:rFonts w:ascii="楷体_GB2312" w:eastAsia="楷体_GB2312" w:hAnsi="楷体" w:cs="楷体" w:hint="eastAsia"/>
          <w:sz w:val="32"/>
          <w:szCs w:val="32"/>
        </w:rPr>
        <w:lastRenderedPageBreak/>
        <w:t>提案</w:t>
      </w:r>
      <w:r>
        <w:rPr>
          <w:rFonts w:ascii="楷体_GB2312" w:eastAsia="楷体_GB2312" w:hAnsi="楷体" w:cs="楷体" w:hint="eastAsia"/>
          <w:bCs/>
          <w:sz w:val="32"/>
          <w:szCs w:val="32"/>
        </w:rPr>
        <w:t>编号：029</w:t>
      </w:r>
    </w:p>
    <w:p w:rsidR="00A43A83" w:rsidRDefault="00031966">
      <w:pPr>
        <w:ind w:left="1600" w:hangingChars="500" w:hanging="1600"/>
        <w:jc w:val="left"/>
        <w:rPr>
          <w:rFonts w:ascii="楷体_GB2312" w:eastAsia="楷体_GB2312"/>
          <w:sz w:val="32"/>
          <w:szCs w:val="32"/>
        </w:rPr>
      </w:pPr>
      <w:r>
        <w:rPr>
          <w:rFonts w:ascii="楷体_GB2312" w:eastAsia="楷体_GB2312" w:hAnsi="楷体" w:cs="楷体" w:hint="eastAsia"/>
          <w:sz w:val="32"/>
          <w:szCs w:val="32"/>
        </w:rPr>
        <w:t>提案</w:t>
      </w:r>
      <w:r>
        <w:rPr>
          <w:rFonts w:ascii="楷体_GB2312" w:eastAsia="楷体_GB2312" w:hAnsi="楷体" w:cs="楷体" w:hint="eastAsia"/>
          <w:bCs/>
          <w:sz w:val="32"/>
          <w:szCs w:val="32"/>
        </w:rPr>
        <w:t>名称：</w:t>
      </w:r>
      <w:r>
        <w:rPr>
          <w:rFonts w:ascii="楷体_GB2312" w:eastAsia="楷体_GB2312" w:hint="eastAsia"/>
          <w:sz w:val="32"/>
          <w:szCs w:val="32"/>
        </w:rPr>
        <w:t>关于增设书法专业人才推动喀喇沁书法之乡发展的提案</w:t>
      </w:r>
    </w:p>
    <w:p w:rsidR="00A43A83" w:rsidRDefault="00031966">
      <w:pPr>
        <w:rPr>
          <w:rFonts w:ascii="楷体_GB2312" w:eastAsia="楷体_GB2312"/>
          <w:sz w:val="32"/>
          <w:szCs w:val="32"/>
        </w:rPr>
      </w:pPr>
      <w:r>
        <w:rPr>
          <w:rFonts w:ascii="楷体_GB2312" w:eastAsia="楷体_GB2312" w:hAnsi="楷体" w:cs="楷体" w:hint="eastAsia"/>
          <w:sz w:val="32"/>
          <w:szCs w:val="32"/>
        </w:rPr>
        <w:t xml:space="preserve">提 案 </w:t>
      </w:r>
      <w:r>
        <w:rPr>
          <w:rFonts w:ascii="楷体_GB2312" w:eastAsia="楷体_GB2312" w:hAnsi="楷体" w:cs="楷体" w:hint="eastAsia"/>
          <w:bCs/>
          <w:sz w:val="32"/>
          <w:szCs w:val="32"/>
        </w:rPr>
        <w:t>人</w:t>
      </w:r>
      <w:r>
        <w:rPr>
          <w:rFonts w:ascii="楷体_GB2312" w:eastAsia="楷体_GB2312" w:hAnsi="楷体" w:cs="楷体" w:hint="eastAsia"/>
          <w:sz w:val="32"/>
          <w:szCs w:val="32"/>
        </w:rPr>
        <w:t>：殷涛</w:t>
      </w:r>
    </w:p>
    <w:p w:rsidR="00A43A83" w:rsidRDefault="00031966">
      <w:pPr>
        <w:spacing w:line="600" w:lineRule="exact"/>
        <w:rPr>
          <w:rFonts w:ascii="楷体_GB2312" w:eastAsia="楷体_GB2312" w:hAnsi="楷体" w:cs="楷体"/>
          <w:bCs/>
          <w:sz w:val="32"/>
          <w:szCs w:val="32"/>
        </w:rPr>
      </w:pPr>
      <w:r>
        <w:rPr>
          <w:rFonts w:ascii="楷体_GB2312" w:eastAsia="楷体_GB2312" w:hAnsi="楷体" w:cs="楷体" w:hint="eastAsia"/>
          <w:bCs/>
          <w:sz w:val="32"/>
          <w:szCs w:val="32"/>
        </w:rPr>
        <w:t>联</w:t>
      </w:r>
      <w:r>
        <w:rPr>
          <w:rFonts w:ascii="楷体_GB2312" w:eastAsia="楷体_GB2312" w:hAnsi="楷体" w:cs="楷体" w:hint="eastAsia"/>
          <w:sz w:val="32"/>
          <w:szCs w:val="32"/>
        </w:rPr>
        <w:t>系</w:t>
      </w:r>
      <w:r>
        <w:rPr>
          <w:rFonts w:ascii="楷体_GB2312" w:eastAsia="楷体_GB2312" w:hAnsi="楷体" w:cs="楷体" w:hint="eastAsia"/>
          <w:bCs/>
          <w:sz w:val="32"/>
          <w:szCs w:val="32"/>
        </w:rPr>
        <w:t>方式：</w:t>
      </w:r>
      <w:r>
        <w:rPr>
          <w:rFonts w:ascii="楷体_GB2312" w:eastAsia="楷体_GB2312" w:hAnsi="楷体" w:cs="楷体"/>
          <w:bCs/>
          <w:sz w:val="32"/>
          <w:szCs w:val="32"/>
        </w:rPr>
        <w:t>13811418868</w:t>
      </w:r>
    </w:p>
    <w:p w:rsidR="00A43A83" w:rsidRDefault="00031966">
      <w:pPr>
        <w:spacing w:line="600" w:lineRule="exact"/>
        <w:rPr>
          <w:rFonts w:ascii="楷体_GB2312" w:eastAsia="楷体_GB2312" w:hAnsi="楷体" w:cs="楷体"/>
          <w:bCs/>
          <w:sz w:val="32"/>
          <w:szCs w:val="32"/>
        </w:rPr>
      </w:pPr>
      <w:r>
        <w:rPr>
          <w:rFonts w:ascii="楷体_GB2312" w:eastAsia="楷体_GB2312" w:hAnsi="楷体" w:cs="楷体" w:hint="eastAsia"/>
          <w:bCs/>
          <w:sz w:val="32"/>
          <w:szCs w:val="32"/>
        </w:rPr>
        <w:t>界    别：文化体育和新闻</w:t>
      </w:r>
    </w:p>
    <w:p w:rsidR="00A43A83" w:rsidRDefault="00031966">
      <w:pPr>
        <w:jc w:val="center"/>
        <w:rPr>
          <w:rFonts w:ascii="方正小标宋简体" w:eastAsia="方正小标宋简体"/>
          <w:sz w:val="44"/>
          <w:szCs w:val="44"/>
        </w:rPr>
      </w:pPr>
      <w:r>
        <w:rPr>
          <w:rFonts w:ascii="方正小标宋简体" w:eastAsia="方正小标宋简体" w:hint="eastAsia"/>
          <w:sz w:val="44"/>
          <w:szCs w:val="44"/>
        </w:rPr>
        <w:t>关于增设书法专业人才推动喀喇沁书法之乡发展的提案</w:t>
      </w:r>
    </w:p>
    <w:p w:rsidR="00A43A83" w:rsidRDefault="00031966">
      <w:pPr>
        <w:rPr>
          <w:rFonts w:ascii="黑体" w:eastAsia="黑体" w:hAnsi="黑体"/>
          <w:sz w:val="32"/>
          <w:szCs w:val="32"/>
        </w:rPr>
      </w:pPr>
      <w:r>
        <w:rPr>
          <w:rFonts w:ascii="黑体" w:eastAsia="黑体" w:hAnsi="黑体" w:hint="eastAsia"/>
          <w:sz w:val="32"/>
          <w:szCs w:val="32"/>
        </w:rPr>
        <w:t>一、基本情况</w:t>
      </w:r>
    </w:p>
    <w:p w:rsidR="00A43A83" w:rsidRDefault="00031966">
      <w:pPr>
        <w:ind w:firstLineChars="400" w:firstLine="1280"/>
        <w:rPr>
          <w:rFonts w:ascii="仿宋_GB2312" w:eastAsia="仿宋_GB2312"/>
          <w:sz w:val="32"/>
          <w:szCs w:val="32"/>
        </w:rPr>
      </w:pPr>
      <w:r>
        <w:rPr>
          <w:rFonts w:ascii="仿宋_GB2312" w:eastAsia="仿宋_GB2312" w:hint="eastAsia"/>
          <w:sz w:val="32"/>
          <w:szCs w:val="32"/>
        </w:rPr>
        <w:t>喀喇沁旗作为内蒙古自治区首个也是唯一一个"书法之乡"，在书法文化传承发展方面取得了显著成就。全旗拥有中国书法家协会会员9人、内蒙古书法家协会会员19人，市旗两级书法家协会会员188人，带动书法爱好者近万人，被誉为"喀喇沁书法现象"。</w:t>
      </w:r>
    </w:p>
    <w:p w:rsidR="00A43A83" w:rsidRDefault="00031966">
      <w:pPr>
        <w:rPr>
          <w:rFonts w:ascii="仿宋_GB2312" w:eastAsia="仿宋_GB2312"/>
          <w:sz w:val="32"/>
          <w:szCs w:val="32"/>
        </w:rPr>
      </w:pPr>
      <w:r>
        <w:rPr>
          <w:rFonts w:ascii="仿宋_GB2312" w:eastAsia="仿宋_GB2312" w:hint="eastAsia"/>
          <w:sz w:val="32"/>
          <w:szCs w:val="32"/>
        </w:rPr>
        <w:t>然而，与国内先进书法之乡相比，喀喇沁旗在书法专业人才队伍建设方面仍存在明显短板：高层次专业人才数量不足、系统化培养体系不完善、人才引进机制不够灵活、书法产业发展相对滞后等问题，制约了书法之乡的可持续发展。</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（一）落实国家文化战略的迫切需要书法作为中华优秀传统文化的重要组成部分，已被纳入中小学必修课程。</w:t>
      </w:r>
      <w:r>
        <w:rPr>
          <w:rFonts w:ascii="仿宋_GB2312" w:eastAsia="仿宋_GB2312" w:hint="eastAsia"/>
          <w:sz w:val="32"/>
          <w:szCs w:val="32"/>
        </w:rPr>
        <w:t>全国中小学书法教师需求量超过10万，而实际从业者不足3万，</w:t>
      </w:r>
      <w:r>
        <w:rPr>
          <w:rFonts w:ascii="仿宋_GB2312" w:eastAsia="仿宋_GB2312" w:hint="eastAsia"/>
          <w:sz w:val="32"/>
          <w:szCs w:val="32"/>
        </w:rPr>
        <w:lastRenderedPageBreak/>
        <w:t xml:space="preserve">人才缺口巨大。喀喇沁旗作为书法之乡，理应承担起培养书法人才、传承书法文化的责任。            </w:t>
      </w:r>
    </w:p>
    <w:p w:rsidR="00A43A83" w:rsidRDefault="00031966">
      <w:pPr>
        <w:ind w:firstLineChars="200" w:firstLine="640"/>
        <w:rPr>
          <w:rFonts w:ascii="楷体_GB2312" w:eastAsia="楷体_GB2312"/>
          <w:sz w:val="32"/>
          <w:szCs w:val="32"/>
        </w:rPr>
      </w:pPr>
      <w:r>
        <w:rPr>
          <w:rFonts w:ascii="楷体_GB2312" w:eastAsia="楷体_GB2312" w:hint="eastAsia"/>
          <w:sz w:val="32"/>
          <w:szCs w:val="32"/>
        </w:rPr>
        <w:t>（二）推动书法之乡高质量发展的内在要求</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目前喀喇沁旗虽然建立了较为完善的书法组织体系，但专业人才结构不够合理，缺乏领军型创作人才、理论研究人才和产业运营人才，难以支撑书法艺术向更高层次发展。</w:t>
      </w:r>
    </w:p>
    <w:p w:rsidR="00A43A83" w:rsidRDefault="00031966">
      <w:pPr>
        <w:ind w:firstLineChars="200" w:firstLine="640"/>
        <w:rPr>
          <w:rFonts w:ascii="楷体_GB2312" w:eastAsia="楷体_GB2312"/>
          <w:sz w:val="32"/>
          <w:szCs w:val="32"/>
        </w:rPr>
      </w:pPr>
      <w:r>
        <w:rPr>
          <w:rFonts w:ascii="楷体_GB2312" w:eastAsia="楷体_GB2312" w:hint="eastAsia"/>
          <w:sz w:val="32"/>
          <w:szCs w:val="32"/>
        </w:rPr>
        <w:t>（三）促进文旅融合发展的现实需要</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书法文化是喀喇沁旗重要的文化名片，通过增设书法专业人才，可以开发书法研学、书法旅游、文创产品等新业态，实现文化传承与经济发展的双赢。</w:t>
      </w:r>
    </w:p>
    <w:p w:rsidR="00A43A83" w:rsidRDefault="00031966">
      <w:pPr>
        <w:rPr>
          <w:rFonts w:ascii="黑体" w:eastAsia="黑体" w:hAnsi="黑体"/>
          <w:sz w:val="32"/>
          <w:szCs w:val="32"/>
        </w:rPr>
      </w:pPr>
      <w:r>
        <w:rPr>
          <w:rFonts w:ascii="黑体" w:eastAsia="黑体" w:hAnsi="黑体" w:hint="eastAsia"/>
          <w:sz w:val="32"/>
          <w:szCs w:val="32"/>
        </w:rPr>
        <w:t>二、具体建议</w:t>
      </w:r>
    </w:p>
    <w:p w:rsidR="00A43A83" w:rsidRDefault="00031966">
      <w:pPr>
        <w:ind w:firstLineChars="200" w:firstLine="640"/>
        <w:rPr>
          <w:rFonts w:ascii="楷体_GB2312" w:eastAsia="楷体_GB2312"/>
          <w:sz w:val="32"/>
          <w:szCs w:val="32"/>
        </w:rPr>
      </w:pPr>
      <w:r>
        <w:rPr>
          <w:rFonts w:ascii="楷体_GB2312" w:eastAsia="楷体_GB2312" w:hint="eastAsia"/>
          <w:sz w:val="32"/>
          <w:szCs w:val="32"/>
        </w:rPr>
        <w:t>（一）建立书法专业人才培养体系</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1、设立书法专业教育机构。建议在喀喇沁书法家协会或与赤峰学院等高校合作，设立书法专业教学点，开设书法创作、书法教育、书法理论等专业方向，面向全旗招生，培养本土书法人才。可借鉴蓬溪县"来德书法小学"和33所书法特色教育学校的成功经验，构建从小学到职业教育的完整培养链条。</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2、实施"书法人才青苗计划"。每年选拔50名有书法天赋的中小学生，给予重点培养，提供专业导师指导、参加高水平展览、外出学习交流等机会，建立书法后备人才库。</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3、开展"书法进校园"工程。将书法教育纳入全旗中小</w:t>
      </w:r>
      <w:r>
        <w:rPr>
          <w:rFonts w:ascii="仿宋_GB2312" w:eastAsia="仿宋_GB2312" w:hint="eastAsia"/>
          <w:sz w:val="32"/>
          <w:szCs w:val="32"/>
        </w:rPr>
        <w:lastRenderedPageBreak/>
        <w:t>学课程体系，配备专职书法教师，确保每周至少开设1节书法课。同时，在校园内建设书法教室、书法文化墙等设施，营造浓厚的书法学习氛围。</w:t>
      </w:r>
    </w:p>
    <w:p w:rsidR="00A43A83" w:rsidRDefault="00031966">
      <w:pPr>
        <w:ind w:firstLineChars="200" w:firstLine="640"/>
        <w:rPr>
          <w:rFonts w:ascii="楷体_GB2312" w:eastAsia="楷体_GB2312"/>
          <w:sz w:val="32"/>
          <w:szCs w:val="32"/>
        </w:rPr>
      </w:pPr>
      <w:r>
        <w:rPr>
          <w:rFonts w:ascii="楷体_GB2312" w:eastAsia="楷体_GB2312" w:hint="eastAsia"/>
          <w:sz w:val="32"/>
          <w:szCs w:val="32"/>
        </w:rPr>
        <w:t>（二）加大高层次书法人才引进力度</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1.、实施"书法名家引进计划"。参照蓬溪县引进北京书法家的成功案例，制定特殊人才引进政策，面向全国引进中国书协会员及以上层次的高水平书法家，给予安家费、科研经费、工作室等支持，吸引名家落户喀喇沁。</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2、建立"柔性引才"机制。对于不愿全职来喀喇沁工作的书法名家，可采用柔性引进方式，聘请为"喀喇沁文化大使"或客座教授，定期来旗开展创作、讲学、展览等活动。借鉴蓬溪县聘请中国著名雕塑家纪峰、书法家曾来德等知名艺术家的做法，提升喀喇沁书法的影响力。</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3、设立"书法创作基地"。依托喀喇沁亲王府博物馆、马鞍山文化旅游教育研学基地等平台，建设书法创作基地，吸引全国书法名家来喀喇沁采风创作、举办展览，形成"名家效应"。</w:t>
      </w:r>
    </w:p>
    <w:p w:rsidR="00A43A83" w:rsidRDefault="00031966">
      <w:pPr>
        <w:ind w:firstLineChars="200" w:firstLine="640"/>
        <w:rPr>
          <w:rFonts w:ascii="楷体_GB2312" w:eastAsia="楷体_GB2312"/>
          <w:sz w:val="32"/>
          <w:szCs w:val="32"/>
        </w:rPr>
      </w:pPr>
      <w:r>
        <w:rPr>
          <w:rFonts w:ascii="楷体_GB2312" w:eastAsia="楷体_GB2312" w:hint="eastAsia"/>
          <w:sz w:val="32"/>
          <w:szCs w:val="32"/>
        </w:rPr>
        <w:t>（三）完善人才激励机制</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1、设立书法人才专项基金。建议旗财政每年安排专项资金，用于书法人才培养、引进、奖励等。对获得国家级书法展览奖项的本地书法家给予重奖，对在书法教育、理论研究等方面做出突出贡献的人才给予表彰奖励。</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lastRenderedPageBreak/>
        <w:t>2、建立职称评审绿色通道。对在书法创作、教育、研究等方面取得突出成绩的人才，可破格评聘高级职称，不受学历、资历等限制。</w:t>
      </w:r>
    </w:p>
    <w:p w:rsidR="00A43A83" w:rsidRDefault="00031966">
      <w:pPr>
        <w:rPr>
          <w:rFonts w:ascii="仿宋_GB2312" w:eastAsia="仿宋_GB2312"/>
          <w:sz w:val="32"/>
          <w:szCs w:val="32"/>
        </w:rPr>
      </w:pPr>
      <w:r>
        <w:rPr>
          <w:rFonts w:ascii="仿宋_GB2312" w:eastAsia="仿宋_GB2312" w:hint="eastAsia"/>
          <w:sz w:val="32"/>
          <w:szCs w:val="32"/>
        </w:rPr>
        <w:t>参照内蒙古自治区人才政策，对引进的高层次书法人才，可直接认定相应职称。</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3.、实施"书法名家工作室"制度。为优秀书法家设立个人工作室，提供创作空间和经费支持，鼓励其带徒传艺、开展创作研究，培养青年书法人才。</w:t>
      </w:r>
    </w:p>
    <w:p w:rsidR="00A43A83" w:rsidRDefault="00031966">
      <w:pPr>
        <w:ind w:firstLineChars="200" w:firstLine="640"/>
        <w:rPr>
          <w:rFonts w:ascii="楷体_GB2312" w:eastAsia="楷体_GB2312"/>
          <w:sz w:val="32"/>
          <w:szCs w:val="32"/>
        </w:rPr>
      </w:pPr>
      <w:r>
        <w:rPr>
          <w:rFonts w:ascii="楷体_GB2312" w:eastAsia="楷体_GB2312" w:hint="eastAsia"/>
          <w:sz w:val="32"/>
          <w:szCs w:val="32"/>
        </w:rPr>
        <w:t>（四）推动书法人才与产业融合发展</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1、发展书法文创产业。借鉴青州中晨书画艺术产业园的经验，开发书法主题文创产品，如书法字帖、文房四宝、书法装饰品等，延伸产业链条，为书法人才提供就业创业平台。</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2、打造书法研学旅游品牌。依托喀喇沁旗丰富的文化旅游资源，开发书法研学旅游线路，建设书法体验馆、书法主题民宿等，让游客在旅游中感受书法文化，实现文化传承与旅游发展的良性互动。</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3.、建设书法交易平台。建立线上线下相结合的书法作品交易平台，为本地书法家提供作品展示、销售渠道，激发创作热情，促进书法艺术市场化发展。</w:t>
      </w:r>
    </w:p>
    <w:p w:rsidR="00A43A83" w:rsidRDefault="00031966">
      <w:pPr>
        <w:ind w:firstLineChars="200" w:firstLine="640"/>
        <w:rPr>
          <w:rFonts w:ascii="楷体_GB2312" w:eastAsia="楷体_GB2312"/>
          <w:sz w:val="32"/>
          <w:szCs w:val="32"/>
        </w:rPr>
      </w:pPr>
      <w:r>
        <w:rPr>
          <w:rFonts w:ascii="楷体_GB2312" w:eastAsia="楷体_GB2312" w:hint="eastAsia"/>
          <w:sz w:val="32"/>
          <w:szCs w:val="32"/>
        </w:rPr>
        <w:t>（五）加强组织保障</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1、成立书法人才工作领导小组建议由旗委、旗政府主</w:t>
      </w:r>
      <w:r>
        <w:rPr>
          <w:rFonts w:ascii="仿宋_GB2312" w:eastAsia="仿宋_GB2312" w:hint="eastAsia"/>
          <w:sz w:val="32"/>
          <w:szCs w:val="32"/>
        </w:rPr>
        <w:lastRenderedPageBreak/>
        <w:t>要领导牵头，相关部门参与，统筹推进书法人才队伍建设工作，定期研究解决重大问题。</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2、加大财政投入力度。将书法人才队伍建设经费纳入旗财政预算，确保各项政策措施落地见效。同时，积极争取上级资金支持，鼓励社会资本参与书法人才培养。</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3.、建立考核评价机制。将书法人才队伍建设纳入相关部门年度考核内容，定期开展评估，确保工作实效。</w:t>
      </w:r>
    </w:p>
    <w:p w:rsidR="00A43A83" w:rsidRDefault="00031966">
      <w:pPr>
        <w:rPr>
          <w:rFonts w:ascii="黑体" w:eastAsia="黑体" w:hAnsi="黑体"/>
          <w:sz w:val="32"/>
          <w:szCs w:val="32"/>
        </w:rPr>
      </w:pPr>
      <w:r>
        <w:rPr>
          <w:rFonts w:ascii="黑体" w:eastAsia="黑体" w:hAnsi="黑体" w:hint="eastAsia"/>
          <w:sz w:val="32"/>
          <w:szCs w:val="32"/>
        </w:rPr>
        <w:t>三、预期成效</w:t>
      </w:r>
    </w:p>
    <w:p w:rsidR="00A43A83" w:rsidRDefault="00031966">
      <w:pPr>
        <w:rPr>
          <w:rFonts w:ascii="仿宋_GB2312" w:eastAsia="仿宋_GB2312"/>
          <w:sz w:val="32"/>
          <w:szCs w:val="32"/>
        </w:rPr>
      </w:pPr>
      <w:r>
        <w:rPr>
          <w:rFonts w:ascii="仿宋_GB2312" w:eastAsia="仿宋_GB2312" w:hint="eastAsia"/>
          <w:sz w:val="32"/>
          <w:szCs w:val="32"/>
        </w:rPr>
        <w:t>通过上述措施的实施，预计到2028年，喀喇沁旗将实现以下目标：</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1、人才规模显著扩大：中国书协会员达到15人以上，内蒙古书协会员达到50人以上，市旗两级书协会员达到300人以上，形成结构合理、梯次衔接的书法人才队伍。</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2、创作水平明显提升：每年在国家级书法展览中入展获奖作品达到2件以上，打造一批具有喀喇沁特色的书法精品。</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3、产业效益持续增长：书法相关产业年产值突破</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4、书法产业年收入约5000万元，带动就业1000人以上，成为推动喀喇沁旗经济社会发展的重要力量。</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5、文化影响力显著增强：喀喇沁书法之乡的品牌影响力进一步提升，成为内蒙古乃至全国书法文化传承发展的重要基地和品牌效应。</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lastRenderedPageBreak/>
        <w:t>书法是中华民族的文化瑰宝，喀喇沁旗作为内蒙古书法之乡，有责任也有条件在书法人才培养方面走在前列。通过增设书法专业人才，必将推动喀喇沁书法之乡建设迈上新台阶，为传承中华优秀传统文化、促进经济社会发展作出更大贡献。</w:t>
      </w: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DF3C4C" w:rsidRDefault="00DF3C4C">
      <w:pPr>
        <w:spacing w:line="560" w:lineRule="exact"/>
        <w:rPr>
          <w:rFonts w:ascii="楷体_GB2312" w:eastAsia="楷体_GB2312" w:hAnsi="方正楷体_GBK" w:cs="方正楷体_GBK"/>
          <w:sz w:val="32"/>
          <w:szCs w:val="32"/>
        </w:rPr>
      </w:pPr>
    </w:p>
    <w:p w:rsidR="00A43A83" w:rsidRDefault="00031966">
      <w:pPr>
        <w:spacing w:line="560" w:lineRule="exact"/>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lastRenderedPageBreak/>
        <w:t>提案编号：030</w:t>
      </w:r>
    </w:p>
    <w:p w:rsidR="00A43A83" w:rsidRDefault="00031966">
      <w:pPr>
        <w:spacing w:line="560" w:lineRule="exact"/>
        <w:ind w:left="1600" w:hangingChars="500" w:hanging="1600"/>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提案名称：关于加强喀喇沁旗文化遗产保护、传承、利用的提案</w:t>
      </w:r>
    </w:p>
    <w:p w:rsidR="00A43A83" w:rsidRDefault="00031966">
      <w:pPr>
        <w:spacing w:line="560" w:lineRule="exact"/>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提 案 人：田永伟</w:t>
      </w:r>
    </w:p>
    <w:p w:rsidR="00A43A83" w:rsidRDefault="00031966">
      <w:pPr>
        <w:spacing w:line="560" w:lineRule="exact"/>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联系方式：18904760901</w:t>
      </w:r>
    </w:p>
    <w:p w:rsidR="00A43A83" w:rsidRDefault="00031966">
      <w:pPr>
        <w:spacing w:line="560" w:lineRule="exact"/>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界    别：科学技术和科学协会</w:t>
      </w:r>
    </w:p>
    <w:p w:rsidR="00A43A83" w:rsidRDefault="00A43A83">
      <w:pPr>
        <w:spacing w:line="560" w:lineRule="exact"/>
        <w:jc w:val="center"/>
        <w:rPr>
          <w:rFonts w:ascii="方正公文小标宋" w:eastAsia="方正公文小标宋" w:hAnsi="方正公文小标宋" w:cs="方正公文小标宋"/>
          <w:sz w:val="44"/>
          <w:szCs w:val="44"/>
        </w:rPr>
      </w:pPr>
    </w:p>
    <w:p w:rsidR="00A43A83" w:rsidRDefault="00DF3C4C">
      <w:pPr>
        <w:spacing w:line="560" w:lineRule="exact"/>
        <w:jc w:val="center"/>
        <w:rPr>
          <w:rFonts w:ascii="方正公文小标宋" w:eastAsia="方正公文小标宋" w:hAnsi="方正公文小标宋" w:cs="方正公文小标宋"/>
          <w:sz w:val="44"/>
          <w:szCs w:val="44"/>
        </w:rPr>
      </w:pPr>
      <w:r>
        <w:rPr>
          <w:rFonts w:ascii="宋体" w:eastAsia="宋体" w:hAnsi="宋体" w:cs="宋体" w:hint="eastAsia"/>
          <w:sz w:val="44"/>
          <w:szCs w:val="44"/>
        </w:rPr>
        <w:t>关于</w:t>
      </w:r>
      <w:r>
        <w:rPr>
          <w:rFonts w:ascii="方正公文小标宋" w:eastAsia="方正公文小标宋" w:hAnsi="方正公文小标宋" w:cs="方正公文小标宋" w:hint="eastAsia"/>
          <w:sz w:val="44"/>
          <w:szCs w:val="44"/>
        </w:rPr>
        <w:t>加强喀喇沁旗</w:t>
      </w:r>
      <w:r>
        <w:rPr>
          <w:rFonts w:ascii="宋体" w:eastAsia="宋体" w:hAnsi="宋体" w:cs="宋体" w:hint="eastAsia"/>
          <w:sz w:val="44"/>
          <w:szCs w:val="44"/>
        </w:rPr>
        <w:t>文化</w:t>
      </w:r>
      <w:r w:rsidR="00031966">
        <w:rPr>
          <w:rFonts w:ascii="方正公文小标宋" w:eastAsia="方正公文小标宋" w:hAnsi="方正公文小标宋" w:cs="方正公文小标宋" w:hint="eastAsia"/>
          <w:sz w:val="44"/>
          <w:szCs w:val="44"/>
        </w:rPr>
        <w:t>遗产保护、传承、利用的提案</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A43A83" w:rsidRDefault="00031966">
      <w:pPr>
        <w:pStyle w:val="aa"/>
        <w:spacing w:beforeAutospacing="0" w:afterAutospacing="0" w:line="560" w:lineRule="exact"/>
        <w:ind w:firstLineChars="200" w:firstLine="640"/>
        <w:jc w:val="both"/>
        <w:rPr>
          <w:rFonts w:ascii="仿宋_GB2312" w:eastAsia="仿宋_GB2312" w:hAnsi="方正仿宋_GB2312" w:cs="方正仿宋_GB2312"/>
          <w:sz w:val="32"/>
          <w:szCs w:val="32"/>
        </w:rPr>
      </w:pPr>
      <w:r>
        <w:rPr>
          <w:rFonts w:ascii="仿宋_GB2312" w:eastAsia="仿宋_GB2312" w:hAnsi="方正仿宋_GB2312" w:cs="方正仿宋_GB2312" w:hint="eastAsia"/>
          <w:sz w:val="32"/>
          <w:szCs w:val="32"/>
        </w:rPr>
        <w:t>我旗是蒙古族与汉族等多民族交融的重要地区，旗内以亲王府、咸应寺、龙泉寺、灵悦寺、康宁寺、福会寺、三德观为代表的“一府五寺一观”蒙元、清代文化独具特色。喀喇沁亲王府是国内现存建府时间最早、封爵等级最高、建筑面积最大、现状保存最好的清代蒙古王府。境内现有和硕端静公主陵、耶律琮墓、汉燕长城等各类历史文化遗址、文物保护单位等。甘苏庙庙乐、藏传佛教密宗乐舞、榆鼓制作工艺等被列为自治区级非物质文化遗产名录。</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二、存在问题</w:t>
      </w:r>
    </w:p>
    <w:p w:rsidR="00A43A83" w:rsidRDefault="00031966">
      <w:pPr>
        <w:pStyle w:val="aa"/>
        <w:spacing w:beforeAutospacing="0" w:afterAutospacing="0" w:line="560" w:lineRule="exact"/>
        <w:ind w:firstLineChars="200" w:firstLine="640"/>
        <w:rPr>
          <w:rFonts w:ascii="仿宋_GB2312" w:eastAsia="仿宋_GB2312" w:hAnsi="方正仿宋_GB2312" w:cs="方正仿宋_GB2312"/>
          <w:sz w:val="32"/>
          <w:szCs w:val="32"/>
        </w:rPr>
      </w:pPr>
      <w:r>
        <w:rPr>
          <w:rFonts w:ascii="仿宋_GB2312" w:eastAsia="仿宋_GB2312" w:hAnsi="方正仿宋_GB2312" w:cs="方正仿宋_GB2312" w:hint="eastAsia"/>
          <w:sz w:val="32"/>
          <w:szCs w:val="32"/>
        </w:rPr>
        <w:t>近年来，我旗在文化遗产保护方面取得了一定成效，包括对重点文物进行了修缮、保护，展示与记录部分非遗项目等，但与此同时，我旗的文化遗产保护还面临诸多挑战和亟待解决的问题。</w:t>
      </w:r>
    </w:p>
    <w:p w:rsidR="00A43A83" w:rsidRDefault="00031966" w:rsidP="00DF3C4C">
      <w:pPr>
        <w:pStyle w:val="aa"/>
        <w:spacing w:beforeAutospacing="0" w:afterAutospacing="0" w:line="560" w:lineRule="exact"/>
        <w:ind w:firstLineChars="200" w:firstLine="672"/>
        <w:rPr>
          <w:rFonts w:ascii="楷体" w:eastAsia="楷体" w:hAnsi="楷体" w:cs="楷体"/>
          <w:sz w:val="32"/>
          <w:szCs w:val="32"/>
        </w:rPr>
      </w:pPr>
      <w:r>
        <w:rPr>
          <w:rFonts w:ascii="方正楷体_GBK" w:eastAsia="方正楷体_GBK" w:hAnsi="方正楷体_GBK" w:cs="方正楷体_GBK" w:hint="eastAsia"/>
          <w:sz w:val="32"/>
          <w:szCs w:val="32"/>
        </w:rPr>
        <w:t>（一）</w:t>
      </w:r>
      <w:r>
        <w:rPr>
          <w:rStyle w:val="ad"/>
          <w:rFonts w:ascii="方正楷体_GBK" w:eastAsia="方正楷体_GBK" w:hAnsi="方正楷体_GBK" w:cs="方正楷体_GBK" w:hint="eastAsia"/>
          <w:b w:val="0"/>
          <w:sz w:val="32"/>
          <w:szCs w:val="32"/>
        </w:rPr>
        <w:t>保护基础仍显薄弱，系统性不足。</w:t>
      </w:r>
    </w:p>
    <w:p w:rsidR="00A43A83" w:rsidRDefault="00031966">
      <w:pPr>
        <w:pStyle w:val="aa"/>
        <w:spacing w:beforeAutospacing="0" w:afterAutospacing="0" w:line="560" w:lineRule="exact"/>
        <w:ind w:firstLineChars="200" w:firstLine="640"/>
        <w:rPr>
          <w:rFonts w:ascii="方正仿宋_GB2312" w:eastAsia="方正仿宋_GB2312" w:hAnsi="方正仿宋_GB2312" w:cs="方正仿宋_GB2312"/>
          <w:sz w:val="32"/>
          <w:szCs w:val="32"/>
        </w:rPr>
      </w:pPr>
      <w:r>
        <w:rPr>
          <w:rFonts w:ascii="楷体_GB2312" w:eastAsia="楷体_GB2312" w:hAnsi="方正仿宋_GB2312" w:cs="方正仿宋_GB2312" w:hint="eastAsia"/>
          <w:sz w:val="32"/>
          <w:szCs w:val="32"/>
        </w:rPr>
        <w:lastRenderedPageBreak/>
        <w:t>一是</w:t>
      </w:r>
      <w:r>
        <w:rPr>
          <w:rFonts w:ascii="方正仿宋_GB2312" w:eastAsia="方正仿宋_GB2312" w:hAnsi="方正仿宋_GB2312" w:cs="方正仿宋_GB2312" w:hint="eastAsia"/>
          <w:sz w:val="32"/>
          <w:szCs w:val="32"/>
        </w:rPr>
        <w:t>文物保护单位缺乏对文物保护、修复、考古、非遗研究、数字化等方面的专业技术和全方位发展人员。</w:t>
      </w:r>
      <w:r>
        <w:rPr>
          <w:rFonts w:ascii="楷体_GB2312" w:eastAsia="楷体_GB2312" w:hAnsi="方正仿宋_GB2312" w:cs="方正仿宋_GB2312" w:hint="eastAsia"/>
          <w:sz w:val="32"/>
          <w:szCs w:val="32"/>
        </w:rPr>
        <w:t>二是</w:t>
      </w:r>
      <w:r>
        <w:rPr>
          <w:rFonts w:ascii="方正仿宋_GB2312" w:eastAsia="方正仿宋_GB2312" w:hAnsi="方正仿宋_GB2312" w:cs="方正仿宋_GB2312" w:hint="eastAsia"/>
          <w:sz w:val="32"/>
          <w:szCs w:val="32"/>
        </w:rPr>
        <w:t>对部分古遗址、石刻、传统民居建筑等低级别文物的保护管理存在盲区，使文物面临自然风化、人为破坏、建设性破坏等风险。三是非遗传承人趋于老龄化，部分技艺面临“后继无人”的风险，缺乏有效的活态传承机制。</w:t>
      </w:r>
    </w:p>
    <w:p w:rsidR="00A43A83" w:rsidRDefault="00031966" w:rsidP="00DF3C4C">
      <w:pPr>
        <w:pStyle w:val="aa"/>
        <w:spacing w:beforeAutospacing="0" w:afterAutospacing="0" w:line="560" w:lineRule="exact"/>
        <w:ind w:firstLineChars="200" w:firstLine="672"/>
        <w:rPr>
          <w:rFonts w:ascii="方正楷体_GBK" w:eastAsia="方正楷体_GBK" w:hAnsi="方正楷体_GBK" w:cs="方正楷体_GBK"/>
          <w:bCs/>
          <w:sz w:val="32"/>
          <w:szCs w:val="32"/>
        </w:rPr>
      </w:pPr>
      <w:r>
        <w:rPr>
          <w:rStyle w:val="ad"/>
          <w:rFonts w:ascii="方正楷体_GBK" w:eastAsia="方正楷体_GBK" w:hAnsi="方正楷体_GBK" w:cs="方正楷体_GBK" w:hint="eastAsia"/>
          <w:b w:val="0"/>
          <w:bCs/>
          <w:sz w:val="32"/>
          <w:szCs w:val="32"/>
        </w:rPr>
        <w:t>（二）传承活力有待激发，创新性不够。</w:t>
      </w:r>
    </w:p>
    <w:p w:rsidR="00A43A83" w:rsidRDefault="00031966">
      <w:pPr>
        <w:pStyle w:val="aa"/>
        <w:spacing w:beforeAutospacing="0" w:afterAutospacing="0" w:line="560" w:lineRule="exact"/>
        <w:ind w:firstLineChars="200" w:firstLine="640"/>
        <w:rPr>
          <w:rFonts w:ascii="方正仿宋_GB2312" w:eastAsia="方正仿宋_GB2312" w:hAnsi="方正仿宋_GB2312" w:cs="方正仿宋_GB2312"/>
          <w:sz w:val="32"/>
          <w:szCs w:val="32"/>
        </w:rPr>
      </w:pPr>
      <w:r>
        <w:rPr>
          <w:rStyle w:val="ad"/>
          <w:rFonts w:ascii="楷体_GB2312" w:eastAsia="楷体_GB2312" w:hAnsi="方正仿宋_GB2312" w:cs="方正仿宋_GB2312" w:hint="eastAsia"/>
          <w:b w:val="0"/>
          <w:bCs/>
          <w:sz w:val="32"/>
          <w:szCs w:val="32"/>
        </w:rPr>
        <w:t>一是</w:t>
      </w:r>
      <w:r>
        <w:rPr>
          <w:rFonts w:ascii="方正仿宋_GB2312" w:eastAsia="方正仿宋_GB2312" w:hAnsi="方正仿宋_GB2312" w:cs="方正仿宋_GB2312" w:hint="eastAsia"/>
          <w:sz w:val="32"/>
          <w:szCs w:val="32"/>
        </w:rPr>
        <w:t>非遗传承的传播范围有限，对年轻人的吸引力不足。</w:t>
      </w:r>
      <w:r>
        <w:rPr>
          <w:rFonts w:ascii="楷体_GB2312" w:eastAsia="楷体_GB2312" w:hAnsi="方正仿宋_GB2312" w:cs="方正仿宋_GB2312" w:hint="eastAsia"/>
          <w:sz w:val="32"/>
          <w:szCs w:val="32"/>
        </w:rPr>
        <w:t>二是</w:t>
      </w:r>
      <w:r>
        <w:rPr>
          <w:rFonts w:ascii="方正仿宋_GB2312" w:eastAsia="方正仿宋_GB2312" w:hAnsi="方正仿宋_GB2312" w:cs="方正仿宋_GB2312" w:hint="eastAsia"/>
          <w:sz w:val="32"/>
          <w:szCs w:val="32"/>
        </w:rPr>
        <w:t>对文化遗产内涵价值的深度挖掘和现代表达不够，存在同质化现象，缺乏具有鲜明地域文化特色和市场竞争力的代表性产品。</w:t>
      </w:r>
    </w:p>
    <w:p w:rsidR="00A43A83" w:rsidRDefault="00031966" w:rsidP="00DF3C4C">
      <w:pPr>
        <w:pStyle w:val="aa"/>
        <w:spacing w:beforeAutospacing="0" w:afterAutospacing="0" w:line="560" w:lineRule="exact"/>
        <w:ind w:firstLineChars="200" w:firstLine="672"/>
        <w:rPr>
          <w:rFonts w:ascii="方正楷体_GBK" w:eastAsia="方正楷体_GBK" w:hAnsi="方正楷体_GBK" w:cs="方正楷体_GBK"/>
          <w:bCs/>
          <w:sz w:val="32"/>
          <w:szCs w:val="32"/>
        </w:rPr>
      </w:pPr>
      <w:r>
        <w:rPr>
          <w:rStyle w:val="ad"/>
          <w:rFonts w:ascii="方正楷体_GBK" w:eastAsia="方正楷体_GBK" w:hAnsi="方正楷体_GBK" w:cs="方正楷体_GBK" w:hint="eastAsia"/>
          <w:b w:val="0"/>
          <w:bCs/>
          <w:sz w:val="32"/>
          <w:szCs w:val="32"/>
        </w:rPr>
        <w:t>（三）利用效能亟待提升，融合度不深。</w:t>
      </w:r>
    </w:p>
    <w:p w:rsidR="00A43A83" w:rsidRDefault="00031966">
      <w:pPr>
        <w:pStyle w:val="aa"/>
        <w:spacing w:beforeAutospacing="0" w:afterAutospacing="0" w:line="560" w:lineRule="exact"/>
        <w:ind w:firstLineChars="200" w:firstLine="640"/>
        <w:rPr>
          <w:rFonts w:ascii="方正仿宋_GB2312" w:eastAsia="方正仿宋_GB2312" w:hAnsi="方正仿宋_GB2312" w:cs="方正仿宋_GB2312"/>
          <w:sz w:val="32"/>
          <w:szCs w:val="32"/>
        </w:rPr>
      </w:pPr>
      <w:r>
        <w:rPr>
          <w:rStyle w:val="ad"/>
          <w:rFonts w:ascii="楷体_GB2312" w:eastAsia="楷体_GB2312" w:hAnsi="方正仿宋_GB2312" w:cs="方正仿宋_GB2312" w:hint="eastAsia"/>
          <w:b w:val="0"/>
          <w:bCs/>
          <w:sz w:val="32"/>
          <w:szCs w:val="32"/>
        </w:rPr>
        <w:t>一是</w:t>
      </w:r>
      <w:r>
        <w:rPr>
          <w:rFonts w:ascii="方正仿宋_GB2312" w:eastAsia="方正仿宋_GB2312" w:hAnsi="方正仿宋_GB2312" w:cs="方正仿宋_GB2312" w:hint="eastAsia"/>
          <w:bCs/>
          <w:sz w:val="32"/>
          <w:szCs w:val="32"/>
        </w:rPr>
        <w:t>文保单位互动性、体验性、数字化展示应用略显不足，无法生动诠释文化遗产背后的历史故事、科学价值和艺术魅力。</w:t>
      </w:r>
      <w:r>
        <w:rPr>
          <w:rFonts w:ascii="楷体_GB2312" w:eastAsia="楷体_GB2312" w:hAnsi="方正仿宋_GB2312" w:cs="方正仿宋_GB2312" w:hint="eastAsia"/>
          <w:bCs/>
          <w:sz w:val="32"/>
          <w:szCs w:val="32"/>
        </w:rPr>
        <w:t>二是</w:t>
      </w:r>
      <w:r>
        <w:rPr>
          <w:rFonts w:ascii="方正仿宋_GB2312" w:eastAsia="方正仿宋_GB2312" w:hAnsi="方正仿宋_GB2312" w:cs="方正仿宋_GB2312" w:hint="eastAsia"/>
          <w:bCs/>
          <w:sz w:val="32"/>
          <w:szCs w:val="32"/>
        </w:rPr>
        <w:t>旗内文化遗产资源点相对分散，缺乏有效串联，未能形成具有强大吸引力的文化遗产旅游线路等。三是</w:t>
      </w:r>
      <w:r>
        <w:rPr>
          <w:rFonts w:ascii="方正仿宋_GB2312" w:eastAsia="方正仿宋_GB2312" w:hAnsi="方正仿宋_GB2312" w:cs="方正仿宋_GB2312" w:hint="eastAsia"/>
          <w:sz w:val="32"/>
          <w:szCs w:val="32"/>
        </w:rPr>
        <w:t>引进社会资本、社会组织、志愿者等多元主体参与文化遗产保护利用的机制不健全，政策引导和激励措施有待加强。</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三、建    议</w:t>
      </w:r>
    </w:p>
    <w:p w:rsidR="00A43A83" w:rsidRDefault="00031966" w:rsidP="00DF3C4C">
      <w:pPr>
        <w:pStyle w:val="aa"/>
        <w:spacing w:beforeAutospacing="0" w:afterAutospacing="0" w:line="560" w:lineRule="exact"/>
        <w:ind w:firstLineChars="200" w:firstLine="672"/>
        <w:rPr>
          <w:rFonts w:ascii="方正楷体_GBK" w:eastAsia="方正楷体_GBK" w:hAnsi="方正楷体_GBK" w:cs="方正楷体_GBK"/>
          <w:bCs/>
          <w:sz w:val="32"/>
          <w:szCs w:val="32"/>
        </w:rPr>
      </w:pPr>
      <w:r>
        <w:rPr>
          <w:rStyle w:val="ad"/>
          <w:rFonts w:ascii="方正楷体_GBK" w:eastAsia="方正楷体_GBK" w:hAnsi="方正楷体_GBK" w:cs="方正楷体_GBK" w:hint="eastAsia"/>
          <w:b w:val="0"/>
          <w:bCs/>
          <w:sz w:val="32"/>
          <w:szCs w:val="32"/>
        </w:rPr>
        <w:t>（一）夯实保护基础，筑牢安全防线。</w:t>
      </w:r>
    </w:p>
    <w:p w:rsidR="00A43A83" w:rsidRDefault="00031966">
      <w:pPr>
        <w:pStyle w:val="aa"/>
        <w:spacing w:beforeAutospacing="0" w:afterAutospacing="0" w:line="560" w:lineRule="exact"/>
        <w:ind w:firstLineChars="200" w:firstLine="640"/>
        <w:rPr>
          <w:rFonts w:ascii="方正仿宋_GB2312" w:eastAsia="方正仿宋_GB2312" w:hAnsi="方正仿宋_GB2312" w:cs="方正仿宋_GB2312"/>
          <w:sz w:val="32"/>
          <w:szCs w:val="32"/>
        </w:rPr>
      </w:pPr>
      <w:r>
        <w:rPr>
          <w:rFonts w:ascii="楷体_GB2312" w:eastAsia="楷体_GB2312" w:hAnsi="方正仿宋_GB2312" w:cs="方正仿宋_GB2312" w:hint="eastAsia"/>
          <w:bCs/>
          <w:sz w:val="32"/>
          <w:szCs w:val="32"/>
        </w:rPr>
        <w:t>一是</w:t>
      </w:r>
      <w:r>
        <w:rPr>
          <w:rFonts w:ascii="方正仿宋_GB2312" w:eastAsia="方正仿宋_GB2312" w:hAnsi="方正仿宋_GB2312" w:cs="方正仿宋_GB2312" w:hint="eastAsia"/>
          <w:bCs/>
          <w:sz w:val="32"/>
          <w:szCs w:val="32"/>
        </w:rPr>
        <w:t>通过定向引进、与高校科研院所合作、加强在职人员培训等方式，充实文物保护等方面人才。</w:t>
      </w:r>
      <w:r>
        <w:rPr>
          <w:rFonts w:ascii="楷体_GB2312" w:eastAsia="楷体_GB2312" w:hAnsi="方正仿宋_GB2312" w:cs="方正仿宋_GB2312" w:hint="eastAsia"/>
          <w:bCs/>
          <w:sz w:val="32"/>
          <w:szCs w:val="32"/>
        </w:rPr>
        <w:t>二是</w:t>
      </w:r>
      <w:r>
        <w:rPr>
          <w:rFonts w:ascii="方正仿宋_GB2312" w:eastAsia="方正仿宋_GB2312" w:hAnsi="方正仿宋_GB2312" w:cs="方正仿宋_GB2312" w:hint="eastAsia"/>
          <w:bCs/>
          <w:sz w:val="32"/>
          <w:szCs w:val="32"/>
        </w:rPr>
        <w:t>开展全旗文化遗产的资源普查与数字化建档工作，加强对低</w:t>
      </w:r>
      <w:r>
        <w:rPr>
          <w:rFonts w:ascii="方正仿宋_GB2312" w:eastAsia="方正仿宋_GB2312" w:hAnsi="方正仿宋_GB2312" w:cs="方正仿宋_GB2312" w:hint="eastAsia"/>
          <w:sz w:val="32"/>
          <w:szCs w:val="32"/>
        </w:rPr>
        <w:t>级别文物、革命文物、农业文化遗产、乡土建筑的保护规划与修缮。</w:t>
      </w:r>
      <w:r>
        <w:rPr>
          <w:rFonts w:ascii="楷体_GB2312" w:eastAsia="楷体_GB2312" w:hAnsi="方正仿宋_GB2312" w:cs="方正仿宋_GB2312" w:hint="eastAsia"/>
          <w:bCs/>
          <w:sz w:val="32"/>
          <w:szCs w:val="32"/>
        </w:rPr>
        <w:t>三</w:t>
      </w:r>
      <w:r>
        <w:rPr>
          <w:rFonts w:ascii="楷体_GB2312" w:eastAsia="楷体_GB2312" w:hAnsi="方正仿宋_GB2312" w:cs="方正仿宋_GB2312" w:hint="eastAsia"/>
          <w:bCs/>
          <w:sz w:val="32"/>
          <w:szCs w:val="32"/>
        </w:rPr>
        <w:lastRenderedPageBreak/>
        <w:t>是</w:t>
      </w:r>
      <w:r>
        <w:rPr>
          <w:rFonts w:ascii="方正仿宋_GB2312" w:eastAsia="方正仿宋_GB2312" w:hAnsi="方正仿宋_GB2312" w:cs="方正仿宋_GB2312" w:hint="eastAsia"/>
          <w:bCs/>
          <w:sz w:val="32"/>
          <w:szCs w:val="32"/>
        </w:rPr>
        <w:t>改善传承条件，建立健全对非遗代表性传承人的认定、扶持和激励机制。</w:t>
      </w:r>
      <w:r>
        <w:rPr>
          <w:rFonts w:ascii="方正仿宋_GB2312" w:eastAsia="方正仿宋_GB2312" w:hAnsi="方正仿宋_GB2312" w:cs="方正仿宋_GB2312" w:hint="eastAsia"/>
          <w:sz w:val="32"/>
          <w:szCs w:val="32"/>
        </w:rPr>
        <w:t>对濒危非遗项目进行抢救性记录和保护，支持传承人开展传习活动。</w:t>
      </w:r>
    </w:p>
    <w:p w:rsidR="00A43A83" w:rsidRDefault="00031966">
      <w:pPr>
        <w:pStyle w:val="aa"/>
        <w:spacing w:beforeAutospacing="0" w:afterAutospacing="0" w:line="560" w:lineRule="exact"/>
        <w:ind w:firstLineChars="200" w:firstLine="640"/>
        <w:rPr>
          <w:rStyle w:val="ad"/>
          <w:rFonts w:ascii="方正仿宋_GB2312" w:eastAsia="方正仿宋_GB2312" w:hAnsi="方正仿宋_GB2312" w:cs="方正仿宋_GB2312"/>
          <w:sz w:val="32"/>
          <w:szCs w:val="32"/>
        </w:rPr>
      </w:pPr>
      <w:r>
        <w:rPr>
          <w:rFonts w:ascii="方正楷体_GB2312" w:eastAsia="方正楷体_GB2312" w:hAnsi="方正楷体_GB2312" w:cs="方正楷体_GB2312" w:hint="eastAsia"/>
          <w:sz w:val="32"/>
          <w:szCs w:val="32"/>
        </w:rPr>
        <w:t>（二）</w:t>
      </w:r>
      <w:r>
        <w:rPr>
          <w:rStyle w:val="ad"/>
          <w:rFonts w:ascii="方正楷体_GB2312" w:eastAsia="方正楷体_GB2312" w:hAnsi="方正楷体_GB2312" w:cs="方正楷体_GB2312" w:hint="eastAsia"/>
          <w:b w:val="0"/>
          <w:sz w:val="32"/>
          <w:szCs w:val="32"/>
        </w:rPr>
        <w:t>创新传承方式，注入时代活力。</w:t>
      </w:r>
    </w:p>
    <w:p w:rsidR="00A43A83" w:rsidRDefault="00031966">
      <w:pPr>
        <w:pStyle w:val="aa"/>
        <w:spacing w:beforeAutospacing="0" w:afterAutospacing="0" w:line="560" w:lineRule="exact"/>
        <w:ind w:firstLineChars="200" w:firstLine="640"/>
        <w:jc w:val="both"/>
        <w:rPr>
          <w:rFonts w:ascii="方正仿宋_GB2312" w:eastAsia="方正仿宋_GB2312" w:hAnsi="方正仿宋_GB2312" w:cs="方正仿宋_GB2312"/>
          <w:sz w:val="32"/>
          <w:szCs w:val="32"/>
        </w:rPr>
      </w:pPr>
      <w:r>
        <w:rPr>
          <w:rFonts w:ascii="楷体_GB2312" w:eastAsia="楷体_GB2312" w:hAnsi="方正仿宋_GB2312" w:cs="方正仿宋_GB2312" w:hint="eastAsia"/>
          <w:bCs/>
          <w:sz w:val="32"/>
          <w:szCs w:val="32"/>
        </w:rPr>
        <w:t>一是</w:t>
      </w:r>
      <w:r>
        <w:rPr>
          <w:rFonts w:ascii="方正仿宋_GB2312" w:eastAsia="方正仿宋_GB2312" w:hAnsi="方正仿宋_GB2312" w:cs="方正仿宋_GB2312" w:hint="eastAsia"/>
          <w:bCs/>
          <w:sz w:val="32"/>
          <w:szCs w:val="32"/>
        </w:rPr>
        <w:t>将我旗特色文化遗产内容纳入地方教材和校本课程，设立非遗传承基地。利用社区文化活动中心等场所，定期开展非遗展演、体验活动。</w:t>
      </w:r>
      <w:r>
        <w:rPr>
          <w:rFonts w:ascii="楷体_GB2312" w:eastAsia="楷体_GB2312" w:hAnsi="方正仿宋_GB2312" w:cs="方正仿宋_GB2312" w:hint="eastAsia"/>
          <w:bCs/>
          <w:sz w:val="32"/>
          <w:szCs w:val="32"/>
        </w:rPr>
        <w:t>二是</w:t>
      </w:r>
      <w:r>
        <w:rPr>
          <w:rFonts w:ascii="方正仿宋_GB2312" w:eastAsia="方正仿宋_GB2312" w:hAnsi="方正仿宋_GB2312" w:cs="方正仿宋_GB2312" w:hint="eastAsia"/>
          <w:bCs/>
          <w:sz w:val="32"/>
          <w:szCs w:val="32"/>
        </w:rPr>
        <w:t>运用三维扫描、数字建模、VR/AR等技术对重要文物、古迹、非遗技艺进行数字化保存与展示。鼓励利用短视频、直播、社交媒体等平台，创作传播优秀文化遗产内容的作品。</w:t>
      </w:r>
      <w:r>
        <w:rPr>
          <w:rFonts w:ascii="楷体_GB2312" w:eastAsia="楷体_GB2312" w:hAnsi="方正仿宋_GB2312" w:cs="方正仿宋_GB2312" w:hint="eastAsia"/>
          <w:bCs/>
          <w:sz w:val="32"/>
          <w:szCs w:val="32"/>
        </w:rPr>
        <w:t>三是</w:t>
      </w:r>
      <w:r>
        <w:rPr>
          <w:rFonts w:ascii="方正仿宋_GB2312" w:eastAsia="方正仿宋_GB2312" w:hAnsi="方正仿宋_GB2312" w:cs="方正仿宋_GB2312" w:hint="eastAsia"/>
          <w:bCs/>
          <w:sz w:val="32"/>
          <w:szCs w:val="32"/>
        </w:rPr>
        <w:t>支持文化企业、设计机构与传承人、文博单位合作，研发兼具文化内涵、艺术价值、使用价值和市场吸引力的文创产品，定期举办文化</w:t>
      </w:r>
      <w:r>
        <w:rPr>
          <w:rFonts w:ascii="方正仿宋_GB2312" w:eastAsia="方正仿宋_GB2312" w:hAnsi="方正仿宋_GB2312" w:cs="方正仿宋_GB2312" w:hint="eastAsia"/>
          <w:sz w:val="32"/>
          <w:szCs w:val="32"/>
        </w:rPr>
        <w:t>遗产创意设计大赛，搭建对接平台。</w:t>
      </w:r>
    </w:p>
    <w:p w:rsidR="00A43A83" w:rsidRDefault="00031966" w:rsidP="00DF3C4C">
      <w:pPr>
        <w:pStyle w:val="aa"/>
        <w:spacing w:beforeAutospacing="0" w:afterAutospacing="0" w:line="560" w:lineRule="exact"/>
        <w:ind w:firstLineChars="200" w:firstLine="672"/>
        <w:rPr>
          <w:rFonts w:ascii="方正楷体_GBK" w:eastAsia="方正楷体_GBK" w:hAnsi="方正楷体_GBK" w:cs="方正楷体_GBK"/>
          <w:bCs/>
          <w:sz w:val="32"/>
          <w:szCs w:val="32"/>
        </w:rPr>
      </w:pPr>
      <w:r>
        <w:rPr>
          <w:rStyle w:val="ad"/>
          <w:rFonts w:ascii="方正楷体_GBK" w:eastAsia="方正楷体_GBK" w:hAnsi="方正楷体_GBK" w:cs="方正楷体_GBK" w:hint="eastAsia"/>
          <w:b w:val="0"/>
          <w:bCs/>
          <w:sz w:val="32"/>
          <w:szCs w:val="32"/>
        </w:rPr>
        <w:t>（三）深化融合利用，赋能社会发展。</w:t>
      </w:r>
    </w:p>
    <w:p w:rsidR="00A43A83" w:rsidRDefault="00031966">
      <w:pPr>
        <w:pStyle w:val="aa"/>
        <w:spacing w:beforeAutospacing="0" w:afterAutospacing="0" w:line="560" w:lineRule="exact"/>
        <w:ind w:firstLineChars="200" w:firstLine="640"/>
        <w:rPr>
          <w:rFonts w:ascii="方正仿宋_GB2312" w:eastAsia="方正仿宋_GB2312" w:hAnsi="方正仿宋_GB2312" w:cs="方正仿宋_GB2312"/>
          <w:bCs/>
          <w:sz w:val="32"/>
          <w:szCs w:val="32"/>
        </w:rPr>
      </w:pPr>
      <w:r>
        <w:rPr>
          <w:rFonts w:ascii="楷体_GB2312" w:eastAsia="楷体_GB2312" w:hAnsi="方正仿宋_GB2312" w:cs="方正仿宋_GB2312" w:hint="eastAsia"/>
          <w:bCs/>
          <w:sz w:val="32"/>
          <w:szCs w:val="32"/>
        </w:rPr>
        <w:t>一是</w:t>
      </w:r>
      <w:r>
        <w:rPr>
          <w:rFonts w:ascii="方正仿宋_GB2312" w:eastAsia="方正仿宋_GB2312" w:hAnsi="方正仿宋_GB2312" w:cs="方正仿宋_GB2312" w:hint="eastAsia"/>
          <w:bCs/>
          <w:sz w:val="32"/>
          <w:szCs w:val="32"/>
        </w:rPr>
        <w:t>完善喀喇沁亲王府等重要文保单位、博物馆、非遗馆的展陈水平，增加互动体验项目。</w:t>
      </w:r>
      <w:r>
        <w:rPr>
          <w:rFonts w:ascii="楷体_GB2312" w:eastAsia="楷体_GB2312" w:hAnsi="方正仿宋_GB2312" w:cs="方正仿宋_GB2312" w:hint="eastAsia"/>
          <w:bCs/>
          <w:sz w:val="32"/>
          <w:szCs w:val="32"/>
        </w:rPr>
        <w:t>二是</w:t>
      </w:r>
      <w:r>
        <w:rPr>
          <w:rFonts w:ascii="方正仿宋_GB2312" w:eastAsia="方正仿宋_GB2312" w:hAnsi="方正仿宋_GB2312" w:cs="方正仿宋_GB2312" w:hint="eastAsia"/>
          <w:bCs/>
          <w:sz w:val="32"/>
          <w:szCs w:val="32"/>
        </w:rPr>
        <w:t>以喀喇沁亲王府及周边历史街区为核心，整合沿线文物古迹、传统村落、自然景观，精心打造“王府文化”“历史文化探秘”等主题旅游线路。借鉴已成功举办过“来王府过大年”主题灯展等活动经验，策划、举办具有地域特色的品牌节庆活动。</w:t>
      </w:r>
    </w:p>
    <w:p w:rsidR="00A43A83" w:rsidRDefault="00031966">
      <w:pPr>
        <w:pStyle w:val="aa"/>
        <w:spacing w:beforeAutospacing="0" w:afterAutospacing="0" w:line="560" w:lineRule="exact"/>
        <w:ind w:firstLineChars="200" w:firstLine="640"/>
        <w:rPr>
          <w:rFonts w:ascii="方正仿宋_GB2312" w:eastAsia="方正仿宋_GB2312" w:hAnsi="方正仿宋_GB2312" w:cs="方正仿宋_GB2312"/>
          <w:bCs/>
          <w:sz w:val="32"/>
          <w:szCs w:val="32"/>
        </w:rPr>
      </w:pPr>
      <w:r>
        <w:rPr>
          <w:rFonts w:ascii="方正仿宋_GB2312" w:eastAsia="方正仿宋_GB2312" w:hAnsi="方正仿宋_GB2312" w:cs="方正仿宋_GB2312" w:hint="eastAsia"/>
          <w:sz w:val="32"/>
          <w:szCs w:val="32"/>
        </w:rPr>
        <w:t>文化遗产保护传承利用是一项长期而系统的工程，需要持之以恒地努力和社会各界的共同参与。相信通过全旗上下的共同努力，我旗文化遗产必将得到更好地守护，在活化的基础上传承，为铸牢中华民族共同体意识、促进全旗高质量</w:t>
      </w:r>
      <w:r>
        <w:rPr>
          <w:rFonts w:ascii="方正仿宋_GB2312" w:eastAsia="方正仿宋_GB2312" w:hAnsi="方正仿宋_GB2312" w:cs="方正仿宋_GB2312" w:hint="eastAsia"/>
          <w:sz w:val="32"/>
          <w:szCs w:val="32"/>
        </w:rPr>
        <w:lastRenderedPageBreak/>
        <w:t>发展注入源源不断的文化动力。</w:t>
      </w:r>
    </w:p>
    <w:p w:rsidR="00A43A83" w:rsidRDefault="00A43A83">
      <w:pPr>
        <w:spacing w:line="560" w:lineRule="exact"/>
        <w:rPr>
          <w:rFonts w:ascii="黑体" w:eastAsia="黑体" w:hAnsi="黑体" w:cs="黑体"/>
          <w:sz w:val="32"/>
          <w:szCs w:val="32"/>
        </w:rPr>
      </w:pPr>
    </w:p>
    <w:p w:rsidR="00A43A83" w:rsidRDefault="00A43A83">
      <w:pPr>
        <w:spacing w:line="560" w:lineRule="exact"/>
        <w:rPr>
          <w:rFonts w:ascii="黑体" w:eastAsia="黑体"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提案编号：031</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提案名称：</w:t>
      </w:r>
      <w:r>
        <w:rPr>
          <w:rFonts w:ascii="楷体_GB2312" w:eastAsia="楷体_GB2312" w:hAnsi="黑体" w:hint="eastAsia"/>
          <w:bCs/>
          <w:sz w:val="32"/>
          <w:szCs w:val="32"/>
        </w:rPr>
        <w:t>关于加强乡村文化振兴的提案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人：张津悦</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13474969123</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别：文化体育和新闻</w:t>
      </w:r>
    </w:p>
    <w:p w:rsidR="00A43A83" w:rsidRDefault="00031966">
      <w:pPr>
        <w:ind w:firstLineChars="200" w:firstLine="880"/>
        <w:jc w:val="center"/>
        <w:rPr>
          <w:rFonts w:ascii="方正小标宋简体" w:eastAsia="方正小标宋简体" w:hAnsi="黑体"/>
          <w:bCs/>
          <w:sz w:val="44"/>
          <w:szCs w:val="44"/>
        </w:rPr>
      </w:pPr>
      <w:r>
        <w:rPr>
          <w:rFonts w:ascii="方正小标宋简体" w:eastAsia="方正小标宋简体" w:hAnsi="黑体" w:hint="eastAsia"/>
          <w:bCs/>
          <w:sz w:val="44"/>
          <w:szCs w:val="44"/>
        </w:rPr>
        <w:t>关于加强乡村文化振兴的提案</w:t>
      </w:r>
    </w:p>
    <w:p w:rsidR="00A43A83" w:rsidRDefault="00031966">
      <w:pPr>
        <w:rPr>
          <w:bCs/>
          <w:sz w:val="32"/>
          <w:szCs w:val="32"/>
        </w:rPr>
      </w:pPr>
      <w:r>
        <w:rPr>
          <w:rFonts w:hint="eastAsia"/>
          <w:b/>
          <w:bCs/>
          <w:sz w:val="44"/>
          <w:szCs w:val="44"/>
        </w:rPr>
        <w:t xml:space="preserve">    </w:t>
      </w:r>
      <w:r>
        <w:rPr>
          <w:rFonts w:ascii="黑体" w:eastAsia="黑体" w:hAnsi="黑体" w:hint="eastAsia"/>
          <w:bCs/>
          <w:sz w:val="32"/>
          <w:szCs w:val="32"/>
        </w:rPr>
        <w:t>一、乡村文化振兴的意义：</w:t>
      </w:r>
    </w:p>
    <w:p w:rsidR="00A43A83" w:rsidRDefault="00031966">
      <w:pPr>
        <w:ind w:firstLineChars="250" w:firstLine="800"/>
        <w:jc w:val="left"/>
        <w:rPr>
          <w:b/>
          <w:bCs/>
          <w:sz w:val="32"/>
          <w:szCs w:val="32"/>
        </w:rPr>
      </w:pPr>
      <w:r>
        <w:rPr>
          <w:rFonts w:hint="eastAsia"/>
          <w:sz w:val="32"/>
          <w:szCs w:val="32"/>
        </w:rPr>
        <w:t>2026</w:t>
      </w:r>
      <w:r>
        <w:rPr>
          <w:rFonts w:hint="eastAsia"/>
          <w:sz w:val="32"/>
          <w:szCs w:val="32"/>
        </w:rPr>
        <w:t>年是十五五规划的开局之年，也是乡村全面振兴的关键之年。而乡村文化振兴是乡村全面振兴的重要内容和支撑，其意义在于增强文化自信、推动经济发展、改善社会风气和凝聚社会力量。在传承中华文明、增强民族认同感、、激活乡村产业动能、提升产业附加值、移风易俗、强化乡村治理等方面具有不可替代的作用和意义。在五年的规划期内和长远发展上，需倍加重视、稳步实施、全面推进、务求实效。以时不我待的精神和逆水行舟的韧劲投入到文化振兴中来。</w:t>
      </w:r>
    </w:p>
    <w:p w:rsidR="00A43A83" w:rsidRDefault="00031966">
      <w:pPr>
        <w:ind w:firstLineChars="200" w:firstLine="640"/>
        <w:jc w:val="left"/>
        <w:rPr>
          <w:rFonts w:ascii="黑体" w:eastAsia="黑体" w:hAnsi="黑体"/>
          <w:bCs/>
          <w:sz w:val="32"/>
          <w:szCs w:val="32"/>
        </w:rPr>
      </w:pPr>
      <w:r>
        <w:rPr>
          <w:rFonts w:ascii="黑体" w:eastAsia="黑体" w:hAnsi="黑体" w:hint="eastAsia"/>
          <w:bCs/>
          <w:sz w:val="32"/>
          <w:szCs w:val="32"/>
        </w:rPr>
        <w:t>二、问题</w:t>
      </w:r>
    </w:p>
    <w:p w:rsidR="00A43A83" w:rsidRDefault="00031966">
      <w:pPr>
        <w:ind w:firstLineChars="200" w:firstLine="640"/>
        <w:jc w:val="left"/>
        <w:rPr>
          <w:sz w:val="32"/>
          <w:szCs w:val="32"/>
        </w:rPr>
      </w:pPr>
      <w:r>
        <w:rPr>
          <w:rFonts w:hint="eastAsia"/>
          <w:sz w:val="32"/>
          <w:szCs w:val="32"/>
        </w:rPr>
        <w:t>2016</w:t>
      </w:r>
      <w:r>
        <w:rPr>
          <w:rFonts w:hint="eastAsia"/>
          <w:sz w:val="32"/>
          <w:szCs w:val="32"/>
        </w:rPr>
        <w:t>年以来，喀喇沁旗大力推进乡村文化阵地建设，乡村文化基础硬件得到显著夯实。全旗累计建成标准化村级文体活动室</w:t>
      </w:r>
      <w:r>
        <w:rPr>
          <w:rFonts w:hint="eastAsia"/>
          <w:sz w:val="32"/>
          <w:szCs w:val="32"/>
        </w:rPr>
        <w:t>161</w:t>
      </w:r>
      <w:r>
        <w:rPr>
          <w:rFonts w:hint="eastAsia"/>
          <w:sz w:val="32"/>
          <w:szCs w:val="32"/>
        </w:rPr>
        <w:t>个、</w:t>
      </w:r>
      <w:r>
        <w:rPr>
          <w:rFonts w:hint="eastAsia"/>
          <w:sz w:val="32"/>
          <w:szCs w:val="32"/>
        </w:rPr>
        <w:t>200</w:t>
      </w:r>
      <w:r>
        <w:rPr>
          <w:rFonts w:hint="eastAsia"/>
          <w:sz w:val="32"/>
          <w:szCs w:val="32"/>
        </w:rPr>
        <w:t>平米以上文化广场</w:t>
      </w:r>
      <w:r>
        <w:rPr>
          <w:rFonts w:hint="eastAsia"/>
          <w:sz w:val="32"/>
          <w:szCs w:val="32"/>
        </w:rPr>
        <w:t>106</w:t>
      </w:r>
      <w:r>
        <w:rPr>
          <w:rFonts w:hint="eastAsia"/>
          <w:sz w:val="32"/>
          <w:szCs w:val="32"/>
        </w:rPr>
        <w:t>片，培育起村级广场舞队</w:t>
      </w:r>
      <w:r>
        <w:rPr>
          <w:rFonts w:hint="eastAsia"/>
          <w:sz w:val="32"/>
          <w:szCs w:val="32"/>
        </w:rPr>
        <w:t>171</w:t>
      </w:r>
      <w:r>
        <w:rPr>
          <w:rFonts w:hint="eastAsia"/>
          <w:sz w:val="32"/>
          <w:szCs w:val="32"/>
        </w:rPr>
        <w:t>支、旗级文化大院</w:t>
      </w:r>
      <w:r>
        <w:rPr>
          <w:rFonts w:hint="eastAsia"/>
          <w:sz w:val="32"/>
          <w:szCs w:val="32"/>
        </w:rPr>
        <w:t>12</w:t>
      </w:r>
      <w:r>
        <w:rPr>
          <w:rFonts w:hint="eastAsia"/>
          <w:sz w:val="32"/>
          <w:szCs w:val="32"/>
        </w:rPr>
        <w:t>个、民间评剧团</w:t>
      </w:r>
      <w:r>
        <w:rPr>
          <w:rFonts w:hint="eastAsia"/>
          <w:sz w:val="32"/>
          <w:szCs w:val="32"/>
        </w:rPr>
        <w:t>13</w:t>
      </w:r>
      <w:r>
        <w:rPr>
          <w:rFonts w:hint="eastAsia"/>
          <w:sz w:val="32"/>
          <w:szCs w:val="32"/>
        </w:rPr>
        <w:t>个，涌现出自治区级文化示范户</w:t>
      </w:r>
      <w:r>
        <w:rPr>
          <w:rFonts w:hint="eastAsia"/>
          <w:sz w:val="32"/>
          <w:szCs w:val="32"/>
        </w:rPr>
        <w:t>7</w:t>
      </w:r>
      <w:r>
        <w:rPr>
          <w:rFonts w:hint="eastAsia"/>
          <w:sz w:val="32"/>
          <w:szCs w:val="32"/>
        </w:rPr>
        <w:t>个、全国基层文化和旅游能人</w:t>
      </w:r>
      <w:r>
        <w:rPr>
          <w:rFonts w:hint="eastAsia"/>
          <w:sz w:val="32"/>
          <w:szCs w:val="32"/>
        </w:rPr>
        <w:lastRenderedPageBreak/>
        <w:t>2</w:t>
      </w:r>
      <w:r>
        <w:rPr>
          <w:rFonts w:hint="eastAsia"/>
          <w:sz w:val="32"/>
          <w:szCs w:val="32"/>
        </w:rPr>
        <w:t>人。挖掘整理非物质文化遗产代表性项目</w:t>
      </w:r>
      <w:r>
        <w:rPr>
          <w:rFonts w:hint="eastAsia"/>
          <w:sz w:val="32"/>
          <w:szCs w:val="32"/>
        </w:rPr>
        <w:t>36</w:t>
      </w:r>
      <w:r>
        <w:rPr>
          <w:rFonts w:hint="eastAsia"/>
          <w:sz w:val="32"/>
          <w:szCs w:val="32"/>
        </w:rPr>
        <w:t>项，在乡镇文化建设上，成功创评自治区级特级文化站</w:t>
      </w:r>
      <w:r>
        <w:rPr>
          <w:rFonts w:hint="eastAsia"/>
          <w:sz w:val="32"/>
          <w:szCs w:val="32"/>
        </w:rPr>
        <w:t>3</w:t>
      </w:r>
      <w:r>
        <w:rPr>
          <w:rFonts w:hint="eastAsia"/>
          <w:sz w:val="32"/>
          <w:szCs w:val="32"/>
        </w:rPr>
        <w:t>个、一级文化站</w:t>
      </w:r>
      <w:r>
        <w:rPr>
          <w:rFonts w:hint="eastAsia"/>
          <w:sz w:val="32"/>
          <w:szCs w:val="32"/>
        </w:rPr>
        <w:t>3</w:t>
      </w:r>
      <w:r>
        <w:rPr>
          <w:rFonts w:hint="eastAsia"/>
          <w:sz w:val="32"/>
          <w:szCs w:val="32"/>
        </w:rPr>
        <w:t>个、二级文化站</w:t>
      </w:r>
      <w:r>
        <w:rPr>
          <w:rFonts w:hint="eastAsia"/>
          <w:sz w:val="32"/>
          <w:szCs w:val="32"/>
        </w:rPr>
        <w:t>2</w:t>
      </w:r>
      <w:r>
        <w:rPr>
          <w:rFonts w:hint="eastAsia"/>
          <w:sz w:val="32"/>
          <w:szCs w:val="32"/>
        </w:rPr>
        <w:t>个、三级文化站</w:t>
      </w:r>
      <w:r>
        <w:rPr>
          <w:rFonts w:hint="eastAsia"/>
          <w:sz w:val="32"/>
          <w:szCs w:val="32"/>
        </w:rPr>
        <w:t>1</w:t>
      </w:r>
      <w:r>
        <w:rPr>
          <w:rFonts w:hint="eastAsia"/>
          <w:sz w:val="32"/>
          <w:szCs w:val="32"/>
        </w:rPr>
        <w:t>个，为开展群众文化活动搭建起初步框架。</w:t>
      </w:r>
    </w:p>
    <w:p w:rsidR="00A43A83" w:rsidRDefault="00031966">
      <w:pPr>
        <w:ind w:firstLineChars="200" w:firstLine="640"/>
        <w:jc w:val="left"/>
        <w:rPr>
          <w:sz w:val="32"/>
          <w:szCs w:val="32"/>
        </w:rPr>
      </w:pPr>
      <w:r>
        <w:rPr>
          <w:rFonts w:hint="eastAsia"/>
          <w:sz w:val="32"/>
          <w:szCs w:val="32"/>
        </w:rPr>
        <w:t>然而，调查显示，我旗的乡村文化阵地运营现状不容乐观，还存在诸多现实问题。</w:t>
      </w:r>
    </w:p>
    <w:p w:rsidR="00A43A83" w:rsidRDefault="00031966">
      <w:pPr>
        <w:ind w:firstLine="640"/>
        <w:jc w:val="left"/>
        <w:rPr>
          <w:sz w:val="32"/>
          <w:szCs w:val="32"/>
        </w:rPr>
      </w:pPr>
      <w:r>
        <w:rPr>
          <w:rFonts w:hint="eastAsia"/>
          <w:sz w:val="32"/>
          <w:szCs w:val="32"/>
        </w:rPr>
        <w:t>1</w:t>
      </w:r>
      <w:r>
        <w:rPr>
          <w:rFonts w:hint="eastAsia"/>
          <w:sz w:val="32"/>
          <w:szCs w:val="32"/>
        </w:rPr>
        <w:t>、文化设施利用率不高：全旗</w:t>
      </w:r>
      <w:r>
        <w:rPr>
          <w:rFonts w:hint="eastAsia"/>
          <w:sz w:val="32"/>
          <w:szCs w:val="32"/>
        </w:rPr>
        <w:t>161</w:t>
      </w:r>
      <w:r>
        <w:rPr>
          <w:rFonts w:hint="eastAsia"/>
          <w:sz w:val="32"/>
          <w:szCs w:val="32"/>
        </w:rPr>
        <w:t>个行政村约有</w:t>
      </w:r>
      <w:r>
        <w:rPr>
          <w:rFonts w:hint="eastAsia"/>
          <w:sz w:val="32"/>
          <w:szCs w:val="32"/>
        </w:rPr>
        <w:t>50</w:t>
      </w:r>
      <w:r>
        <w:rPr>
          <w:rFonts w:hint="eastAsia"/>
          <w:sz w:val="32"/>
          <w:szCs w:val="32"/>
        </w:rPr>
        <w:t>个村级文体活动室被村委会改做他用，</w:t>
      </w:r>
      <w:r>
        <w:rPr>
          <w:rFonts w:hint="eastAsia"/>
          <w:sz w:val="32"/>
          <w:szCs w:val="32"/>
        </w:rPr>
        <w:t>74</w:t>
      </w:r>
      <w:r>
        <w:rPr>
          <w:rFonts w:hint="eastAsia"/>
          <w:sz w:val="32"/>
          <w:szCs w:val="32"/>
        </w:rPr>
        <w:t>个村的部份文体活动室被占用或做库房用；仅有</w:t>
      </w:r>
      <w:r>
        <w:rPr>
          <w:rFonts w:hint="eastAsia"/>
          <w:sz w:val="32"/>
          <w:szCs w:val="32"/>
        </w:rPr>
        <w:t>37</w:t>
      </w:r>
      <w:r>
        <w:rPr>
          <w:rFonts w:hint="eastAsia"/>
          <w:sz w:val="32"/>
          <w:szCs w:val="32"/>
        </w:rPr>
        <w:t>个村的文体活动室保存完好且能正常开展文体活动。现存阵地普遍面临管理人员配备不足、日常卫生维护差、冬季无取暖设施、文体活动开展较少的困境，文化设施闲置浪费现象突出，整体利用率偏低，与最初建设的预期效果存在较大差距，亟待解决。</w:t>
      </w:r>
    </w:p>
    <w:p w:rsidR="00A43A83" w:rsidRDefault="00031966">
      <w:pPr>
        <w:ind w:firstLineChars="200" w:firstLine="640"/>
        <w:jc w:val="left"/>
        <w:rPr>
          <w:sz w:val="32"/>
          <w:szCs w:val="32"/>
        </w:rPr>
      </w:pPr>
      <w:r>
        <w:rPr>
          <w:rFonts w:hint="eastAsia"/>
          <w:sz w:val="32"/>
          <w:szCs w:val="32"/>
        </w:rPr>
        <w:t>2</w:t>
      </w:r>
      <w:r>
        <w:rPr>
          <w:rFonts w:hint="eastAsia"/>
          <w:sz w:val="32"/>
          <w:szCs w:val="32"/>
        </w:rPr>
        <w:t>、乡村文化活动偏少：受文化设施利用率、乡村人口减少、文化传承不够、活动组织不多、管理人员不足等因素的影响，许多村的文化活动仅限于三八妇女节、七一党建活动、元旦和新年活动等固定节日，而被城乡居民喜闻乐见的广场舞也因人口、场地、作息、季节等原因未能形成常态，农村人口的文化生活趋于平淡化、家庭化，而基于传统意义上的看电视、听收音机已经成了一种生活印记，电视机成了装饰和摆设。随着社会的发展，诸如抖音和快手等新媒体平台占据了人们日常生活。如何让文化活动、文化振兴来吸引</w:t>
      </w:r>
      <w:r>
        <w:rPr>
          <w:rFonts w:hint="eastAsia"/>
          <w:sz w:val="32"/>
          <w:szCs w:val="32"/>
        </w:rPr>
        <w:lastRenderedPageBreak/>
        <w:t>民众走出家庭、拥抱社会还有很长的路要走。</w:t>
      </w:r>
    </w:p>
    <w:p w:rsidR="00A43A83" w:rsidRDefault="00031966">
      <w:pPr>
        <w:ind w:firstLine="640"/>
        <w:jc w:val="left"/>
        <w:rPr>
          <w:sz w:val="32"/>
          <w:szCs w:val="32"/>
        </w:rPr>
      </w:pPr>
      <w:r>
        <w:rPr>
          <w:rFonts w:hint="eastAsia"/>
          <w:sz w:val="32"/>
          <w:szCs w:val="32"/>
        </w:rPr>
        <w:t>3</w:t>
      </w:r>
      <w:r>
        <w:rPr>
          <w:rFonts w:hint="eastAsia"/>
          <w:sz w:val="32"/>
          <w:szCs w:val="32"/>
        </w:rPr>
        <w:t>、文化振兴的路径启示：因村施策指定方案—组织领导强化实施—传引并举开展活动—奖惩并重形成机制—促进发展提升福祉，应当是文化振兴的路径选择。在因村因地制宜的基础上，成立组织推动实施，在传承传统产业和文化活动的基础上调动群众的积极性，把奖励和激励作为文化振兴的抓手，让文化振兴成为乡村振兴的重要环节和农民增收的主要支撑。归根结底是让文化活动、文化振兴落脚点在民众的参与下衍生效益，形成产业、增收致富。</w:t>
      </w:r>
    </w:p>
    <w:p w:rsidR="00A43A83" w:rsidRDefault="00031966">
      <w:pPr>
        <w:ind w:firstLineChars="200" w:firstLine="640"/>
        <w:jc w:val="left"/>
        <w:rPr>
          <w:rFonts w:ascii="黑体" w:eastAsia="黑体" w:hAnsi="黑体"/>
          <w:sz w:val="32"/>
          <w:szCs w:val="32"/>
        </w:rPr>
      </w:pPr>
      <w:r>
        <w:rPr>
          <w:rFonts w:ascii="黑体" w:eastAsia="黑体" w:hAnsi="黑体" w:hint="eastAsia"/>
          <w:bCs/>
          <w:sz w:val="32"/>
          <w:szCs w:val="32"/>
        </w:rPr>
        <w:t>三、建议</w:t>
      </w:r>
    </w:p>
    <w:p w:rsidR="00A43A83" w:rsidRDefault="00031966">
      <w:pPr>
        <w:ind w:firstLineChars="200" w:firstLine="640"/>
        <w:jc w:val="left"/>
        <w:rPr>
          <w:rFonts w:ascii="楷体_GB2312" w:eastAsia="楷体_GB2312"/>
          <w:sz w:val="32"/>
          <w:szCs w:val="32"/>
        </w:rPr>
      </w:pPr>
      <w:r>
        <w:rPr>
          <w:rFonts w:ascii="楷体_GB2312" w:eastAsia="楷体_GB2312" w:hint="eastAsia"/>
          <w:sz w:val="32"/>
          <w:szCs w:val="32"/>
        </w:rPr>
        <w:t>（一）、文化阵地活起来。</w:t>
      </w:r>
    </w:p>
    <w:p w:rsidR="00A43A83" w:rsidRDefault="00031966">
      <w:pPr>
        <w:ind w:firstLineChars="200" w:firstLine="640"/>
        <w:jc w:val="left"/>
        <w:rPr>
          <w:rFonts w:ascii="仿宋_GB2312" w:eastAsia="仿宋_GB2312"/>
          <w:b/>
          <w:bCs/>
          <w:sz w:val="32"/>
          <w:szCs w:val="32"/>
        </w:rPr>
      </w:pPr>
      <w:r>
        <w:rPr>
          <w:rFonts w:ascii="仿宋_GB2312" w:eastAsia="仿宋_GB2312" w:hint="eastAsia"/>
          <w:bCs/>
          <w:sz w:val="32"/>
          <w:szCs w:val="32"/>
        </w:rPr>
        <w:t>（1）全面清查整改，筑牢阵地基础</w:t>
      </w:r>
    </w:p>
    <w:p w:rsidR="00A43A83" w:rsidRDefault="00031966">
      <w:pPr>
        <w:ind w:firstLineChars="200" w:firstLine="640"/>
        <w:jc w:val="left"/>
        <w:rPr>
          <w:rFonts w:ascii="仿宋_GB2312" w:eastAsia="仿宋_GB2312"/>
          <w:sz w:val="32"/>
          <w:szCs w:val="32"/>
        </w:rPr>
      </w:pPr>
      <w:r>
        <w:rPr>
          <w:rFonts w:ascii="仿宋_GB2312" w:eastAsia="仿宋_GB2312" w:hint="eastAsia"/>
          <w:sz w:val="32"/>
          <w:szCs w:val="32"/>
        </w:rPr>
        <w:t>开展乡村文化阵地专项清查行动：成立联合工作组，对全旗161个村级文体活动室进行拉网式排查，建立“一室一档”台账。对已消失的50个文体活动室，利用村内闲置的院落组建文化大院或文化示范户的方式开展活动；对74个活动室被占用的村，限期整改，明确功能室一室多用属性，同时，对保存完好的37个活动室进行标杆化打造，总结可复制的运营经验。</w:t>
      </w:r>
    </w:p>
    <w:p w:rsidR="00A43A83" w:rsidRDefault="00031966">
      <w:pPr>
        <w:ind w:firstLineChars="150" w:firstLine="480"/>
        <w:jc w:val="left"/>
        <w:rPr>
          <w:rFonts w:ascii="仿宋_GB2312" w:eastAsia="仿宋_GB2312"/>
          <w:bCs/>
          <w:sz w:val="32"/>
          <w:szCs w:val="32"/>
        </w:rPr>
      </w:pPr>
      <w:r>
        <w:rPr>
          <w:rFonts w:ascii="仿宋_GB2312" w:eastAsia="仿宋_GB2312" w:hint="eastAsia"/>
          <w:bCs/>
          <w:sz w:val="32"/>
          <w:szCs w:val="32"/>
        </w:rPr>
        <w:t>（2）健全管理机制，压实管护责任</w:t>
      </w:r>
    </w:p>
    <w:p w:rsidR="00A43A83" w:rsidRDefault="00031966">
      <w:pPr>
        <w:ind w:firstLineChars="200" w:firstLine="640"/>
        <w:jc w:val="left"/>
        <w:rPr>
          <w:rFonts w:ascii="仿宋_GB2312" w:eastAsia="仿宋_GB2312"/>
          <w:sz w:val="32"/>
          <w:szCs w:val="32"/>
        </w:rPr>
      </w:pPr>
      <w:r>
        <w:rPr>
          <w:rFonts w:ascii="仿宋_GB2312" w:eastAsia="仿宋_GB2312" w:hint="eastAsia"/>
          <w:sz w:val="32"/>
          <w:szCs w:val="32"/>
        </w:rPr>
        <w:t>建立旗文旅体局统筹、乡镇负责、村委会落实”三级管护责任制，明确乡镇文化站为直接责任主体，配备专职管理</w:t>
      </w:r>
      <w:r>
        <w:rPr>
          <w:rFonts w:ascii="仿宋_GB2312" w:eastAsia="仿宋_GB2312" w:hint="eastAsia"/>
          <w:sz w:val="32"/>
          <w:szCs w:val="32"/>
        </w:rPr>
        <w:lastRenderedPageBreak/>
        <w:t>人员，每个村至少确定1名文化协管员，纳入村级公益性岗位，给予定额补贴。制定《村级文化阵地管理办法》，明确卫生保洁、设施维护、活动组织等具体职责，将阵地运营情况纳入村两委班子年度考核。推行“村群共管”模式，邀请村里的文化能人、老党员参与阵地管理，形成“专人管、大家护”的良好格局。</w:t>
      </w:r>
    </w:p>
    <w:p w:rsidR="00A43A83" w:rsidRDefault="00031966">
      <w:pPr>
        <w:ind w:firstLineChars="150" w:firstLine="480"/>
        <w:jc w:val="left"/>
        <w:rPr>
          <w:rFonts w:ascii="楷体_GB2312" w:eastAsia="楷体_GB2312"/>
          <w:sz w:val="32"/>
          <w:szCs w:val="32"/>
        </w:rPr>
      </w:pPr>
      <w:r>
        <w:rPr>
          <w:rFonts w:ascii="楷体_GB2312" w:eastAsia="楷体_GB2312" w:hint="eastAsia"/>
          <w:sz w:val="32"/>
          <w:szCs w:val="32"/>
        </w:rPr>
        <w:t>（二）、规章制度建起来</w:t>
      </w:r>
    </w:p>
    <w:p w:rsidR="00A43A83" w:rsidRDefault="00031966">
      <w:pPr>
        <w:ind w:firstLineChars="200" w:firstLine="640"/>
        <w:jc w:val="left"/>
        <w:rPr>
          <w:rFonts w:ascii="仿宋_GB2312" w:eastAsia="仿宋_GB2312"/>
          <w:sz w:val="32"/>
          <w:szCs w:val="32"/>
        </w:rPr>
      </w:pPr>
      <w:r>
        <w:rPr>
          <w:rFonts w:ascii="仿宋_GB2312" w:eastAsia="仿宋_GB2312" w:hint="eastAsia"/>
          <w:sz w:val="32"/>
          <w:szCs w:val="32"/>
        </w:rPr>
        <w:t>旗级层面实施乡村振兴考核制度。把文化振兴作为对乡镇街道考核的重要内容，在制度建设、运行机制、基础设施、活动开展、成果成效、社会效益等方面综合考评，形成旗级推动、乡镇主抓、村级实施的联动机制。乡镇层面把文化振兴作为对各村乡村振兴工作的主要指标和推进工程，全面推进、组织协调、日常调度、奖惩落实等，确保活动落地、取得成效、久久为功、惠及民生。</w:t>
      </w:r>
    </w:p>
    <w:p w:rsidR="00A43A83" w:rsidRDefault="00031966">
      <w:pPr>
        <w:ind w:firstLineChars="150" w:firstLine="480"/>
        <w:jc w:val="left"/>
        <w:rPr>
          <w:rFonts w:ascii="楷体_GB2312" w:eastAsia="楷体_GB2312"/>
          <w:bCs/>
          <w:sz w:val="32"/>
          <w:szCs w:val="32"/>
        </w:rPr>
      </w:pPr>
      <w:r>
        <w:rPr>
          <w:rFonts w:ascii="楷体_GB2312" w:eastAsia="楷体_GB2312" w:hint="eastAsia"/>
          <w:sz w:val="32"/>
          <w:szCs w:val="32"/>
        </w:rPr>
        <w:t>（三）、文化赋能动起来</w:t>
      </w:r>
    </w:p>
    <w:p w:rsidR="00A43A83" w:rsidRDefault="00031966">
      <w:pPr>
        <w:ind w:firstLineChars="200" w:firstLine="640"/>
        <w:jc w:val="left"/>
        <w:rPr>
          <w:rFonts w:ascii="仿宋_GB2312" w:eastAsia="仿宋_GB2312"/>
          <w:sz w:val="32"/>
          <w:szCs w:val="32"/>
        </w:rPr>
      </w:pPr>
      <w:r>
        <w:rPr>
          <w:rFonts w:ascii="仿宋_GB2312" w:eastAsia="仿宋_GB2312" w:hint="eastAsia"/>
          <w:sz w:val="32"/>
          <w:szCs w:val="32"/>
        </w:rPr>
        <w:t>（1）“阵地”多元巧运营。整合文明实践站、文化、体育、农技等资源，将村级文体活动室打造成“文明实践、文化活动+农技培训+议事服务”的综合平台。对接旗文明实践中心、旗文化馆、图书馆等部门，常态化开展送戏下乡、乡村村晚文艺演出、民俗展演、图书流转、大秧歌、舞龙、舞狮、灯会等非遗体验活动；</w:t>
      </w:r>
    </w:p>
    <w:p w:rsidR="00A43A83" w:rsidRDefault="00031966">
      <w:pPr>
        <w:ind w:firstLineChars="200" w:firstLine="640"/>
        <w:jc w:val="left"/>
        <w:rPr>
          <w:rFonts w:ascii="仿宋_GB2312" w:eastAsia="仿宋_GB2312"/>
          <w:sz w:val="32"/>
          <w:szCs w:val="32"/>
        </w:rPr>
      </w:pPr>
      <w:r>
        <w:rPr>
          <w:rFonts w:ascii="仿宋_GB2312" w:eastAsia="仿宋_GB2312" w:hint="eastAsia"/>
          <w:sz w:val="32"/>
          <w:szCs w:val="32"/>
        </w:rPr>
        <w:t>（2）群专结合强培训。文体局、乌兰牧骑、文化馆结</w:t>
      </w:r>
      <w:r>
        <w:rPr>
          <w:rFonts w:ascii="仿宋_GB2312" w:eastAsia="仿宋_GB2312" w:hint="eastAsia"/>
          <w:sz w:val="32"/>
          <w:szCs w:val="32"/>
        </w:rPr>
        <w:lastRenderedPageBreak/>
        <w:t>合村民需求，开设广场舞培训、红歌传唱、农技讲座等特色课程，每月至少组织2场群众文化活动。放大文化示范户、基层文旅能人的带动作用，鼓励民间评剧团、皮影戏、广场舞队入驻阵地开展活动，给予一定的经费补贴，利用村广播、文化墙、短视频等载体宣传核心价值观，开展“好人、好事、美丽庭院”等评选活动，让文明理念深入人心、融入日常、乐此不疲。</w:t>
      </w:r>
    </w:p>
    <w:p w:rsidR="00A43A83" w:rsidRDefault="00031966">
      <w:pPr>
        <w:ind w:firstLineChars="150" w:firstLine="480"/>
        <w:jc w:val="left"/>
        <w:rPr>
          <w:rFonts w:ascii="楷体_GB2312" w:eastAsia="楷体_GB2312"/>
          <w:sz w:val="32"/>
          <w:szCs w:val="32"/>
        </w:rPr>
      </w:pPr>
      <w:r>
        <w:rPr>
          <w:rFonts w:ascii="楷体_GB2312" w:eastAsia="楷体_GB2312" w:hint="eastAsia"/>
          <w:sz w:val="32"/>
          <w:szCs w:val="32"/>
        </w:rPr>
        <w:t>（四）、产能融合强起来</w:t>
      </w:r>
    </w:p>
    <w:p w:rsidR="00DB07CF" w:rsidRDefault="00031966" w:rsidP="00DB07CF">
      <w:pPr>
        <w:ind w:firstLineChars="200" w:firstLine="640"/>
        <w:jc w:val="left"/>
        <w:rPr>
          <w:rFonts w:ascii="仿宋_GB2312" w:eastAsia="仿宋_GB2312"/>
          <w:sz w:val="32"/>
          <w:szCs w:val="32"/>
        </w:rPr>
      </w:pPr>
      <w:r>
        <w:rPr>
          <w:rFonts w:ascii="仿宋_GB2312" w:eastAsia="仿宋_GB2312" w:hint="eastAsia"/>
          <w:sz w:val="32"/>
          <w:szCs w:val="32"/>
        </w:rPr>
        <w:t>立足新媒体领域抖音、快手等平台，结合我旗主导产业、优势资源、非遗传承、地方特色，培育乡村主播或带货达人，宣传中蒙药材、硬果番茄、林菌林药、文旅资源，以直播或短视频形式，集中宣传期内产业，打造有广泛影响力的喀旗特色品牌。推动文旅融合、文创融合，开发非遗研学、农耕体验等精品线路，带动有地方特色的农副产品加工、农工制作、手艺传承动起来，小手艺形成大效应，带动地区发展和农民参与，促进文化资源转化为经济优势。</w:t>
      </w:r>
    </w:p>
    <w:p w:rsidR="00DB07CF" w:rsidRDefault="00DB07CF" w:rsidP="00DB07CF">
      <w:pPr>
        <w:jc w:val="left"/>
        <w:rPr>
          <w:rFonts w:ascii="仿宋_GB2312" w:eastAsia="仿宋_GB2312"/>
          <w:sz w:val="32"/>
          <w:szCs w:val="32"/>
        </w:rPr>
      </w:pPr>
    </w:p>
    <w:p w:rsidR="00DB07CF" w:rsidRDefault="00DB07CF" w:rsidP="00DB07CF">
      <w:pPr>
        <w:jc w:val="left"/>
        <w:rPr>
          <w:rFonts w:ascii="仿宋_GB2312" w:eastAsia="仿宋_GB2312"/>
          <w:sz w:val="32"/>
          <w:szCs w:val="32"/>
        </w:rPr>
      </w:pPr>
    </w:p>
    <w:p w:rsidR="00DB07CF" w:rsidRDefault="00DB07CF" w:rsidP="00DB07CF">
      <w:pPr>
        <w:jc w:val="left"/>
        <w:rPr>
          <w:rFonts w:ascii="仿宋_GB2312" w:eastAsia="仿宋_GB2312"/>
          <w:sz w:val="32"/>
          <w:szCs w:val="32"/>
        </w:rPr>
      </w:pPr>
    </w:p>
    <w:p w:rsidR="00DB07CF" w:rsidRDefault="00DB07CF" w:rsidP="00DB07CF">
      <w:pPr>
        <w:jc w:val="left"/>
        <w:rPr>
          <w:rFonts w:ascii="仿宋_GB2312" w:eastAsia="仿宋_GB2312"/>
          <w:sz w:val="32"/>
          <w:szCs w:val="32"/>
        </w:rPr>
      </w:pPr>
    </w:p>
    <w:p w:rsidR="00DB07CF" w:rsidRDefault="00DB07CF" w:rsidP="00DB07CF">
      <w:pPr>
        <w:jc w:val="left"/>
        <w:rPr>
          <w:rFonts w:ascii="仿宋_GB2312" w:eastAsia="仿宋_GB2312"/>
          <w:sz w:val="32"/>
          <w:szCs w:val="32"/>
        </w:rPr>
      </w:pPr>
    </w:p>
    <w:p w:rsidR="00DB07CF" w:rsidRDefault="00DB07CF" w:rsidP="00DB07CF">
      <w:pPr>
        <w:jc w:val="left"/>
        <w:rPr>
          <w:rFonts w:ascii="仿宋_GB2312" w:eastAsia="仿宋_GB2312"/>
          <w:sz w:val="32"/>
          <w:szCs w:val="32"/>
        </w:rPr>
      </w:pPr>
    </w:p>
    <w:p w:rsidR="00A43A83" w:rsidRPr="00DB07CF" w:rsidRDefault="00031966" w:rsidP="00DB07CF">
      <w:pPr>
        <w:jc w:val="left"/>
        <w:rPr>
          <w:rFonts w:ascii="仿宋_GB2312" w:eastAsia="仿宋_GB2312"/>
          <w:sz w:val="32"/>
          <w:szCs w:val="32"/>
        </w:rPr>
      </w:pPr>
      <w:r>
        <w:rPr>
          <w:rFonts w:ascii="楷体_GB2312" w:eastAsia="楷体_GB2312" w:hAnsi="励字楷体GB" w:cs="励字楷体GB"/>
          <w:sz w:val="32"/>
          <w:szCs w:val="32"/>
        </w:rPr>
        <w:lastRenderedPageBreak/>
        <w:t>提案编号：</w:t>
      </w:r>
      <w:r>
        <w:rPr>
          <w:rFonts w:ascii="楷体_GB2312" w:eastAsia="楷体_GB2312" w:hAnsi="励字楷体GB" w:cs="励字楷体GB" w:hint="eastAsia"/>
          <w:sz w:val="32"/>
          <w:szCs w:val="32"/>
        </w:rPr>
        <w:t>032</w:t>
      </w:r>
    </w:p>
    <w:p w:rsidR="00A43A83" w:rsidRDefault="00031966">
      <w:pPr>
        <w:rPr>
          <w:rFonts w:ascii="楷体_GB2312" w:eastAsia="楷体_GB2312"/>
          <w:sz w:val="32"/>
          <w:szCs w:val="32"/>
        </w:rPr>
      </w:pPr>
      <w:r>
        <w:rPr>
          <w:rFonts w:ascii="楷体_GB2312" w:eastAsia="楷体_GB2312" w:hAnsi="励字楷体GB" w:cs="励字楷体GB" w:hint="eastAsia"/>
          <w:sz w:val="32"/>
          <w:szCs w:val="32"/>
        </w:rPr>
        <w:t>提案名称：</w:t>
      </w:r>
      <w:r>
        <w:rPr>
          <w:rFonts w:ascii="楷体_GB2312" w:eastAsia="楷体_GB2312" w:hint="eastAsia"/>
          <w:sz w:val="32"/>
          <w:szCs w:val="32"/>
        </w:rPr>
        <w:t>关于非遗文化传承的提案</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提 案 人：刘磊</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联系方式：15004878298</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界    别：经济企业</w:t>
      </w:r>
    </w:p>
    <w:p w:rsidR="00A43A83" w:rsidRDefault="00031966">
      <w:pPr>
        <w:ind w:firstLineChars="200" w:firstLine="880"/>
        <w:jc w:val="center"/>
        <w:rPr>
          <w:rFonts w:ascii="方正小标宋简体" w:eastAsia="方正小标宋简体"/>
          <w:sz w:val="44"/>
          <w:szCs w:val="44"/>
        </w:rPr>
      </w:pPr>
      <w:r>
        <w:rPr>
          <w:rFonts w:ascii="方正小标宋简体" w:eastAsia="方正小标宋简体" w:hint="eastAsia"/>
          <w:sz w:val="44"/>
          <w:szCs w:val="44"/>
        </w:rPr>
        <w:t>关于非遗文化传承的提案</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化的重要组成部分，承载着中华民族的历史记忆、文化精神和民族情感。加强非物质文化遗产保护和传承，对于弘扬中华优秀传统文化、增强文化自信、推动社会主义文化繁荣兴盛具有重要意义。近年来，我国非物质文化遗产保护工作取得显著成效。</w:t>
      </w:r>
    </w:p>
    <w:p w:rsidR="00A43A83" w:rsidRDefault="00031966">
      <w:pPr>
        <w:rPr>
          <w:rFonts w:ascii="黑体" w:eastAsia="黑体" w:hAnsi="黑体"/>
          <w:sz w:val="32"/>
          <w:szCs w:val="32"/>
        </w:rPr>
      </w:pPr>
      <w:r>
        <w:rPr>
          <w:rFonts w:ascii="黑体" w:eastAsia="黑体" w:hAnsi="黑体" w:hint="eastAsia"/>
          <w:sz w:val="32"/>
          <w:szCs w:val="32"/>
        </w:rPr>
        <w:t>一、问题</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（一）传承人问题突出，缺乏人才吸引力。</w:t>
      </w:r>
      <w:r>
        <w:rPr>
          <w:rFonts w:ascii="仿宋_GB2312" w:eastAsia="仿宋_GB2312" w:hint="eastAsia"/>
          <w:sz w:val="32"/>
          <w:szCs w:val="32"/>
        </w:rPr>
        <w:t xml:space="preserve">一是许多非遗项目技艺复杂、学习周期长、经济回报低，年轻人兴趣不高，不愿投身其中，且部分非遗代表性传承人年事已高，部分项目面临“人亡艺绝”风险。二是传承人的培养机制不完善，缺乏统一标准、系统培训和支持，使得传承人的数量和质量难以满足传承与保护的需求。 </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（二）资金保障不足，缺乏科学使用制度。</w:t>
      </w:r>
      <w:r>
        <w:rPr>
          <w:rFonts w:ascii="仿宋_GB2312" w:eastAsia="仿宋_GB2312" w:hint="eastAsia"/>
          <w:sz w:val="32"/>
          <w:szCs w:val="32"/>
        </w:rPr>
        <w:t>一是非遗保护资金社会资本参与少，基层和小众非遗项目资金支持有限，难以满足需求。二是保护资金使用缺乏科学规划，常分散用于各类项目，未按濒危程度、文化价值、市场潜力等分配资</w:t>
      </w:r>
      <w:r>
        <w:rPr>
          <w:rFonts w:ascii="仿宋_GB2312" w:eastAsia="仿宋_GB2312" w:hint="eastAsia"/>
          <w:sz w:val="32"/>
          <w:szCs w:val="32"/>
        </w:rPr>
        <w:lastRenderedPageBreak/>
        <w:t>源，导致亟待保护传承项目资金不足。三是资金监管机制不完善，存在使用不透明、浪费等现象，无法保障资金用于非遗保护传承。</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（三）市场化开发失衡，传承活力不足。</w:t>
      </w:r>
      <w:r>
        <w:rPr>
          <w:rFonts w:ascii="仿宋_GB2312" w:eastAsia="仿宋_GB2312" w:hint="eastAsia"/>
          <w:sz w:val="32"/>
          <w:szCs w:val="32"/>
        </w:rPr>
        <w:t xml:space="preserve">一是部分非遗项目在市场化中过度商业化、同质化，偏离文化本真。二是当前非遗保护以静态保护为主，注重文献记录、实物保存等传统方式，对活态传承重视不足，一些保护项目未与现代社会融合，未融入群众生产生活，导致传承缺乏活力。 </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（四）非遗资源整合不足，传承方式有待创新。</w:t>
      </w:r>
      <w:r>
        <w:rPr>
          <w:rFonts w:ascii="仿宋_GB2312" w:eastAsia="仿宋_GB2312" w:hint="eastAsia"/>
          <w:sz w:val="32"/>
          <w:szCs w:val="32"/>
        </w:rPr>
        <w:t xml:space="preserve">一是非遗保护传承涉及多部门和不同行政区，缺乏有效统筹协调机制，存在各自为政、资源分散、传承交流不足等问题，资源整合力度不够。二是许多非遗项目停留在传统生产和表演方式，未结合现代社会需求与审美，缺乏创新发展。三是不少非遗项目缺少高质量数字化记录与传播手段，难以适应信息化时代发展需求。  </w:t>
      </w:r>
    </w:p>
    <w:p w:rsidR="00A43A83" w:rsidRDefault="00031966">
      <w:pPr>
        <w:rPr>
          <w:rFonts w:ascii="黑体" w:eastAsia="黑体" w:hAnsi="黑体"/>
          <w:sz w:val="32"/>
          <w:szCs w:val="32"/>
        </w:rPr>
      </w:pPr>
      <w:r>
        <w:rPr>
          <w:rFonts w:ascii="黑体" w:eastAsia="黑体" w:hAnsi="黑体" w:hint="eastAsia"/>
          <w:sz w:val="32"/>
          <w:szCs w:val="32"/>
        </w:rPr>
        <w:t>二、建议：</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一是</w:t>
      </w:r>
      <w:r>
        <w:rPr>
          <w:rFonts w:ascii="仿宋_GB2312" w:eastAsia="仿宋_GB2312" w:hint="eastAsia"/>
          <w:sz w:val="32"/>
          <w:szCs w:val="32"/>
        </w:rPr>
        <w:t>完善传承人才，培养传承体系。建议加强宣传引导，举办非遗文化进学校、社区、企业等活动，提高年轻人对非遗的认知与兴趣；在学校开设相关课程或兴趣班，将非遗纳入素质教育体系，培养学生的热爱之情。建议建立健全传承人培养机制，制定统一传承标准，提供系统培训与支持，设立专项资金，鼓励高校和职校开设相关专业，培养专业人才。</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lastRenderedPageBreak/>
        <w:t>二是</w:t>
      </w:r>
      <w:r>
        <w:rPr>
          <w:rFonts w:ascii="仿宋_GB2312" w:eastAsia="仿宋_GB2312" w:hint="eastAsia"/>
          <w:sz w:val="32"/>
          <w:szCs w:val="32"/>
        </w:rPr>
        <w:t xml:space="preserve">拓宽资金来源，科学使用资金。建议积极拓宽非遗保护资金来源渠道，加大财政投入，鼓励社会资本参与，可通过设立保护基金等方式吸引资金，同时可以制定优惠政策，鼓励企业和社会组织参与开发保护。建议科学规划资金使用，根据濒危程度、文化价值、市场潜力等因素分配资源，发挥资金最大效益。建议加强资金落实与监管，健全资金管理制度，确保专款专用，加强审计监督，严肃处理违规行为。 </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三是</w:t>
      </w:r>
      <w:r>
        <w:rPr>
          <w:rFonts w:ascii="仿宋_GB2312" w:eastAsia="仿宋_GB2312" w:hint="eastAsia"/>
          <w:sz w:val="32"/>
          <w:szCs w:val="32"/>
        </w:rPr>
        <w:t xml:space="preserve">推动市场化开发，发展活态传承。建议在市场化开发中，要把握商业化尺度，避免过度商业化与同质化，需深入挖掘非遗项目文化内涵与特色，结合现代市场需求，开发具有创新性和文化价值的产品与服务。建议注重非遗活态传承，加强动态保护，鼓励非遗传承人开展活动，让更多人了解并参与传承。建议加强非遗与现代社会融合，推动其与旅游、科技、教育等产业深度融合，为传承注入新活力。 </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四是</w:t>
      </w:r>
      <w:r>
        <w:rPr>
          <w:rFonts w:ascii="仿宋_GB2312" w:eastAsia="仿宋_GB2312" w:hint="eastAsia"/>
          <w:sz w:val="32"/>
          <w:szCs w:val="32"/>
        </w:rPr>
        <w:t>加强资源整合，创新传承方式。建议构建高效统筹协调体系，强化文化、文旅等多部门及不同行政区域交流合作，组建非遗保护传承工作领导小组，定期召开会议，共同探讨解决非遗保护传承问题，推动资源整合，消除部门和区域隔阂，实现非遗资源共享与优化分配。建议传承形式主动创新，善用现代信息技术，加强非遗项目数字化记录与传播，可创建非遗数字博物馆、数据库，借助互联网技术，运用社交媒体等媒介宣传非遗文化，提升社会认知度。</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提案编号:033</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t>提案名称:</w:t>
      </w:r>
      <w:r>
        <w:rPr>
          <w:rFonts w:ascii="Times New Roman" w:eastAsia="楷体_GB2312" w:hAnsi="Times New Roman" w:cs="Times New Roman"/>
          <w:bCs/>
          <w:spacing w:val="-17"/>
          <w:sz w:val="32"/>
          <w:szCs w:val="32"/>
        </w:rPr>
        <w:t>关于</w:t>
      </w:r>
      <w:r>
        <w:rPr>
          <w:rFonts w:ascii="Times New Roman" w:eastAsia="楷体_GB2312" w:hAnsi="Times New Roman" w:cs="Times New Roman" w:hint="eastAsia"/>
          <w:bCs/>
          <w:spacing w:val="-17"/>
          <w:sz w:val="32"/>
          <w:szCs w:val="32"/>
        </w:rPr>
        <w:t>增开锦山大街主街转弯道口</w:t>
      </w:r>
      <w:r>
        <w:rPr>
          <w:rFonts w:ascii="Times New Roman" w:eastAsia="楷体_GB2312" w:hAnsi="Times New Roman" w:cs="Times New Roman"/>
          <w:bCs/>
          <w:spacing w:val="-17"/>
          <w:sz w:val="32"/>
          <w:szCs w:val="32"/>
        </w:rPr>
        <w:t>的提案</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t>提 案 人:郝子迪</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t>联系方式：13088427821</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t>界    别:医药卫生界</w:t>
      </w:r>
    </w:p>
    <w:p w:rsidR="00A43A83" w:rsidRDefault="00031966" w:rsidP="00DF3C4C">
      <w:pPr>
        <w:spacing w:line="560" w:lineRule="exact"/>
        <w:ind w:firstLineChars="62" w:firstLine="273"/>
        <w:jc w:val="center"/>
        <w:rPr>
          <w:rFonts w:ascii="方正小标宋_GBK" w:eastAsia="方正小标宋_GBK" w:hAnsi="方正小标宋_GBK" w:cs="方正小标宋_GBK"/>
          <w:sz w:val="44"/>
          <w:szCs w:val="44"/>
        </w:rPr>
      </w:pPr>
      <w:r>
        <w:rPr>
          <w:rFonts w:ascii="Times New Roman" w:eastAsia="方正小标宋简体" w:hAnsi="Times New Roman" w:cs="Times New Roman"/>
          <w:sz w:val="44"/>
          <w:szCs w:val="44"/>
        </w:rPr>
        <w:t>关于</w:t>
      </w:r>
      <w:r>
        <w:rPr>
          <w:rFonts w:ascii="Times New Roman" w:eastAsia="方正小标宋简体" w:hAnsi="Times New Roman" w:cs="Times New Roman" w:hint="eastAsia"/>
          <w:color w:val="000000" w:themeColor="text1"/>
          <w:sz w:val="44"/>
          <w:szCs w:val="44"/>
        </w:rPr>
        <w:t>锦山大街主街转弯道的提案</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A43A83" w:rsidRDefault="00031966">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随着锦山城区主街单侧通行政策的逐步实施，主街改造完成后，路中间设置的隔离带，在几个主要道口设置了转弯路口，但是由于设置的路口过少，可能科学测算地不够严密，现在主街上特别是城市管理局路口到人寿保险公司路口中间没有设置机动车转弯路口。每天中午和晚上到二中接送孩子的家长都选择逆向从林草局门前到二中路段违规骑行，交通事故频发。</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二、存在问题</w:t>
      </w:r>
    </w:p>
    <w:p w:rsidR="00A43A83" w:rsidRDefault="00031966">
      <w:pPr>
        <w:spacing w:line="560" w:lineRule="exact"/>
        <w:ind w:firstLineChars="200" w:firstLine="640"/>
        <w:rPr>
          <w:rFonts w:ascii="仿宋_GB2312" w:eastAsia="仿宋_GB2312" w:hAnsi="仿宋_GB2312" w:cs="仿宋_GB2312"/>
          <w:sz w:val="32"/>
          <w:szCs w:val="32"/>
        </w:rPr>
      </w:pPr>
      <w:r>
        <w:rPr>
          <w:rFonts w:ascii="Times New Roman" w:eastAsia="仿宋_GB2312" w:hAnsi="Times New Roman" w:cs="Times New Roman" w:hint="eastAsia"/>
          <w:sz w:val="32"/>
          <w:szCs w:val="32"/>
        </w:rPr>
        <w:t>现在孩子都是每个家庭的宝贵财富，家长上学放学接送的很多，再加上汽车站来往旅客较多，二中门前还有礼让行人监控设施。导致拥堵现象屡屡发生，附近还有几个机关单位，人流量较大，安全隐患很多。</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三、建议</w:t>
      </w:r>
    </w:p>
    <w:p w:rsidR="00A43A83" w:rsidRDefault="00031966">
      <w:pPr>
        <w:spacing w:line="560" w:lineRule="exact"/>
        <w:ind w:firstLineChars="200" w:firstLine="640"/>
        <w:rPr>
          <w:rFonts w:ascii="仿宋_GB2312" w:eastAsia="仿宋_GB2312" w:hAnsi="仿宋_GB2312" w:cs="仿宋_GB2312"/>
          <w:sz w:val="32"/>
          <w:szCs w:val="32"/>
        </w:rPr>
      </w:pPr>
      <w:r>
        <w:rPr>
          <w:rFonts w:ascii="Times New Roman" w:eastAsia="仿宋_GB2312" w:hAnsi="Times New Roman" w:cs="Times New Roman" w:hint="eastAsia"/>
          <w:sz w:val="32"/>
          <w:szCs w:val="32"/>
        </w:rPr>
        <w:t>高峰时段交通管理部门应加大宣传力度，杜绝逆向骑行现象，在合适地段增设拐弯道口，最大限度减少非机动车逆向骑行现象出现，机动车也会就近选择道口转弯，减少拥堵现象和交通事故发生。</w:t>
      </w:r>
    </w:p>
    <w:p w:rsidR="00A43A83" w:rsidRDefault="00031966">
      <w:pPr>
        <w:pStyle w:val="1"/>
        <w:jc w:val="both"/>
        <w:rPr>
          <w:rFonts w:ascii="仿宋_GB2312" w:eastAsia="仿宋_GB2312" w:hAnsi="励字楷体GB" w:cs="励字楷体GB"/>
          <w:sz w:val="32"/>
          <w:szCs w:val="32"/>
        </w:rPr>
      </w:pPr>
      <w:r>
        <w:rPr>
          <w:rFonts w:ascii="仿宋_GB2312" w:eastAsia="仿宋_GB2312" w:hAnsi="励字楷体GB" w:cs="励字楷体GB"/>
          <w:sz w:val="32"/>
          <w:szCs w:val="32"/>
        </w:rPr>
        <w:lastRenderedPageBreak/>
        <w:t>提案编号：</w:t>
      </w:r>
      <w:r>
        <w:rPr>
          <w:rFonts w:ascii="仿宋_GB2312" w:eastAsia="仿宋_GB2312" w:hAnsi="励字楷体GB" w:cs="励字楷体GB" w:hint="eastAsia"/>
          <w:sz w:val="32"/>
          <w:szCs w:val="32"/>
        </w:rPr>
        <w:t>034</w:t>
      </w:r>
    </w:p>
    <w:p w:rsidR="00A43A83" w:rsidRDefault="00031966">
      <w:pPr>
        <w:pStyle w:val="1"/>
        <w:ind w:left="1600" w:hangingChars="500" w:hanging="1600"/>
        <w:jc w:val="both"/>
        <w:rPr>
          <w:rFonts w:ascii="仿宋_GB2312" w:eastAsia="仿宋_GB2312" w:hAnsi="励字楷体GB" w:cs="励字楷体GB"/>
          <w:sz w:val="32"/>
          <w:szCs w:val="32"/>
        </w:rPr>
      </w:pPr>
      <w:r>
        <w:rPr>
          <w:rFonts w:ascii="仿宋_GB2312" w:eastAsia="仿宋_GB2312" w:hAnsi="励字楷体GB" w:cs="励字楷体GB"/>
          <w:sz w:val="32"/>
          <w:szCs w:val="32"/>
        </w:rPr>
        <w:t>提案名称：关于改革物业费计费基础与实行空置房费用减免的提案</w:t>
      </w:r>
    </w:p>
    <w:p w:rsidR="00A43A83" w:rsidRDefault="00031966">
      <w:pPr>
        <w:rPr>
          <w:rFonts w:ascii="仿宋_GB2312" w:eastAsia="仿宋_GB2312" w:hAnsi="励字楷体GB" w:cs="励字楷体GB"/>
          <w:sz w:val="32"/>
          <w:szCs w:val="32"/>
        </w:rPr>
      </w:pPr>
      <w:r>
        <w:rPr>
          <w:rFonts w:ascii="仿宋_GB2312" w:eastAsia="仿宋_GB2312" w:hAnsi="励字楷体GB" w:cs="励字楷体GB" w:hint="eastAsia"/>
          <w:sz w:val="32"/>
          <w:szCs w:val="32"/>
        </w:rPr>
        <w:t>提 案 人：杨利</w:t>
      </w:r>
    </w:p>
    <w:p w:rsidR="00A43A83" w:rsidRDefault="00031966">
      <w:pPr>
        <w:rPr>
          <w:rFonts w:ascii="仿宋_GB2312" w:eastAsia="仿宋_GB2312" w:hAnsi="励字楷体GB" w:cs="励字楷体GB"/>
          <w:sz w:val="32"/>
          <w:szCs w:val="32"/>
        </w:rPr>
      </w:pPr>
      <w:r>
        <w:rPr>
          <w:rFonts w:ascii="仿宋_GB2312" w:eastAsia="仿宋_GB2312" w:hAnsi="励字楷体GB" w:cs="励字楷体GB" w:hint="eastAsia"/>
          <w:sz w:val="32"/>
          <w:szCs w:val="32"/>
        </w:rPr>
        <w:t>联系方式：13904761798</w:t>
      </w:r>
    </w:p>
    <w:p w:rsidR="00A43A83" w:rsidRDefault="00031966">
      <w:pPr>
        <w:rPr>
          <w:rFonts w:ascii="仿宋_GB2312" w:eastAsia="仿宋_GB2312" w:hAnsi="励字楷体GB" w:cs="励字楷体GB"/>
          <w:sz w:val="32"/>
          <w:szCs w:val="32"/>
        </w:rPr>
      </w:pPr>
      <w:r>
        <w:rPr>
          <w:rFonts w:ascii="仿宋_GB2312" w:eastAsia="仿宋_GB2312" w:hAnsi="励字楷体GB" w:cs="励字楷体GB" w:hint="eastAsia"/>
          <w:sz w:val="32"/>
          <w:szCs w:val="32"/>
        </w:rPr>
        <w:t>界    别：工商业联合会</w:t>
      </w:r>
    </w:p>
    <w:p w:rsidR="00A43A83" w:rsidRDefault="00DB07CF">
      <w:pPr>
        <w:pStyle w:val="1"/>
        <w:jc w:val="center"/>
        <w:rPr>
          <w:rFonts w:ascii="方正小标宋_GBK" w:eastAsia="方正小标宋_GBK" w:hAnsi="方正小标宋_GBK" w:cs="方正小标宋_GBK"/>
          <w:sz w:val="44"/>
          <w:szCs w:val="44"/>
        </w:rPr>
      </w:pPr>
      <w:r>
        <w:rPr>
          <w:rFonts w:ascii="宋体" w:eastAsia="宋体" w:hAnsi="宋体" w:cs="宋体"/>
          <w:sz w:val="44"/>
          <w:szCs w:val="44"/>
        </w:rPr>
        <w:t>关于</w:t>
      </w:r>
      <w:r w:rsidR="00031966">
        <w:rPr>
          <w:rFonts w:ascii="方正小标宋_GBK" w:eastAsia="方正小标宋_GBK" w:hAnsi="方正小标宋_GBK" w:cs="方正小标宋_GBK"/>
          <w:sz w:val="44"/>
          <w:szCs w:val="44"/>
        </w:rPr>
        <w:t>改革物业服务费计费基础与实行空置房费用减免的提案</w:t>
      </w:r>
    </w:p>
    <w:p w:rsidR="00A43A83" w:rsidRDefault="00031966">
      <w:pPr>
        <w:pStyle w:val="2"/>
        <w:spacing w:line="560" w:lineRule="exact"/>
        <w:rPr>
          <w:rFonts w:ascii="黑体" w:eastAsia="黑体" w:hAnsi="黑体" w:cs="黑体" w:hint="default"/>
          <w:b w:val="0"/>
          <w:bCs w:val="0"/>
          <w:sz w:val="32"/>
          <w:szCs w:val="32"/>
        </w:rPr>
      </w:pPr>
      <w:r>
        <w:rPr>
          <w:rFonts w:ascii="黑体" w:eastAsia="黑体" w:hAnsi="黑体" w:cs="黑体"/>
          <w:b w:val="0"/>
          <w:bCs w:val="0"/>
          <w:sz w:val="32"/>
          <w:szCs w:val="32"/>
        </w:rPr>
        <w:t xml:space="preserve">一、基本情况 </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当前，物业服务费普遍按照包含公摊面积在内的“建筑面积”收取，此方式在法理与实践层面日益凸显其不合理性。为建立真正公平、透明、权责对等的物业服务消费关系，我们依据相关法律法规，郑重提出以下改革建议。</w:t>
      </w:r>
    </w:p>
    <w:p w:rsidR="00A43A83" w:rsidRDefault="00031966">
      <w:pPr>
        <w:pStyle w:val="aa"/>
        <w:spacing w:line="560" w:lineRule="exact"/>
        <w:rPr>
          <w:rFonts w:ascii="楷体_GB2312" w:eastAsia="楷体_GB2312" w:hAnsi="励字楷体GB" w:cs="励字楷体GB"/>
          <w:sz w:val="32"/>
          <w:szCs w:val="32"/>
        </w:rPr>
      </w:pPr>
      <w:r>
        <w:rPr>
          <w:rFonts w:ascii="楷体_GB2312" w:eastAsia="楷体_GB2312" w:hAnsi="励字楷体GB" w:cs="励字楷体GB" w:hint="eastAsia"/>
          <w:sz w:val="32"/>
          <w:szCs w:val="32"/>
        </w:rPr>
        <w:t>（一）物业服务费计费方式现状</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int="eastAsia"/>
          <w:sz w:val="32"/>
          <w:szCs w:val="32"/>
        </w:rPr>
        <w:t>1、</w:t>
      </w:r>
      <w:r>
        <w:rPr>
          <w:rFonts w:ascii="仿宋_GB2312" w:eastAsia="仿宋_GB2312" w:hAnsi="励字仿宋GB" w:cs="励字仿宋GB" w:hint="eastAsia"/>
          <w:sz w:val="32"/>
          <w:szCs w:val="32"/>
        </w:rPr>
        <w:t>目前物业服务费普遍以“建筑面积”为计费基础，将业主专有部分的“套内建筑面积”纳入物业费计费基数，模糊了法律对“专有”与“共有”的权责界定。</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2、物业服务本质上是对全体业主共有部分（即公摊面</w:t>
      </w:r>
      <w:r>
        <w:rPr>
          <w:rFonts w:ascii="仿宋_GB2312" w:eastAsia="仿宋_GB2312" w:hAnsi="励字仿宋GB" w:cs="励字仿宋GB" w:hint="eastAsia"/>
          <w:sz w:val="32"/>
          <w:szCs w:val="32"/>
        </w:rPr>
        <w:lastRenderedPageBreak/>
        <w:t>积所对应的公共区域、共用设施）进行管理、维护的行为，其成本也主要产生于此。</w:t>
      </w:r>
    </w:p>
    <w:p w:rsidR="00A43A83" w:rsidRDefault="00031966">
      <w:pPr>
        <w:pStyle w:val="aa"/>
        <w:spacing w:line="560" w:lineRule="exact"/>
        <w:rPr>
          <w:rFonts w:ascii="仿宋_GB2312" w:eastAsia="仿宋_GB2312" w:hAnsi="励字楷体GB" w:cs="励字楷体GB"/>
          <w:sz w:val="32"/>
          <w:szCs w:val="32"/>
        </w:rPr>
      </w:pPr>
      <w:r>
        <w:rPr>
          <w:rFonts w:ascii="仿宋_GB2312" w:eastAsia="仿宋_GB2312" w:hAnsi="励字楷体GB" w:cs="励字楷体GB" w:hint="eastAsia"/>
          <w:sz w:val="32"/>
          <w:szCs w:val="32"/>
        </w:rPr>
        <w:t>（二）空置房屋物业费政策现状</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1、当前普遍对空置房屋仍按全额收取物业费，未充分考虑其实际资源消耗差异。</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2、国内多地（如江苏、陕西等地市）已出台对空置房屋实行物业费减免的相关规定或司法实践。</w:t>
      </w:r>
    </w:p>
    <w:p w:rsidR="00A43A83" w:rsidRDefault="00031966">
      <w:pPr>
        <w:pStyle w:val="2"/>
        <w:spacing w:line="560" w:lineRule="exact"/>
        <w:rPr>
          <w:rFonts w:hint="default"/>
        </w:rPr>
      </w:pPr>
      <w:r>
        <w:rPr>
          <w:rFonts w:ascii="黑体" w:eastAsia="黑体" w:hAnsi="黑体" w:cs="黑体"/>
          <w:b w:val="0"/>
          <w:bCs w:val="0"/>
          <w:sz w:val="32"/>
          <w:szCs w:val="32"/>
        </w:rPr>
        <w:t>二、存在问题</w:t>
      </w:r>
      <w:r>
        <w:t xml:space="preserve"> </w:t>
      </w:r>
    </w:p>
    <w:p w:rsidR="00A43A83" w:rsidRDefault="00031966">
      <w:pPr>
        <w:pStyle w:val="aa"/>
        <w:spacing w:line="560" w:lineRule="exact"/>
        <w:rPr>
          <w:rFonts w:ascii="楷体_GB2312" w:eastAsia="楷体_GB2312" w:hAnsi="励字仿宋GB" w:cs="励字仿宋GB"/>
          <w:sz w:val="32"/>
          <w:szCs w:val="32"/>
        </w:rPr>
      </w:pPr>
      <w:r>
        <w:rPr>
          <w:rFonts w:ascii="楷体_GB2312" w:eastAsia="楷体_GB2312" w:hAnsi="励字仿宋GB" w:cs="励字仿宋GB" w:hint="eastAsia"/>
          <w:sz w:val="32"/>
          <w:szCs w:val="32"/>
        </w:rPr>
        <w:t>（一）现行物业服务费计费方式存在法理矛盾</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1、将业主专有部分的“套内建筑面积”纳入物业费计费基数，实质上是让业主为专有部分重复支付本应属于共有部分的管理成本。</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2、收费基础与成本发生点严重错位，缺乏正当性。</w:t>
      </w:r>
    </w:p>
    <w:p w:rsidR="00A43A83" w:rsidRDefault="00031966">
      <w:pPr>
        <w:pStyle w:val="aa"/>
        <w:spacing w:line="560" w:lineRule="exact"/>
        <w:rPr>
          <w:rFonts w:ascii="楷体_GB2312" w:eastAsia="楷体_GB2312" w:hAnsi="励字仿宋GB" w:cs="励字仿宋GB"/>
          <w:sz w:val="32"/>
          <w:szCs w:val="32"/>
        </w:rPr>
      </w:pPr>
      <w:r>
        <w:rPr>
          <w:rFonts w:ascii="楷体_GB2312" w:eastAsia="楷体_GB2312" w:hAnsi="励字仿宋GB" w:cs="励字仿宋GB" w:hint="eastAsia"/>
          <w:sz w:val="32"/>
          <w:szCs w:val="32"/>
        </w:rPr>
        <w:t>（二）空置房屋物业费政策未体现公平原则</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1、对长期空置房屋仍按全额收取物业费，未充分考虑其实际公共能耗与损耗低于正常居住状态的实际情况。</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2、不符合《民法典》第六条规定的公平原则及权利义务相一致的原则。</w:t>
      </w:r>
    </w:p>
    <w:p w:rsidR="00A43A83" w:rsidRDefault="00031966">
      <w:pPr>
        <w:pStyle w:val="2"/>
        <w:spacing w:line="560" w:lineRule="exact"/>
        <w:rPr>
          <w:rFonts w:ascii="黑体" w:eastAsia="黑体" w:hAnsi="黑体" w:cs="黑体" w:hint="default"/>
          <w:b w:val="0"/>
          <w:bCs w:val="0"/>
          <w:sz w:val="32"/>
          <w:szCs w:val="32"/>
        </w:rPr>
      </w:pPr>
      <w:r>
        <w:rPr>
          <w:rFonts w:ascii="黑体" w:eastAsia="黑体" w:hAnsi="黑体" w:cs="黑体"/>
          <w:b w:val="0"/>
          <w:bCs w:val="0"/>
          <w:sz w:val="32"/>
          <w:szCs w:val="32"/>
        </w:rPr>
        <w:t xml:space="preserve">三、建议 </w:t>
      </w:r>
    </w:p>
    <w:p w:rsidR="00A43A83" w:rsidRDefault="00031966">
      <w:pPr>
        <w:pStyle w:val="aa"/>
        <w:spacing w:line="560" w:lineRule="exact"/>
        <w:rPr>
          <w:rFonts w:ascii="楷体_GB2312" w:eastAsia="楷体_GB2312" w:hAnsi="励字仿宋GB" w:cs="励字仿宋GB"/>
          <w:sz w:val="32"/>
          <w:szCs w:val="32"/>
        </w:rPr>
      </w:pPr>
      <w:r>
        <w:rPr>
          <w:rFonts w:ascii="楷体_GB2312" w:eastAsia="楷体_GB2312" w:hAnsi="励字仿宋GB" w:cs="励字仿宋GB" w:hint="eastAsia"/>
          <w:sz w:val="32"/>
          <w:szCs w:val="32"/>
        </w:rPr>
        <w:lastRenderedPageBreak/>
        <w:t>（一）改革物业服务费计费基础</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1、物业服务费应以“公摊面积”为计费基础，而非“建筑面积”。</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2、这完全符合《民法典》对物业费源于“共有部分”管理维护这一法律本质的界定，能实现“成本发生在何处，费用就源自何处”的精准对应。</w:t>
      </w:r>
    </w:p>
    <w:p w:rsidR="00A43A83" w:rsidRDefault="00031966">
      <w:pPr>
        <w:pStyle w:val="aa"/>
        <w:spacing w:line="560" w:lineRule="exact"/>
        <w:rPr>
          <w:rFonts w:ascii="楷体_GB2312" w:eastAsia="楷体_GB2312" w:hAnsi="励字仿宋GB" w:cs="励字仿宋GB"/>
          <w:sz w:val="32"/>
          <w:szCs w:val="32"/>
        </w:rPr>
      </w:pPr>
      <w:r>
        <w:rPr>
          <w:rFonts w:ascii="楷体_GB2312" w:eastAsia="楷体_GB2312" w:hAnsi="励字仿宋GB" w:cs="励字仿宋GB" w:hint="eastAsia"/>
          <w:sz w:val="32"/>
          <w:szCs w:val="32"/>
        </w:rPr>
        <w:t>（二）对长期空置房屋实行差别化、阶梯式物业费减免</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1、对房屋连续空置超过6个月（以水电燃气近零消耗记录为凭证）且已事先报备的业主，建议其在此期间产生的物业费按核定费用的70%-80%收取。</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2、这既履行了对小区整体公共服务的分摊义务，也体现了对实际资源消耗差异的公平考量。</w:t>
      </w:r>
    </w:p>
    <w:p w:rsidR="00A43A83" w:rsidRDefault="00031966">
      <w:pPr>
        <w:pStyle w:val="aa"/>
        <w:spacing w:line="560" w:lineRule="exact"/>
        <w:rPr>
          <w:rFonts w:ascii="楷体_GB2312" w:eastAsia="楷体_GB2312" w:hAnsi="励字仿宋GB" w:cs="励字仿宋GB"/>
          <w:sz w:val="32"/>
          <w:szCs w:val="32"/>
        </w:rPr>
      </w:pPr>
      <w:r>
        <w:rPr>
          <w:rFonts w:ascii="楷体_GB2312" w:eastAsia="楷体_GB2312" w:hint="eastAsia"/>
          <w:sz w:val="32"/>
          <w:szCs w:val="32"/>
        </w:rPr>
        <w:t>（</w:t>
      </w:r>
      <w:r>
        <w:rPr>
          <w:rFonts w:ascii="楷体_GB2312" w:eastAsia="楷体_GB2312" w:hAnsi="励字仿宋GB" w:cs="励字仿宋GB" w:hint="eastAsia"/>
          <w:sz w:val="32"/>
          <w:szCs w:val="32"/>
        </w:rPr>
        <w:t>三）推动业主大会讨论表决</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1、呼吁业主委员会依法履行职责，将此涉及全体业主重大利益的议题提交业主大会讨论表决。</w:t>
      </w:r>
    </w:p>
    <w:p w:rsidR="00A43A83" w:rsidRDefault="00031966">
      <w:pPr>
        <w:pStyle w:val="aa"/>
        <w:spacing w:line="560" w:lineRule="exact"/>
        <w:ind w:firstLineChars="200" w:firstLine="640"/>
        <w:rPr>
          <w:rFonts w:ascii="仿宋_GB2312" w:eastAsia="仿宋_GB2312" w:hAnsi="励字仿宋GB" w:cs="励字仿宋GB"/>
          <w:sz w:val="32"/>
          <w:szCs w:val="32"/>
        </w:rPr>
      </w:pPr>
      <w:r>
        <w:rPr>
          <w:rFonts w:ascii="仿宋_GB2312" w:eastAsia="仿宋_GB2312" w:hAnsi="励字仿宋GB" w:cs="励字仿宋GB" w:hint="eastAsia"/>
          <w:sz w:val="32"/>
          <w:szCs w:val="32"/>
        </w:rPr>
        <w:t>2、请物业服务企业基于本提案的法理与事实依据，提供专业意见与成本数据，共同推动这一符合法律法规精神的改革。</w:t>
      </w:r>
    </w:p>
    <w:p w:rsidR="00A43A83" w:rsidRDefault="00A43A83">
      <w:pPr>
        <w:spacing w:before="227" w:line="222" w:lineRule="auto"/>
        <w:rPr>
          <w:rFonts w:ascii="黑体" w:eastAsia="黑体" w:hAnsi="黑体" w:cs="黑体"/>
          <w:sz w:val="31"/>
          <w:szCs w:val="31"/>
        </w:rPr>
      </w:pPr>
    </w:p>
    <w:p w:rsidR="00DB07CF" w:rsidRDefault="00DB07CF">
      <w:pPr>
        <w:rPr>
          <w:rFonts w:ascii="仿宋_GB2312" w:eastAsia="仿宋_GB2312" w:hAnsi="宋体"/>
          <w:sz w:val="32"/>
          <w:szCs w:val="32"/>
        </w:rPr>
      </w:pPr>
    </w:p>
    <w:p w:rsidR="00A43A83" w:rsidRDefault="00031966">
      <w:pPr>
        <w:rPr>
          <w:rFonts w:ascii="仿宋_GB2312" w:eastAsia="仿宋_GB2312" w:hAnsi="宋体"/>
          <w:sz w:val="32"/>
          <w:szCs w:val="32"/>
        </w:rPr>
      </w:pPr>
      <w:r>
        <w:rPr>
          <w:rFonts w:ascii="仿宋_GB2312" w:eastAsia="仿宋_GB2312" w:hAnsi="宋体" w:hint="eastAsia"/>
          <w:sz w:val="32"/>
          <w:szCs w:val="32"/>
        </w:rPr>
        <w:lastRenderedPageBreak/>
        <w:t>提案编号：035</w:t>
      </w:r>
    </w:p>
    <w:p w:rsidR="00A43A83" w:rsidRDefault="00031966">
      <w:pPr>
        <w:ind w:left="1600" w:hangingChars="500" w:hanging="1600"/>
        <w:rPr>
          <w:rFonts w:ascii="仿宋_GB2312" w:eastAsia="仿宋_GB2312" w:hAnsi="宋体"/>
          <w:sz w:val="32"/>
          <w:szCs w:val="32"/>
        </w:rPr>
      </w:pPr>
      <w:r>
        <w:rPr>
          <w:rFonts w:ascii="仿宋_GB2312" w:eastAsia="仿宋_GB2312" w:hAnsi="宋体" w:hint="eastAsia"/>
          <w:sz w:val="32"/>
          <w:szCs w:val="32"/>
        </w:rPr>
        <w:t>提案名称：关于从细节渗透全面赋能医院高质量发展的提案</w:t>
      </w:r>
    </w:p>
    <w:p w:rsidR="00A43A83" w:rsidRDefault="00031966">
      <w:pPr>
        <w:rPr>
          <w:rFonts w:ascii="仿宋_GB2312" w:eastAsia="仿宋_GB2312" w:hAnsi="宋体"/>
          <w:sz w:val="32"/>
          <w:szCs w:val="32"/>
        </w:rPr>
      </w:pPr>
      <w:r>
        <w:rPr>
          <w:rFonts w:ascii="仿宋_GB2312" w:eastAsia="仿宋_GB2312" w:hAnsi="宋体" w:hint="eastAsia"/>
          <w:sz w:val="32"/>
          <w:szCs w:val="32"/>
        </w:rPr>
        <w:t>提 案 人：李素华</w:t>
      </w:r>
    </w:p>
    <w:p w:rsidR="00A43A83" w:rsidRDefault="00031966">
      <w:pPr>
        <w:rPr>
          <w:rFonts w:ascii="仿宋_GB2312" w:eastAsia="仿宋_GB2312" w:hAnsi="宋体"/>
          <w:sz w:val="32"/>
          <w:szCs w:val="32"/>
        </w:rPr>
      </w:pPr>
      <w:r>
        <w:rPr>
          <w:rFonts w:ascii="仿宋_GB2312" w:eastAsia="仿宋_GB2312" w:hAnsi="宋体" w:hint="eastAsia"/>
          <w:sz w:val="32"/>
          <w:szCs w:val="32"/>
        </w:rPr>
        <w:t>联系方式：18847605152</w:t>
      </w:r>
    </w:p>
    <w:p w:rsidR="00A43A83" w:rsidRDefault="00031966">
      <w:pPr>
        <w:rPr>
          <w:rFonts w:ascii="仿宋_GB2312" w:eastAsia="仿宋_GB2312" w:hAnsi="宋体"/>
          <w:sz w:val="32"/>
          <w:szCs w:val="32"/>
        </w:rPr>
      </w:pPr>
      <w:r>
        <w:rPr>
          <w:rFonts w:ascii="仿宋_GB2312" w:eastAsia="仿宋_GB2312" w:hAnsi="宋体" w:hint="eastAsia"/>
          <w:sz w:val="32"/>
          <w:szCs w:val="32"/>
        </w:rPr>
        <w:t>界    别：医药卫生</w:t>
      </w:r>
    </w:p>
    <w:p w:rsidR="00A43A83" w:rsidRDefault="00031966">
      <w:pPr>
        <w:jc w:val="center"/>
        <w:rPr>
          <w:rFonts w:ascii="方正小标宋简体" w:eastAsia="方正小标宋简体" w:hAnsi="宋体"/>
          <w:sz w:val="44"/>
          <w:szCs w:val="44"/>
        </w:rPr>
      </w:pPr>
      <w:r>
        <w:rPr>
          <w:rFonts w:ascii="方正小标宋简体" w:eastAsia="方正小标宋简体" w:hAnsi="宋体" w:hint="eastAsia"/>
          <w:sz w:val="44"/>
          <w:szCs w:val="44"/>
        </w:rPr>
        <w:t>关于从细节渗透全面赋能医院高质量发展的提案</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医院的核心竞争力不仅在于医疗技术的高度，同时在于服务的温度与管理细节的精度。细节渗透是将“以患者为中心”理念、精细化管理要求融入医疗、服务、管理、文化等全流程的关键路径，通过微小环节的优化、规范与创新，形成系统性合力，推动医院从“规模扩张”向“质量发展”的转型，实现整体发展能级全面提升。</w:t>
      </w:r>
    </w:p>
    <w:p w:rsidR="00A43A83" w:rsidRDefault="00031966">
      <w:pPr>
        <w:ind w:firstLineChars="200" w:firstLine="760"/>
        <w:rPr>
          <w:rFonts w:ascii="黑体" w:eastAsia="黑体" w:hAnsi="黑体"/>
          <w:color w:val="000000"/>
          <w:spacing w:val="30"/>
          <w:sz w:val="32"/>
          <w:szCs w:val="32"/>
          <w:shd w:val="clear" w:color="auto" w:fill="FEFEFE"/>
        </w:rPr>
      </w:pPr>
      <w:r>
        <w:rPr>
          <w:rFonts w:ascii="黑体" w:eastAsia="黑体" w:hAnsi="黑体" w:hint="eastAsia"/>
          <w:color w:val="000000"/>
          <w:spacing w:val="30"/>
          <w:sz w:val="32"/>
          <w:szCs w:val="32"/>
          <w:shd w:val="clear" w:color="auto" w:fill="FEFEFE"/>
        </w:rPr>
        <w:t>一、存在问题</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（一）门急诊、住院患者诊疗细节有待优化。缺乏标准化细节规范，工作流程存在漏洞。例如，有的门诊诊疗未达到 “一人一患一诊室”，患者隐私得不到保护，就医体验差。</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（二）运营管理细节有待提升。就医流程中存在微小堵点，需要及时梳理就医全流程。例如，挂</w:t>
      </w:r>
      <w:r>
        <w:rPr>
          <w:rFonts w:ascii="仿宋_GB2312" w:eastAsia="仿宋_GB2312" w:hAnsi="宋体" w:hint="eastAsia"/>
          <w:color w:val="000000"/>
          <w:spacing w:val="30"/>
          <w:sz w:val="32"/>
          <w:szCs w:val="32"/>
          <w:shd w:val="clear" w:color="auto" w:fill="FEFEFE"/>
        </w:rPr>
        <w:lastRenderedPageBreak/>
        <w:t>号、缴费、办理出、入院等环节耗时较多，容易引起患者激恼情绪，造成负面影响。</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三）人才培养细节有待加强。基层医院医疗技术核心问题技术水平滞后、专业能力薄弱、技术应用有时不规范。常见病、多发病的精准诊疗能力不足，急危重症预判和处置能力差，有可能出现误诊、漏诊，被迫转诊，精细化人才培养应是医院发展的首要任务。</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（四）文化建设细节有待推广。宣传、宣教力度不够，不能充分传递我院的品牌价值。例如，出院不及时随访；患者及家属不知晓 “家庭诊疗”及 “居家护理”；乡村义诊未达到预期效果，没有把名医专业特长打出去，没有做好地域性高发病、慢病的统计和预判，不能做到健康监测的连续性。</w:t>
      </w:r>
    </w:p>
    <w:p w:rsidR="00A43A83" w:rsidRDefault="00031966">
      <w:pPr>
        <w:ind w:firstLineChars="200" w:firstLine="760"/>
        <w:rPr>
          <w:rFonts w:ascii="黑体" w:eastAsia="黑体" w:hAnsi="黑体"/>
          <w:color w:val="000000"/>
          <w:spacing w:val="30"/>
          <w:sz w:val="32"/>
          <w:szCs w:val="32"/>
          <w:shd w:val="clear" w:color="auto" w:fill="FEFEFE"/>
        </w:rPr>
      </w:pPr>
      <w:r>
        <w:rPr>
          <w:rFonts w:ascii="黑体" w:eastAsia="黑体" w:hAnsi="黑体" w:hint="eastAsia"/>
          <w:color w:val="000000"/>
          <w:spacing w:val="30"/>
          <w:sz w:val="32"/>
          <w:szCs w:val="32"/>
          <w:shd w:val="clear" w:color="auto" w:fill="FEFEFE"/>
        </w:rPr>
        <w:t>二、提升措施</w:t>
      </w:r>
    </w:p>
    <w:p w:rsidR="00A43A83" w:rsidRDefault="00031966">
      <w:pPr>
        <w:ind w:firstLineChars="200" w:firstLine="760"/>
        <w:rPr>
          <w:rFonts w:ascii="楷体_GB2312" w:eastAsia="楷体_GB2312" w:hAnsi="宋体"/>
          <w:color w:val="000000"/>
          <w:spacing w:val="30"/>
          <w:sz w:val="32"/>
          <w:szCs w:val="32"/>
          <w:shd w:val="clear" w:color="auto" w:fill="FEFEFE"/>
        </w:rPr>
      </w:pPr>
      <w:r>
        <w:rPr>
          <w:rFonts w:ascii="楷体_GB2312" w:eastAsia="楷体_GB2312" w:hAnsi="宋体" w:hint="eastAsia"/>
          <w:color w:val="000000"/>
          <w:spacing w:val="30"/>
          <w:sz w:val="32"/>
          <w:szCs w:val="32"/>
          <w:shd w:val="clear" w:color="auto" w:fill="FEFEFE"/>
        </w:rPr>
        <w:t>（一）医院服务细节：筑牢质量安全防线，提升患者就医体验。</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楷体_GB2312" w:eastAsia="楷体_GB2312" w:hAnsi="宋体" w:hint="eastAsia"/>
          <w:color w:val="000000"/>
          <w:spacing w:val="30"/>
          <w:sz w:val="32"/>
          <w:szCs w:val="32"/>
          <w:shd w:val="clear" w:color="auto" w:fill="FEFEFE"/>
        </w:rPr>
        <w:t>1、门、急诊、住院诊疗细节优化。</w:t>
      </w:r>
      <w:r>
        <w:rPr>
          <w:rFonts w:ascii="仿宋_GB2312" w:eastAsia="仿宋_GB2312" w:hAnsi="宋体" w:hint="eastAsia"/>
          <w:color w:val="000000"/>
          <w:spacing w:val="30"/>
          <w:sz w:val="32"/>
          <w:szCs w:val="32"/>
          <w:shd w:val="clear" w:color="auto" w:fill="FEFEFE"/>
        </w:rPr>
        <w:t>针对门、急诊、住院、手术、康复等关键场地，制定标准化细节规范。如建立门急诊排队叫号系统，实施“一医一患一诊室”，充分保护患者隐私；主动告知患者病情诊断依据、治疗方案及注意事项，并书写门</w:t>
      </w:r>
      <w:r>
        <w:rPr>
          <w:rFonts w:ascii="仿宋_GB2312" w:eastAsia="仿宋_GB2312" w:hAnsi="宋体" w:hint="eastAsia"/>
          <w:color w:val="000000"/>
          <w:spacing w:val="30"/>
          <w:sz w:val="32"/>
          <w:szCs w:val="32"/>
          <w:shd w:val="clear" w:color="auto" w:fill="FEFEFE"/>
        </w:rPr>
        <w:lastRenderedPageBreak/>
        <w:t>诊病历存档，门急诊患者得到延续性诊疗。</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每间住院病房设两张床位，独立卫生间，设有扶手和紧急呼叫器；床位有围帘、床档，相对独立的隐私空间；减少人员流动，防滑地面及夜灯设计，张贴防跌倒标识提醒；走廊有热水器，亦有扶手，患者锻炼时扶好，并要求在医护和家属的安全视线里；在病房走廊增加提示牌，提醒患者、家属及医护人员注意环境中的潜在风险，从意识层面强化安全防范，降低因疏忽导致的意外事件发生。</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楷体_GB2312" w:eastAsia="楷体_GB2312" w:hAnsi="宋体" w:hint="eastAsia"/>
          <w:color w:val="000000"/>
          <w:spacing w:val="30"/>
          <w:sz w:val="32"/>
          <w:szCs w:val="32"/>
          <w:shd w:val="clear" w:color="auto" w:fill="FEFEFE"/>
        </w:rPr>
        <w:t>2.强化医疗设备与药品耗材细节管理。</w:t>
      </w:r>
      <w:r>
        <w:rPr>
          <w:rFonts w:ascii="仿宋_GB2312" w:eastAsia="仿宋_GB2312" w:hAnsi="宋体" w:hint="eastAsia"/>
          <w:color w:val="000000"/>
          <w:spacing w:val="30"/>
          <w:sz w:val="32"/>
          <w:szCs w:val="32"/>
          <w:shd w:val="clear" w:color="auto" w:fill="FEFEFE"/>
        </w:rPr>
        <w:t>建立设备全周期细节档案，包括采购验收的参数校对、日常检查维护及清洁消毒等环节，确保设备处于追加运行状态；对药品和高值耗材实行“一物一码”追溯管理，从入库、发放、使用、回收，每一个环节都明确责任人与时间节点，杜绝浪费或使用不当问题。</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3、患者人文关怀细节升级。打造“有温度的就医环境细节”，增设便民措施：充电宝、饮水机、饮品智能售货机、老花镜、便民轮椅、储物柜等措施，醒目的就诊标识，随处可见的绿植盆栽，较少的患者等待中产生的焦虑，某种程度上减少不必要纠纷；病房内优化各种仪器导线管理、床头呼叫系</w:t>
      </w:r>
      <w:r>
        <w:rPr>
          <w:rFonts w:ascii="仿宋_GB2312" w:eastAsia="仿宋_GB2312" w:hAnsi="宋体" w:hint="eastAsia"/>
          <w:color w:val="000000"/>
          <w:spacing w:val="30"/>
          <w:sz w:val="32"/>
          <w:szCs w:val="32"/>
          <w:shd w:val="clear" w:color="auto" w:fill="FEFEFE"/>
        </w:rPr>
        <w:lastRenderedPageBreak/>
        <w:t>统升级等。</w:t>
      </w:r>
    </w:p>
    <w:p w:rsidR="00A43A83" w:rsidRDefault="00031966">
      <w:pPr>
        <w:ind w:firstLineChars="200" w:firstLine="760"/>
        <w:rPr>
          <w:rFonts w:ascii="楷体_GB2312" w:eastAsia="楷体_GB2312" w:hAnsi="宋体"/>
          <w:color w:val="000000"/>
          <w:spacing w:val="30"/>
          <w:sz w:val="32"/>
          <w:szCs w:val="32"/>
          <w:shd w:val="clear" w:color="auto" w:fill="FEFEFE"/>
        </w:rPr>
      </w:pPr>
      <w:r>
        <w:rPr>
          <w:rFonts w:ascii="楷体_GB2312" w:eastAsia="楷体_GB2312" w:hAnsi="宋体" w:hint="eastAsia"/>
          <w:color w:val="000000"/>
          <w:spacing w:val="30"/>
          <w:sz w:val="32"/>
          <w:szCs w:val="32"/>
          <w:shd w:val="clear" w:color="auto" w:fill="FEFEFE"/>
        </w:rPr>
        <w:t>（二）管理运营细节：以精细化赋能效率提升，夯实发展基础</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1、流程管理细节优化。优化体检中心工作：</w:t>
      </w:r>
      <w:r>
        <w:rPr>
          <w:rFonts w:ascii="仿宋_GB2312" w:eastAsia="仿宋_GB2312" w:hint="eastAsia"/>
          <w:color w:val="000000"/>
          <w:spacing w:val="30"/>
          <w:sz w:val="32"/>
          <w:szCs w:val="32"/>
          <w:shd w:val="clear" w:color="auto" w:fill="FEFEFE"/>
        </w:rPr>
        <w:t>建立体检预约提醒机制，通过电话、微信等方式提前告知患者体检注意事项和检查时间流程，减少患者困惑。</w:t>
      </w:r>
      <w:r>
        <w:rPr>
          <w:rFonts w:ascii="仿宋_GB2312" w:eastAsia="仿宋_GB2312" w:hAnsi="宋体" w:hint="eastAsia"/>
          <w:color w:val="000000"/>
          <w:spacing w:val="30"/>
          <w:sz w:val="32"/>
          <w:szCs w:val="32"/>
          <w:shd w:val="clear" w:color="auto" w:fill="FEFEFE"/>
        </w:rPr>
        <w:t>个体建档，开具检查单，回收、医生审阅、装订、发放单位或个人，对于异常项目电话随访，给出合理性指导意见。</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2.优化检验中心、功能科工作：合理安排班次，在就诊高峰时段（06:30-08:00）增加工作人员，以减轻患者因等待时间过长而产生的不满情绪。增设引导人员，在检验科、功能科高峰期为患者提供引导服务，发放检查报告单；增设自助打印终端，凭科室发放条形码在自助打印机领取报告。</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3.优化放射科工作：增设分诊导诊服务，避免工作区域拥堵，增设自助打印终端，凭科室发放条形码在自助打印机领取报告。所有CT、MRI、DR等检查结果将实时上传至云影像平台，可通过微信随时调阅原始数据，实现可跨院调阅异地会诊功能。</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4.优化收款处、药房工作：合理安排班次，就诊高峰时段（08:00-10:30）增加工作人员，增设</w:t>
      </w:r>
      <w:r>
        <w:rPr>
          <w:rFonts w:ascii="仿宋_GB2312" w:eastAsia="仿宋_GB2312" w:hAnsi="宋体" w:hint="eastAsia"/>
          <w:color w:val="000000"/>
          <w:spacing w:val="30"/>
          <w:sz w:val="32"/>
          <w:szCs w:val="32"/>
          <w:shd w:val="clear" w:color="auto" w:fill="FEFEFE"/>
        </w:rPr>
        <w:lastRenderedPageBreak/>
        <w:t>自助挂号功能，出院办理“一站式”结算；推行“药品前置调配”，医生开具处方后，缴费即可取药，缩短等待时间。</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5.优化手术接诊流程：增设手术专属电梯，接送患者注意保护患者隐私及保暖，手术平车性能良好、平稳接送，保证患者人身安全。</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2、数据管理精细化。完善医院信息系统功能：如医疗质量数据、患者满意度、DIP付费、处方合格率、院感质量数据、VTE数据、输血系统、手麻系统、PDA患者身份智能识别系统、床旁血糖监测上传系统、重症系统等，确保数据采集全面、精准、可追溯。</w:t>
      </w:r>
    </w:p>
    <w:p w:rsidR="00A43A83" w:rsidRDefault="00031966">
      <w:pPr>
        <w:ind w:firstLineChars="200" w:firstLine="760"/>
        <w:rPr>
          <w:rFonts w:ascii="楷体_GB2312" w:eastAsia="楷体_GB2312" w:hAnsi="宋体"/>
          <w:color w:val="000000"/>
          <w:spacing w:val="30"/>
          <w:sz w:val="32"/>
          <w:szCs w:val="32"/>
          <w:shd w:val="clear" w:color="auto" w:fill="FEFEFE"/>
        </w:rPr>
      </w:pPr>
      <w:r>
        <w:rPr>
          <w:rFonts w:ascii="楷体_GB2312" w:eastAsia="楷体_GB2312" w:hAnsi="宋体" w:hint="eastAsia"/>
          <w:color w:val="000000"/>
          <w:spacing w:val="30"/>
          <w:sz w:val="32"/>
          <w:szCs w:val="32"/>
          <w:shd w:val="clear" w:color="auto" w:fill="FEFEFE"/>
        </w:rPr>
        <w:t>（三）人才培养细节：以精准培育赋能能力提升，打造核心团队。</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1.新入职人员开展“沉浸式细节培养”，资深医护开展“一对一”带教，包括各项规章制度、医疗技术规范、沟通技巧等全面的基础培训；在职医护制定“个性化细节提升计划”，如专科医生、护士的培养，以点带面，全面发展。</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2.科室要有定位核心技术，请进来、送出去。定位要学习的技术项目，精选合适人才外派学习，在本科室开展该技术，并带动全科甚至全院技术提</w:t>
      </w:r>
      <w:r>
        <w:rPr>
          <w:rFonts w:ascii="仿宋_GB2312" w:eastAsia="仿宋_GB2312" w:hAnsi="宋体" w:hint="eastAsia"/>
          <w:color w:val="000000"/>
          <w:spacing w:val="30"/>
          <w:sz w:val="32"/>
          <w:szCs w:val="32"/>
          <w:shd w:val="clear" w:color="auto" w:fill="FEFEFE"/>
        </w:rPr>
        <w:lastRenderedPageBreak/>
        <w:t>升；请上级医院知名专家来我院坐诊，带动相应科室的技术提升。达到院有专科、科有专长，打造名医蝴蝶效应。</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3.组建联合会诊医疗团队。成员由相关专业的核心人物组成，对全院疑难、危重、特殊患者进行联合诊疗，防治漏诊、误诊，耽误患者救治。</w:t>
      </w:r>
    </w:p>
    <w:p w:rsidR="00A43A83" w:rsidRDefault="00031966">
      <w:pPr>
        <w:ind w:firstLineChars="200" w:firstLine="760"/>
        <w:rPr>
          <w:rFonts w:ascii="楷体_GB2312" w:eastAsia="楷体_GB2312" w:hAnsi="宋体"/>
          <w:color w:val="000000"/>
          <w:spacing w:val="30"/>
          <w:sz w:val="32"/>
          <w:szCs w:val="32"/>
          <w:shd w:val="clear" w:color="auto" w:fill="FEFEFE"/>
        </w:rPr>
      </w:pPr>
      <w:r>
        <w:rPr>
          <w:rFonts w:ascii="楷体_GB2312" w:eastAsia="楷体_GB2312" w:hAnsi="宋体" w:hint="eastAsia"/>
          <w:color w:val="000000"/>
          <w:spacing w:val="30"/>
          <w:sz w:val="32"/>
          <w:szCs w:val="32"/>
          <w:shd w:val="clear" w:color="auto" w:fill="FEFEFE"/>
        </w:rPr>
        <w:t>（四）文化建设细节：以细节渗透凝聚共识，塑造医院品牌</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1、理念渗透细节化</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1.打造“细节文化宣传阵地”：在走廊设置文化墙，公示医务人员照片、电话、专业特长、科室承诺书、锦旗、表扬信等；电梯间张贴宣传海报；各种显示屏滚动播放各种疾病的相关知识；每间病房张贴医务人员自制患者风险防范视频等，全员参与，让细节文化深入人心。</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2.开展细节文化主题活动：围绕不同主题（如“诊疗细节优化”“服务细节提升”）开展知识竞赛、案例分享会等；组织员工制定适合本人的“细节服务承诺书”，在工作中接收患者及同事的监督。</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2、品牌塑造细节化</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1.优化患者接触的“每一个细节触点”：从患者进入医院第一印象（如停车引导、大厅导诊），</w:t>
      </w:r>
      <w:r>
        <w:rPr>
          <w:rFonts w:ascii="仿宋_GB2312" w:eastAsia="仿宋_GB2312" w:hAnsi="宋体" w:hint="eastAsia"/>
          <w:color w:val="000000"/>
          <w:spacing w:val="30"/>
          <w:sz w:val="32"/>
          <w:szCs w:val="32"/>
          <w:shd w:val="clear" w:color="auto" w:fill="FEFEFE"/>
        </w:rPr>
        <w:lastRenderedPageBreak/>
        <w:t>到诊疗的整个过程服务，再到出院的随访工作，每个环节力争做到细致入微。如，住院患者存在风险高危，医护会采取保护性措施，并扫码病房宣传视频二维码，了解并掌握其防范措施；出院后需要延续诊疗和护理的患者，进科室患者群，患者随时在群里咨询、答疑解惑，并建立随访档案，实施电话或视频随访，必要时，给予“家庭诊疗”“居家护理”，全年“互联网+护理服务”开展</w:t>
      </w:r>
      <w:r>
        <w:rPr>
          <w:rFonts w:ascii="仿宋_GB2312" w:eastAsia="仿宋_GB2312" w:hAnsi="宋体" w:hint="eastAsia"/>
          <w:color w:val="FF0000"/>
          <w:spacing w:val="30"/>
          <w:sz w:val="32"/>
          <w:szCs w:val="32"/>
          <w:shd w:val="clear" w:color="auto" w:fill="FEFEFE"/>
        </w:rPr>
        <w:t>127</w:t>
      </w:r>
      <w:r>
        <w:rPr>
          <w:rFonts w:ascii="仿宋_GB2312" w:eastAsia="仿宋_GB2312" w:hAnsi="宋体" w:hint="eastAsia"/>
          <w:color w:val="000000"/>
          <w:spacing w:val="30"/>
          <w:sz w:val="32"/>
          <w:szCs w:val="32"/>
          <w:shd w:val="clear" w:color="auto" w:fill="FEFEFE"/>
        </w:rPr>
        <w:t>例，惠及全旗广大人民。</w:t>
      </w:r>
    </w:p>
    <w:p w:rsidR="00A43A83" w:rsidRDefault="00031966">
      <w:pPr>
        <w:ind w:firstLineChars="200" w:firstLine="760"/>
        <w:rPr>
          <w:rFonts w:ascii="仿宋_GB2312" w:eastAsia="仿宋_GB2312" w:hAnsi="宋体"/>
          <w:color w:val="000000"/>
          <w:spacing w:val="30"/>
          <w:sz w:val="32"/>
          <w:szCs w:val="32"/>
          <w:shd w:val="clear" w:color="auto" w:fill="FEFEFE"/>
        </w:rPr>
      </w:pPr>
      <w:r>
        <w:rPr>
          <w:rFonts w:ascii="仿宋_GB2312" w:eastAsia="仿宋_GB2312" w:hAnsi="宋体" w:hint="eastAsia"/>
          <w:color w:val="000000"/>
          <w:spacing w:val="30"/>
          <w:sz w:val="32"/>
          <w:szCs w:val="32"/>
          <w:shd w:val="clear" w:color="auto" w:fill="FEFEFE"/>
        </w:rPr>
        <w:t>2.强化品牌传播的细节打造：第一，鼓励员工成为医院品牌“形象代言人”，通过规范的言行、优质的服务，在每一次与患者、社会公众的接触中，传递医院的品牌价值。第二，医疗资源全旗下沉，形成网格化效应。第三、通过“志愿微光、医暖乡村”下乡义诊活动进行宣传，发放医院宣传手册及健康科普讲座等，宣传医院开展的技术项目及名科名医，对本地区高发病种进行分类统计，如本地区重油重盐饮食，高血压、糖尿病、高血脂人群较多，宣传什么情况下需要就医，并告知就医流程，预留专科医生及急救电话，通过卒中绿色通道，最短时间得到最佳救治。</w:t>
      </w:r>
    </w:p>
    <w:p w:rsidR="00A43A83" w:rsidRDefault="00031966">
      <w:pPr>
        <w:ind w:firstLineChars="200" w:firstLine="760"/>
        <w:rPr>
          <w:rFonts w:ascii="黑体" w:eastAsia="黑体" w:hAnsi="黑体"/>
          <w:color w:val="000000"/>
          <w:spacing w:val="30"/>
          <w:sz w:val="32"/>
          <w:szCs w:val="32"/>
          <w:shd w:val="clear" w:color="auto" w:fill="FEFEFE"/>
        </w:rPr>
      </w:pPr>
      <w:r>
        <w:rPr>
          <w:rFonts w:ascii="黑体" w:eastAsia="黑体" w:hAnsi="黑体" w:hint="eastAsia"/>
          <w:color w:val="000000"/>
          <w:spacing w:val="30"/>
          <w:sz w:val="32"/>
          <w:szCs w:val="32"/>
          <w:shd w:val="clear" w:color="auto" w:fill="FEFEFE"/>
        </w:rPr>
        <w:t>三、预期成效</w:t>
      </w:r>
    </w:p>
    <w:p w:rsidR="00A43A83" w:rsidRDefault="00031966">
      <w:pPr>
        <w:ind w:firstLineChars="200" w:firstLine="760"/>
        <w:rPr>
          <w:rFonts w:ascii="宋体" w:hAnsi="宋体"/>
          <w:color w:val="000000"/>
          <w:spacing w:val="30"/>
          <w:sz w:val="28"/>
          <w:szCs w:val="28"/>
          <w:shd w:val="clear" w:color="auto" w:fill="FEFEFE"/>
        </w:rPr>
      </w:pPr>
      <w:r>
        <w:rPr>
          <w:rFonts w:ascii="仿宋_GB2312" w:eastAsia="仿宋_GB2312" w:hAnsi="宋体" w:hint="eastAsia"/>
          <w:color w:val="000000"/>
          <w:spacing w:val="30"/>
          <w:sz w:val="32"/>
          <w:szCs w:val="32"/>
          <w:shd w:val="clear" w:color="auto" w:fill="FEFEFE"/>
        </w:rPr>
        <w:lastRenderedPageBreak/>
        <w:t>通过细节渗透赋能全面提升，预期目标：一、医疗质量安全水平显著提升，医疗差错、并发症发生率明显下降；二、患者就医体验持续优化，满意度提升至95%以上；三、人才队伍素质全面增强，员工细节意识与专业能力显著提升，团队协作默契程度提高；四、医院品牌形象深入人心，提升医院的核心竞争力和行业影响力，为医院长期发展奠定坚实基础</w:t>
      </w:r>
      <w:r>
        <w:rPr>
          <w:rFonts w:ascii="宋体" w:hAnsi="宋体" w:hint="eastAsia"/>
          <w:color w:val="000000"/>
          <w:spacing w:val="30"/>
          <w:sz w:val="28"/>
          <w:szCs w:val="28"/>
          <w:shd w:val="clear" w:color="auto" w:fill="FEFEFE"/>
        </w:rPr>
        <w:t>。</w:t>
      </w: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DB07CF" w:rsidRDefault="00DB07CF">
      <w:pPr>
        <w:widowControl/>
        <w:jc w:val="left"/>
        <w:rPr>
          <w:rFonts w:ascii="仿宋_GB2312" w:eastAsia="仿宋_GB2312" w:hAnsi="楷体" w:cs="楷体"/>
          <w:kern w:val="0"/>
          <w:sz w:val="32"/>
          <w:szCs w:val="32"/>
          <w:lang w:bidi="ar"/>
        </w:rPr>
      </w:pPr>
    </w:p>
    <w:p w:rsidR="00A43A83" w:rsidRDefault="00031966">
      <w:pPr>
        <w:widowControl/>
        <w:jc w:val="left"/>
        <w:rPr>
          <w:rFonts w:ascii="仿宋_GB2312" w:eastAsia="仿宋_GB2312" w:hAnsi="楷体" w:cs="楷体"/>
          <w:sz w:val="32"/>
          <w:szCs w:val="32"/>
        </w:rPr>
      </w:pPr>
      <w:r>
        <w:rPr>
          <w:rFonts w:ascii="仿宋_GB2312" w:eastAsia="仿宋_GB2312" w:hAnsi="楷体" w:cs="楷体" w:hint="eastAsia"/>
          <w:kern w:val="0"/>
          <w:sz w:val="32"/>
          <w:szCs w:val="32"/>
          <w:lang w:bidi="ar"/>
        </w:rPr>
        <w:lastRenderedPageBreak/>
        <w:t>提案编号：036</w:t>
      </w:r>
    </w:p>
    <w:p w:rsidR="00A43A83" w:rsidRDefault="00031966">
      <w:pPr>
        <w:widowControl/>
        <w:ind w:left="1600" w:hangingChars="500" w:hanging="1600"/>
        <w:jc w:val="left"/>
        <w:rPr>
          <w:rFonts w:ascii="仿宋_GB2312" w:eastAsia="仿宋_GB2312" w:hAnsi="楷体" w:cs="楷体"/>
          <w:sz w:val="32"/>
          <w:szCs w:val="32"/>
        </w:rPr>
      </w:pPr>
      <w:r>
        <w:rPr>
          <w:rFonts w:ascii="仿宋_GB2312" w:eastAsia="仿宋_GB2312" w:hAnsi="楷体" w:cs="楷体" w:hint="eastAsia"/>
          <w:kern w:val="0"/>
          <w:sz w:val="32"/>
          <w:szCs w:val="32"/>
          <w:lang w:bidi="ar"/>
        </w:rPr>
        <w:t>提案名称：</w:t>
      </w:r>
      <w:r>
        <w:rPr>
          <w:rFonts w:ascii="仿宋_GB2312" w:eastAsia="仿宋_GB2312" w:hAnsi="楷体" w:cs="楷体" w:hint="eastAsia"/>
          <w:sz w:val="32"/>
          <w:szCs w:val="32"/>
        </w:rPr>
        <w:t>关于将中医中药基础知识和急救知识纳入中小学教材的提案</w:t>
      </w:r>
    </w:p>
    <w:p w:rsidR="00A43A83" w:rsidRDefault="00031966">
      <w:pPr>
        <w:widowControl/>
        <w:jc w:val="left"/>
        <w:rPr>
          <w:rFonts w:ascii="仿宋_GB2312" w:eastAsia="仿宋_GB2312" w:hAnsi="楷体" w:cs="楷体"/>
          <w:sz w:val="32"/>
          <w:szCs w:val="32"/>
        </w:rPr>
      </w:pPr>
      <w:r>
        <w:rPr>
          <w:rFonts w:ascii="仿宋_GB2312" w:eastAsia="仿宋_GB2312" w:hAnsi="楷体" w:cs="楷体" w:hint="eastAsia"/>
          <w:kern w:val="0"/>
          <w:sz w:val="32"/>
          <w:szCs w:val="32"/>
          <w:lang w:bidi="ar"/>
        </w:rPr>
        <w:t>提 案 人：王 军</w:t>
      </w:r>
    </w:p>
    <w:p w:rsidR="00A43A83" w:rsidRDefault="00031966">
      <w:pPr>
        <w:widowControl/>
        <w:jc w:val="left"/>
        <w:rPr>
          <w:rFonts w:ascii="仿宋_GB2312" w:eastAsia="仿宋_GB2312" w:hAnsi="楷体" w:cs="楷体"/>
          <w:sz w:val="32"/>
          <w:szCs w:val="32"/>
        </w:rPr>
      </w:pPr>
      <w:r>
        <w:rPr>
          <w:rFonts w:ascii="仿宋_GB2312" w:eastAsia="仿宋_GB2312" w:hAnsi="楷体" w:cs="楷体" w:hint="eastAsia"/>
          <w:kern w:val="0"/>
          <w:sz w:val="32"/>
          <w:szCs w:val="32"/>
          <w:lang w:bidi="ar"/>
        </w:rPr>
        <w:t>联系方式：13847961596</w:t>
      </w:r>
    </w:p>
    <w:p w:rsidR="00A43A83" w:rsidRDefault="00031966">
      <w:pPr>
        <w:widowControl/>
        <w:jc w:val="left"/>
        <w:rPr>
          <w:rFonts w:ascii="仿宋_GB2312" w:eastAsia="仿宋_GB2312" w:hAnsi="楷体" w:cs="楷体"/>
          <w:sz w:val="32"/>
          <w:szCs w:val="32"/>
        </w:rPr>
      </w:pPr>
      <w:r>
        <w:rPr>
          <w:rFonts w:ascii="仿宋_GB2312" w:eastAsia="仿宋_GB2312" w:hAnsi="楷体" w:cs="楷体" w:hint="eastAsia"/>
          <w:kern w:val="0"/>
          <w:sz w:val="32"/>
          <w:szCs w:val="32"/>
          <w:lang w:bidi="ar"/>
        </w:rPr>
        <w:t>界    别：社会保障和社会福利</w:t>
      </w:r>
    </w:p>
    <w:p w:rsidR="00A43A83" w:rsidRDefault="00A43A83">
      <w:pPr>
        <w:ind w:firstLineChars="300" w:firstLine="630"/>
      </w:pPr>
    </w:p>
    <w:p w:rsidR="00A43A83" w:rsidRDefault="00031966">
      <w:pPr>
        <w:jc w:val="center"/>
        <w:rPr>
          <w:rFonts w:ascii="方正小标宋简体" w:eastAsia="方正小标宋简体"/>
          <w:sz w:val="44"/>
          <w:szCs w:val="44"/>
        </w:rPr>
      </w:pPr>
      <w:r>
        <w:rPr>
          <w:rFonts w:ascii="方正小标宋简体" w:eastAsia="方正小标宋简体" w:hint="eastAsia"/>
          <w:sz w:val="44"/>
          <w:szCs w:val="44"/>
        </w:rPr>
        <w:t>关于将中医中药基础知识和急救知识</w:t>
      </w:r>
    </w:p>
    <w:p w:rsidR="00A43A83" w:rsidRDefault="00031966">
      <w:pPr>
        <w:jc w:val="center"/>
        <w:rPr>
          <w:rFonts w:ascii="方正小标宋简体" w:eastAsia="方正小标宋简体"/>
          <w:sz w:val="44"/>
          <w:szCs w:val="44"/>
        </w:rPr>
      </w:pPr>
      <w:r>
        <w:rPr>
          <w:rFonts w:ascii="方正小标宋简体" w:eastAsia="方正小标宋简体" w:hint="eastAsia"/>
          <w:sz w:val="44"/>
          <w:szCs w:val="44"/>
        </w:rPr>
        <w:t>纳入中小学教材的提案</w:t>
      </w:r>
    </w:p>
    <w:p w:rsidR="00A43A83" w:rsidRDefault="00A43A83"/>
    <w:p w:rsidR="00A43A83" w:rsidRDefault="00031966">
      <w:pPr>
        <w:numPr>
          <w:ilvl w:val="0"/>
          <w:numId w:val="8"/>
        </w:numPr>
        <w:spacing w:line="560" w:lineRule="exact"/>
        <w:ind w:firstLineChars="200" w:firstLine="640"/>
        <w:rPr>
          <w:rFonts w:ascii="黑体" w:eastAsia="黑体" w:hAnsi="黑体" w:cs="仿宋"/>
          <w:sz w:val="32"/>
          <w:szCs w:val="32"/>
        </w:rPr>
      </w:pPr>
      <w:r>
        <w:rPr>
          <w:rFonts w:ascii="黑体" w:eastAsia="黑体" w:hAnsi="黑体" w:cs="仿宋" w:hint="eastAsia"/>
          <w:sz w:val="32"/>
          <w:szCs w:val="32"/>
        </w:rPr>
        <w:t>问题</w:t>
      </w:r>
    </w:p>
    <w:p w:rsidR="00A43A83" w:rsidRDefault="00031966">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中医中药作为中华民族的瑰宝，急救知识是每个人都应具备的基本生存技能，将这两项内容融入中小学生教育体系具有重要意义。</w:t>
      </w:r>
    </w:p>
    <w:p w:rsidR="00A43A83" w:rsidRDefault="00031966">
      <w:pPr>
        <w:spacing w:line="560" w:lineRule="exact"/>
        <w:ind w:firstLineChars="200" w:firstLine="640"/>
        <w:rPr>
          <w:rFonts w:ascii="黑体" w:eastAsia="黑体" w:hAnsi="黑体" w:cs="仿宋"/>
          <w:sz w:val="32"/>
          <w:szCs w:val="32"/>
        </w:rPr>
      </w:pPr>
      <w:r>
        <w:rPr>
          <w:rFonts w:ascii="黑体" w:eastAsia="黑体" w:hAnsi="黑体" w:cs="仿宋" w:hint="eastAsia"/>
          <w:sz w:val="32"/>
          <w:szCs w:val="32"/>
        </w:rPr>
        <w:t>二、建议</w:t>
      </w:r>
    </w:p>
    <w:p w:rsidR="00A43A83" w:rsidRDefault="00031966">
      <w:pPr>
        <w:spacing w:line="560" w:lineRule="exact"/>
        <w:ind w:firstLineChars="200" w:firstLine="640"/>
        <w:rPr>
          <w:rFonts w:ascii="楷体_GB2312" w:eastAsia="楷体_GB2312" w:hAnsi="仿宋" w:cs="仿宋"/>
          <w:sz w:val="32"/>
          <w:szCs w:val="32"/>
        </w:rPr>
      </w:pPr>
      <w:r>
        <w:rPr>
          <w:rFonts w:ascii="楷体_GB2312" w:eastAsia="楷体_GB2312" w:hAnsi="仿宋" w:cs="仿宋" w:hint="eastAsia"/>
          <w:sz w:val="32"/>
          <w:szCs w:val="32"/>
        </w:rPr>
        <w:t>1. 中医中药基础知识教育</w:t>
      </w:r>
    </w:p>
    <w:p w:rsidR="00A43A83" w:rsidRDefault="00031966">
      <w:pPr>
        <w:spacing w:line="560" w:lineRule="exact"/>
        <w:rPr>
          <w:rFonts w:ascii="仿宋_GB2312" w:eastAsia="仿宋_GB2312" w:hAnsi="仿宋" w:cs="仿宋"/>
          <w:sz w:val="32"/>
          <w:szCs w:val="32"/>
        </w:rPr>
      </w:pPr>
      <w:r>
        <w:rPr>
          <w:rFonts w:ascii="仿宋" w:eastAsia="仿宋" w:hAnsi="仿宋" w:cs="仿宋" w:hint="eastAsia"/>
          <w:sz w:val="32"/>
          <w:szCs w:val="32"/>
        </w:rPr>
        <w:t xml:space="preserve">   </w:t>
      </w:r>
      <w:r>
        <w:rPr>
          <w:rFonts w:ascii="仿宋_GB2312" w:eastAsia="仿宋_GB2312" w:hAnsi="仿宋" w:cs="仿宋" w:hint="eastAsia"/>
          <w:sz w:val="32"/>
          <w:szCs w:val="32"/>
        </w:rPr>
        <w:t>内容选择：选取适合中小学生认知水平的内容，如中医基础理论（整体观念、阴阳五行初步概念）、常见中药辨识（如菊花、枸杞、生姜等药食同源品种）、养生保健小常识（四季调养、穴位按摩入门、健康饮食理念）、经典故事（如扁鹊、华佗等医家轶事）等。</w:t>
      </w:r>
    </w:p>
    <w:p w:rsidR="00A43A83" w:rsidRDefault="00031966">
      <w:pPr>
        <w:spacing w:line="560" w:lineRule="exact"/>
        <w:rPr>
          <w:rFonts w:ascii="仿宋_GB2312" w:eastAsia="仿宋_GB2312" w:hAnsi="仿宋" w:cs="仿宋"/>
          <w:sz w:val="32"/>
          <w:szCs w:val="32"/>
        </w:rPr>
      </w:pPr>
      <w:r>
        <w:rPr>
          <w:rFonts w:ascii="仿宋_GB2312" w:eastAsia="仿宋_GB2312" w:hAnsi="仿宋" w:cs="仿宋" w:hint="eastAsia"/>
          <w:sz w:val="32"/>
          <w:szCs w:val="32"/>
        </w:rPr>
        <w:t xml:space="preserve">    形式载体：编写图文并茂、浅显易懂的校本读物或教材章节；结合科学、生物、历史等课程进行渗透教学；开发互</w:t>
      </w:r>
      <w:r>
        <w:rPr>
          <w:rFonts w:ascii="仿宋_GB2312" w:eastAsia="仿宋_GB2312" w:hAnsi="仿宋" w:cs="仿宋" w:hint="eastAsia"/>
          <w:sz w:val="32"/>
          <w:szCs w:val="32"/>
        </w:rPr>
        <w:lastRenderedPageBreak/>
        <w:t>动体验课件、动画短片等数字化资源；鼓励学校开设相关兴趣小组或实践课堂。</w:t>
      </w:r>
    </w:p>
    <w:p w:rsidR="00A43A83" w:rsidRDefault="00031966">
      <w:pPr>
        <w:spacing w:line="560" w:lineRule="exact"/>
        <w:rPr>
          <w:rFonts w:ascii="仿宋_GB2312" w:eastAsia="仿宋_GB2312" w:hAnsi="仿宋" w:cs="仿宋"/>
          <w:sz w:val="32"/>
          <w:szCs w:val="32"/>
        </w:rPr>
      </w:pPr>
      <w:r>
        <w:rPr>
          <w:rFonts w:ascii="仿宋_GB2312" w:eastAsia="仿宋_GB2312" w:hAnsi="仿宋" w:cs="仿宋" w:hint="eastAsia"/>
          <w:sz w:val="32"/>
          <w:szCs w:val="32"/>
        </w:rPr>
        <w:t xml:space="preserve">   目标定位：以启蒙和兴趣培养为主，重在传播健康理念、文化精髓，而非专业培训。避免内容过于深奥或专业化。</w:t>
      </w:r>
    </w:p>
    <w:p w:rsidR="00A43A83" w:rsidRDefault="00031966">
      <w:pPr>
        <w:spacing w:line="560" w:lineRule="exact"/>
        <w:ind w:firstLineChars="200" w:firstLine="640"/>
        <w:rPr>
          <w:rFonts w:ascii="楷体_GB2312" w:eastAsia="楷体_GB2312" w:hAnsi="仿宋" w:cs="仿宋"/>
          <w:sz w:val="32"/>
          <w:szCs w:val="32"/>
        </w:rPr>
      </w:pPr>
      <w:r>
        <w:rPr>
          <w:rFonts w:ascii="楷体_GB2312" w:eastAsia="楷体_GB2312" w:hAnsi="仿宋" w:cs="仿宋" w:hint="eastAsia"/>
          <w:sz w:val="32"/>
          <w:szCs w:val="32"/>
        </w:rPr>
        <w:t>2. 急救知识与技能教育</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核心技能：根据学生年龄阶段，分级教授如心肺复苏（CPR）的基本概念与意识、自动体外除颤器（AED）的认知、气道异物梗阻处理（海姆立克法）、创伤止血包扎、烧烫伤处理、中暑与溺水初步应对、紧急呼叫（120等）规范等。</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教学方式：强调实践操作与模拟演练，配备必要的训练教具（如CPR模拟人）；邀请专业医护人员或红十字机构进校园开展培训；定期组织应急疏散与急救演习。</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目标定位：确保学生掌握与其年龄和能力相符的关键急救技能，培养“第一反应人”意识，强调安全施救原则。</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将中医中药基础知识和急救知识纳入中小学教材，是一项功在当代、利在长远的教育工程。它不仅能丰富基础教育的内涵，促进学生全面发展，更能为传承中华优秀传统文化、构建全民健康保障体系奠定坚实基础。建议有关部门高度重视，统筹规划，稳步推进，使其早日落地见效。</w:t>
      </w:r>
    </w:p>
    <w:p w:rsidR="00A43A83" w:rsidRDefault="00A43A83">
      <w:pPr>
        <w:spacing w:line="560" w:lineRule="exact"/>
        <w:rPr>
          <w:rFonts w:ascii="仿宋" w:eastAsia="仿宋" w:hAnsi="仿宋" w:cs="仿宋"/>
          <w:sz w:val="32"/>
          <w:szCs w:val="32"/>
        </w:rPr>
      </w:pPr>
    </w:p>
    <w:p w:rsidR="00A43A83" w:rsidRDefault="00A43A83">
      <w:pPr>
        <w:spacing w:line="560" w:lineRule="exact"/>
        <w:rPr>
          <w:rFonts w:ascii="仿宋" w:eastAsia="仿宋" w:hAnsi="仿宋" w:cs="仿宋"/>
          <w:sz w:val="32"/>
          <w:szCs w:val="32"/>
        </w:rPr>
      </w:pPr>
    </w:p>
    <w:p w:rsidR="00DB07CF" w:rsidRDefault="00DB07CF">
      <w:pPr>
        <w:pStyle w:val="3"/>
        <w:widowControl/>
        <w:spacing w:beforeAutospacing="0" w:afterAutospacing="0" w:line="560" w:lineRule="exact"/>
        <w:rPr>
          <w:rFonts w:ascii="楷体_GB2312" w:eastAsia="楷体_GB2312" w:hAnsi="楷体_GB2312" w:cs="楷体_GB2312" w:hint="default"/>
          <w:b w:val="0"/>
          <w:bCs w:val="0"/>
          <w:color w:val="000000"/>
          <w:kern w:val="2"/>
          <w:sz w:val="32"/>
          <w:szCs w:val="32"/>
          <w:shd w:val="clear" w:color="auto" w:fill="FFFFFF"/>
        </w:rPr>
      </w:pPr>
    </w:p>
    <w:p w:rsidR="00DB07CF" w:rsidRDefault="00DB07CF">
      <w:pPr>
        <w:pStyle w:val="3"/>
        <w:widowControl/>
        <w:spacing w:beforeAutospacing="0" w:afterAutospacing="0" w:line="560" w:lineRule="exact"/>
        <w:rPr>
          <w:rFonts w:ascii="楷体_GB2312" w:eastAsia="楷体_GB2312" w:hAnsi="楷体_GB2312" w:cs="楷体_GB2312" w:hint="default"/>
          <w:b w:val="0"/>
          <w:bCs w:val="0"/>
          <w:color w:val="000000"/>
          <w:kern w:val="2"/>
          <w:sz w:val="32"/>
          <w:szCs w:val="32"/>
          <w:shd w:val="clear" w:color="auto" w:fill="FFFFFF"/>
        </w:rPr>
      </w:pPr>
    </w:p>
    <w:p w:rsidR="00DB07CF" w:rsidRDefault="00DB07CF">
      <w:pPr>
        <w:pStyle w:val="3"/>
        <w:widowControl/>
        <w:spacing w:beforeAutospacing="0" w:afterAutospacing="0" w:line="560" w:lineRule="exact"/>
        <w:rPr>
          <w:rFonts w:ascii="楷体_GB2312" w:eastAsia="楷体_GB2312" w:hAnsi="楷体_GB2312" w:cs="楷体_GB2312" w:hint="default"/>
          <w:b w:val="0"/>
          <w:bCs w:val="0"/>
          <w:color w:val="000000"/>
          <w:kern w:val="2"/>
          <w:sz w:val="32"/>
          <w:szCs w:val="32"/>
          <w:shd w:val="clear" w:color="auto" w:fill="FFFFFF"/>
        </w:rPr>
      </w:pPr>
    </w:p>
    <w:p w:rsidR="00A43A83" w:rsidRDefault="00031966">
      <w:pPr>
        <w:pStyle w:val="3"/>
        <w:widowControl/>
        <w:spacing w:beforeAutospacing="0" w:afterAutospacing="0" w:line="560" w:lineRule="exact"/>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lastRenderedPageBreak/>
        <w:t>提案编号：037</w:t>
      </w:r>
    </w:p>
    <w:p w:rsidR="00A43A83" w:rsidRDefault="00031966">
      <w:pPr>
        <w:pStyle w:val="aa"/>
        <w:shd w:val="clear" w:color="auto" w:fill="FFFFFF"/>
        <w:spacing w:beforeAutospacing="0" w:afterAutospacing="0" w:line="600" w:lineRule="atLeast"/>
        <w:rPr>
          <w:rFonts w:ascii="楷体_GB2312" w:eastAsia="楷体_GB2312" w:hAnsi="黑体"/>
          <w:color w:val="333333"/>
          <w:sz w:val="32"/>
          <w:szCs w:val="32"/>
          <w:shd w:val="clear" w:color="auto" w:fill="FFFFFF"/>
        </w:rPr>
      </w:pPr>
      <w:r>
        <w:rPr>
          <w:rFonts w:ascii="楷体_GB2312" w:eastAsia="楷体_GB2312" w:hAnsi="楷体_GB2312" w:cs="楷体_GB2312"/>
          <w:color w:val="000000"/>
          <w:kern w:val="2"/>
          <w:sz w:val="32"/>
          <w:szCs w:val="32"/>
          <w:shd w:val="clear" w:color="auto" w:fill="FFFFFF"/>
        </w:rPr>
        <w:t>提案名称：</w:t>
      </w:r>
      <w:r>
        <w:rPr>
          <w:rFonts w:ascii="楷体_GB2312" w:eastAsia="楷体_GB2312" w:hAnsi="黑体" w:hint="eastAsia"/>
          <w:color w:val="333333"/>
          <w:sz w:val="32"/>
          <w:szCs w:val="32"/>
          <w:shd w:val="clear" w:color="auto" w:fill="FFFFFF"/>
        </w:rPr>
        <w:t>关于商铺占用公共停车位的提案</w:t>
      </w:r>
    </w:p>
    <w:p w:rsidR="00A43A83" w:rsidRDefault="00031966">
      <w:pPr>
        <w:pStyle w:val="aa"/>
        <w:shd w:val="clear" w:color="auto" w:fill="FFFFFF"/>
        <w:spacing w:beforeAutospacing="0" w:afterAutospacing="0" w:line="600" w:lineRule="atLeast"/>
        <w:rPr>
          <w:rFonts w:ascii="方正小标宋简体" w:eastAsia="方正小标宋简体" w:hAnsi="黑体"/>
          <w:color w:val="333333"/>
          <w:sz w:val="44"/>
          <w:szCs w:val="44"/>
          <w:shd w:val="clear" w:color="auto" w:fill="FFFFFF"/>
        </w:rPr>
      </w:pPr>
      <w:r>
        <w:rPr>
          <w:rFonts w:ascii="楷体_GB2312" w:eastAsia="楷体_GB2312" w:hAnsi="楷体_GB2312" w:cs="楷体_GB2312"/>
          <w:color w:val="000000"/>
          <w:kern w:val="2"/>
          <w:sz w:val="32"/>
          <w:szCs w:val="32"/>
          <w:shd w:val="clear" w:color="auto" w:fill="FFFFFF"/>
        </w:rPr>
        <w:t xml:space="preserve">提 案 </w:t>
      </w:r>
      <w:r>
        <w:rPr>
          <w:rFonts w:ascii="楷体_GB2312" w:eastAsia="楷体_GB2312" w:hAnsi="楷体_GB2312" w:cs="楷体_GB2312"/>
          <w:bCs/>
          <w:color w:val="000000"/>
          <w:kern w:val="2"/>
          <w:sz w:val="32"/>
          <w:szCs w:val="32"/>
          <w:shd w:val="clear" w:color="auto" w:fill="FFFFFF"/>
        </w:rPr>
        <w:t>人：王小龙</w:t>
      </w:r>
    </w:p>
    <w:p w:rsidR="00A43A83" w:rsidRDefault="00031966">
      <w:pPr>
        <w:pStyle w:val="3"/>
        <w:widowControl/>
        <w:spacing w:beforeAutospacing="0" w:afterAutospacing="0" w:line="560" w:lineRule="exact"/>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联系方式：15049619611</w:t>
      </w:r>
    </w:p>
    <w:p w:rsidR="00A43A83" w:rsidRDefault="00031966">
      <w:pPr>
        <w:pStyle w:val="3"/>
        <w:widowControl/>
        <w:spacing w:beforeAutospacing="0" w:afterAutospacing="0" w:line="560" w:lineRule="exact"/>
        <w:rPr>
          <w:rFonts w:ascii="楷体_GB2312" w:eastAsia="楷体_GB2312" w:hAnsi="楷体_GB2312" w:cs="楷体_GB2312" w:hint="default"/>
          <w:b w:val="0"/>
          <w:bCs w:val="0"/>
          <w:color w:val="000000"/>
          <w:kern w:val="2"/>
          <w:sz w:val="32"/>
          <w:szCs w:val="32"/>
          <w:shd w:val="clear" w:color="auto" w:fill="FFFFFF"/>
        </w:rPr>
      </w:pPr>
      <w:r>
        <w:rPr>
          <w:rFonts w:ascii="楷体_GB2312" w:eastAsia="楷体_GB2312" w:hAnsi="楷体_GB2312" w:cs="楷体_GB2312"/>
          <w:b w:val="0"/>
          <w:bCs w:val="0"/>
          <w:color w:val="000000"/>
          <w:kern w:val="2"/>
          <w:sz w:val="32"/>
          <w:szCs w:val="32"/>
          <w:shd w:val="clear" w:color="auto" w:fill="FFFFFF"/>
        </w:rPr>
        <w:t>界    别：经济企业</w:t>
      </w:r>
    </w:p>
    <w:p w:rsidR="00A43A83" w:rsidRDefault="00031966">
      <w:pPr>
        <w:pStyle w:val="aa"/>
        <w:shd w:val="clear" w:color="auto" w:fill="FFFFFF"/>
        <w:spacing w:beforeAutospacing="0" w:afterAutospacing="0" w:line="600" w:lineRule="atLeast"/>
        <w:ind w:firstLine="645"/>
        <w:jc w:val="center"/>
        <w:rPr>
          <w:rFonts w:ascii="方正小标宋简体" w:eastAsia="方正小标宋简体" w:hAnsi="黑体"/>
          <w:color w:val="333333"/>
          <w:sz w:val="44"/>
          <w:szCs w:val="44"/>
          <w:shd w:val="clear" w:color="auto" w:fill="FFFFFF"/>
        </w:rPr>
      </w:pPr>
      <w:r>
        <w:rPr>
          <w:rFonts w:ascii="方正小标宋简体" w:eastAsia="方正小标宋简体" w:hAnsi="黑体" w:hint="eastAsia"/>
          <w:color w:val="333333"/>
          <w:sz w:val="44"/>
          <w:szCs w:val="44"/>
          <w:shd w:val="clear" w:color="auto" w:fill="FFFFFF"/>
        </w:rPr>
        <w:t>关于商铺占用公共停车位的提案</w:t>
      </w:r>
    </w:p>
    <w:p w:rsidR="00A43A83" w:rsidRDefault="00031966">
      <w:pPr>
        <w:pStyle w:val="aa"/>
        <w:shd w:val="clear" w:color="auto" w:fill="FFFFFF"/>
        <w:spacing w:beforeAutospacing="0" w:afterAutospacing="0" w:line="600" w:lineRule="atLeast"/>
        <w:rPr>
          <w:rFonts w:ascii="Microsoft Yahei" w:hAnsi="Microsoft Yahei" w:hint="eastAsia"/>
          <w:color w:val="333333"/>
          <w:sz w:val="21"/>
          <w:szCs w:val="21"/>
        </w:rPr>
      </w:pPr>
      <w:r>
        <w:rPr>
          <w:rFonts w:ascii="黑体" w:eastAsia="黑体" w:hAnsi="黑体" w:hint="eastAsia"/>
          <w:color w:val="333333"/>
          <w:sz w:val="32"/>
          <w:szCs w:val="32"/>
          <w:shd w:val="clear" w:color="auto" w:fill="FFFFFF"/>
        </w:rPr>
        <w:t>一、背景</w:t>
      </w:r>
    </w:p>
    <w:p w:rsidR="00A43A83" w:rsidRDefault="00031966">
      <w:pPr>
        <w:pStyle w:val="aa"/>
        <w:shd w:val="clear" w:color="auto" w:fill="FFFFFF"/>
        <w:spacing w:beforeAutospacing="0" w:afterAutospacing="0"/>
        <w:ind w:firstLine="615"/>
        <w:rPr>
          <w:rFonts w:ascii="仿宋_GB2312" w:eastAsia="仿宋_GB2312" w:hAnsi="Microsoft Yahei" w:hint="eastAsia"/>
          <w:color w:val="333333"/>
          <w:sz w:val="21"/>
          <w:szCs w:val="21"/>
        </w:rPr>
      </w:pPr>
      <w:r>
        <w:rPr>
          <w:rFonts w:ascii="仿宋_GB2312" w:eastAsia="仿宋_GB2312" w:hAnsi="Microsoft Yahei" w:hint="eastAsia"/>
          <w:color w:val="333333"/>
          <w:sz w:val="32"/>
          <w:szCs w:val="32"/>
        </w:rPr>
        <w:t>喀喇沁作为一座充满活力的现代化城市，近年来在经济、文化和科技等多个领域取得了显著的发展成就。随着城市规模的不断扩大和居民生活水平的不断提高，私家车辆的数量迅速增长，停车需求日益旺盛。然而，这一发展背后也带来了一系列城市管理挑战，尤其是停车难问题。市区内的沿街店面，作为城市商业活动的重要载体，其门口的停车位本应为市民提供便利的停车服务，但目前却普遍存在被非法占用的现象。这些占用行为包括但不限于商户在停车位上摆放障碍物、堆放杂物，甚至公开告知店面门口不允许停车，这些行为不仅严重损害了公共利益，还对城市交通秩序造成了负面影响。此外，这种现象还影响了城市的美观和文明形象，降低了市民的生活质量，甚至可能引发安全事故。因此，整治沿街店面乱占停车位的问题，已成为提升城市管理水平、优化城市环境、保障市民权益的当务之急。</w:t>
      </w:r>
    </w:p>
    <w:p w:rsidR="00A43A83" w:rsidRDefault="00031966">
      <w:pPr>
        <w:pStyle w:val="aa"/>
        <w:shd w:val="clear" w:color="auto" w:fill="FFFFFF"/>
        <w:spacing w:beforeAutospacing="0" w:afterAutospacing="0" w:line="600" w:lineRule="atLeast"/>
        <w:rPr>
          <w:rFonts w:ascii="Microsoft Yahei" w:hAnsi="Microsoft Yahei" w:hint="eastAsia"/>
          <w:color w:val="333333"/>
          <w:sz w:val="21"/>
          <w:szCs w:val="21"/>
        </w:rPr>
      </w:pPr>
      <w:r>
        <w:rPr>
          <w:rFonts w:ascii="黑体" w:eastAsia="黑体" w:hAnsi="黑体" w:hint="eastAsia"/>
          <w:color w:val="333333"/>
          <w:sz w:val="32"/>
          <w:szCs w:val="32"/>
          <w:shd w:val="clear" w:color="auto" w:fill="FFFFFF"/>
        </w:rPr>
        <w:t>二、案由</w:t>
      </w:r>
    </w:p>
    <w:p w:rsidR="00A43A83" w:rsidRDefault="00031966">
      <w:pPr>
        <w:pStyle w:val="aa"/>
        <w:shd w:val="clear" w:color="auto" w:fill="FFFFFF"/>
        <w:spacing w:beforeAutospacing="0" w:afterAutospacing="0" w:line="600" w:lineRule="atLeast"/>
        <w:ind w:firstLineChars="200" w:firstLine="640"/>
        <w:rPr>
          <w:rFonts w:ascii="Microsoft Yahei" w:hAnsi="Microsoft Yahei" w:hint="eastAsia"/>
          <w:color w:val="333333"/>
          <w:sz w:val="21"/>
          <w:szCs w:val="21"/>
        </w:rPr>
      </w:pPr>
      <w:r>
        <w:rPr>
          <w:rStyle w:val="ad"/>
          <w:rFonts w:ascii="楷体_GB2312" w:eastAsia="楷体_GB2312" w:hAnsi="Microsoft Yahei" w:hint="eastAsia"/>
          <w:b w:val="0"/>
          <w:color w:val="333333"/>
          <w:sz w:val="32"/>
          <w:szCs w:val="32"/>
        </w:rPr>
        <w:lastRenderedPageBreak/>
        <w:t>（一）维护公共秩序。</w:t>
      </w:r>
      <w:r>
        <w:rPr>
          <w:rFonts w:ascii="仿宋_GB2312" w:eastAsia="仿宋_GB2312" w:hAnsi="Microsoft Yahei" w:hint="eastAsia"/>
          <w:color w:val="333333"/>
          <w:sz w:val="32"/>
          <w:szCs w:val="32"/>
        </w:rPr>
        <w:t>乱占停车位不仅影响道路通行效率，还可能导致交通事故，增加安全隐患。整治这一行为有助于减少因非法占用停车位引发的交通拥堵和事故，确保道路畅通无阻，提升城市交通管理水平。此外，规范的停车秩序能够减少因停车问题引发的纠纷，促进社会和谐稳定。</w:t>
      </w:r>
    </w:p>
    <w:p w:rsidR="00A43A83" w:rsidRDefault="00031966">
      <w:pPr>
        <w:pStyle w:val="aa"/>
        <w:shd w:val="clear" w:color="auto" w:fill="FFFFFF"/>
        <w:spacing w:beforeAutospacing="0" w:afterAutospacing="0"/>
        <w:ind w:firstLineChars="200" w:firstLine="640"/>
        <w:rPr>
          <w:rFonts w:ascii="Microsoft Yahei" w:hAnsi="Microsoft Yahei" w:hint="eastAsia"/>
          <w:color w:val="333333"/>
        </w:rPr>
      </w:pPr>
      <w:r>
        <w:rPr>
          <w:rStyle w:val="ad"/>
          <w:rFonts w:ascii="楷体_GB2312" w:eastAsia="楷体_GB2312" w:hAnsi="Microsoft Yahei" w:hint="eastAsia"/>
          <w:b w:val="0"/>
          <w:color w:val="333333"/>
          <w:sz w:val="32"/>
          <w:szCs w:val="32"/>
        </w:rPr>
        <w:t>（二）提升城市形象。</w:t>
      </w:r>
      <w:r>
        <w:rPr>
          <w:rFonts w:ascii="仿宋_GB2312" w:eastAsia="仿宋_GB2312" w:hAnsi="Microsoft Yahei" w:hint="eastAsia"/>
          <w:color w:val="333333"/>
          <w:sz w:val="32"/>
          <w:szCs w:val="32"/>
        </w:rPr>
        <w:t>一个城市的停车秩序直接反映了城市管理的现代化水平。通过整治乱占停车位，可以展示城市的良好治理能力和高效管理，增强市民和外来人士对城市的信心。良好的城市形象对于吸引外资、促进商业活动和旅游业发展具有重要意义，有助于提升城市的竞争力和吸引力，从而带动经济增长和就业机会的增加。</w:t>
      </w:r>
    </w:p>
    <w:p w:rsidR="00A43A83" w:rsidRDefault="00031966">
      <w:pPr>
        <w:pStyle w:val="aa"/>
        <w:shd w:val="clear" w:color="auto" w:fill="FFFFFF"/>
        <w:spacing w:beforeAutospacing="0" w:afterAutospacing="0"/>
        <w:ind w:firstLineChars="200" w:firstLine="640"/>
        <w:rPr>
          <w:rFonts w:ascii="Microsoft Yahei" w:hAnsi="Microsoft Yahei" w:hint="eastAsia"/>
          <w:color w:val="333333"/>
        </w:rPr>
      </w:pPr>
      <w:r>
        <w:rPr>
          <w:rStyle w:val="ad"/>
          <w:rFonts w:ascii="楷体_GB2312" w:eastAsia="楷体_GB2312" w:hAnsi="Microsoft Yahei" w:hint="eastAsia"/>
          <w:b w:val="0"/>
          <w:color w:val="333333"/>
          <w:sz w:val="32"/>
          <w:szCs w:val="32"/>
        </w:rPr>
        <w:t>（三）保障市民权益。</w:t>
      </w:r>
      <w:r>
        <w:rPr>
          <w:rFonts w:ascii="仿宋_GB2312" w:eastAsia="仿宋_GB2312" w:hAnsi="Microsoft Yahei" w:hint="eastAsia"/>
          <w:color w:val="333333"/>
          <w:sz w:val="32"/>
          <w:szCs w:val="32"/>
        </w:rPr>
        <w:t>停车位的合理规划和使用直接关系到市民的日常生活。整治乱占停车位，确保每个市民都能公平地享受到停车资源，是实现社会公平正义的体现。这不仅能够提高市民的生活质量，还能增强市民对城市管理的满意度和归属感。</w:t>
      </w:r>
    </w:p>
    <w:p w:rsidR="00A43A83" w:rsidRDefault="00031966">
      <w:pPr>
        <w:pStyle w:val="aa"/>
        <w:shd w:val="clear" w:color="auto" w:fill="FFFFFF"/>
        <w:spacing w:beforeAutospacing="0" w:afterAutospacing="0" w:line="600" w:lineRule="atLeast"/>
        <w:rPr>
          <w:rFonts w:ascii="Microsoft Yahei" w:hAnsi="Microsoft Yahei" w:hint="eastAsia"/>
          <w:color w:val="333333"/>
          <w:sz w:val="21"/>
          <w:szCs w:val="21"/>
        </w:rPr>
      </w:pPr>
      <w:r>
        <w:rPr>
          <w:rFonts w:ascii="黑体" w:eastAsia="黑体" w:hAnsi="黑体" w:hint="eastAsia"/>
          <w:color w:val="333333"/>
          <w:sz w:val="32"/>
          <w:szCs w:val="32"/>
        </w:rPr>
        <w:t>三、</w:t>
      </w:r>
      <w:r>
        <w:rPr>
          <w:rFonts w:ascii="Times New Roman" w:eastAsia="黑体" w:hAnsi="Times New Roman"/>
          <w:color w:val="333333"/>
          <w:sz w:val="14"/>
          <w:szCs w:val="14"/>
        </w:rPr>
        <w:t>  </w:t>
      </w:r>
      <w:r>
        <w:rPr>
          <w:rFonts w:ascii="黑体" w:eastAsia="黑体" w:hAnsi="黑体" w:hint="eastAsia"/>
          <w:color w:val="333333"/>
          <w:sz w:val="32"/>
          <w:szCs w:val="32"/>
          <w:shd w:val="clear" w:color="auto" w:fill="FFFFFF"/>
        </w:rPr>
        <w:t>建议</w:t>
      </w:r>
    </w:p>
    <w:p w:rsidR="00A43A83" w:rsidRDefault="00031966">
      <w:pPr>
        <w:pStyle w:val="aa"/>
        <w:shd w:val="clear" w:color="auto" w:fill="FFFFFF"/>
        <w:spacing w:beforeAutospacing="0" w:afterAutospacing="0"/>
        <w:ind w:firstLineChars="200" w:firstLine="640"/>
        <w:rPr>
          <w:rFonts w:ascii="Microsoft Yahei" w:hAnsi="Microsoft Yahei" w:hint="eastAsia"/>
          <w:color w:val="333333"/>
          <w:sz w:val="21"/>
          <w:szCs w:val="21"/>
        </w:rPr>
      </w:pPr>
      <w:r>
        <w:rPr>
          <w:rStyle w:val="ad"/>
          <w:rFonts w:ascii="楷体_GB2312" w:eastAsia="楷体_GB2312" w:hAnsi="Microsoft Yahei" w:hint="eastAsia"/>
          <w:b w:val="0"/>
          <w:color w:val="333333"/>
          <w:sz w:val="32"/>
          <w:szCs w:val="32"/>
        </w:rPr>
        <w:t>（一）强化法律法规与执法力度。</w:t>
      </w:r>
      <w:r>
        <w:rPr>
          <w:rFonts w:ascii="仿宋_GB2312" w:eastAsia="仿宋_GB2312" w:hAnsi="Microsoft Yahei" w:hint="eastAsia"/>
          <w:color w:val="333333"/>
          <w:sz w:val="32"/>
          <w:szCs w:val="32"/>
        </w:rPr>
        <w:t>建议修订和完善相关法律法规，明确界定沿街店面乱占停车位的具体行为，并设定相应的法律责任。对于违规行为，应实施严格的处罚措施，包括但不限于罚款、吊销营业执照等。加强执法部门的监管力度，确保有足够的执法人员定期巡查，对违规行为进行及</w:t>
      </w:r>
      <w:r>
        <w:rPr>
          <w:rFonts w:ascii="仿宋_GB2312" w:eastAsia="仿宋_GB2312" w:hAnsi="Microsoft Yahei" w:hint="eastAsia"/>
          <w:color w:val="333333"/>
          <w:sz w:val="32"/>
          <w:szCs w:val="32"/>
        </w:rPr>
        <w:lastRenderedPageBreak/>
        <w:t>时查处。</w:t>
      </w:r>
    </w:p>
    <w:p w:rsidR="00A43A83" w:rsidRDefault="00031966">
      <w:pPr>
        <w:pStyle w:val="aa"/>
        <w:shd w:val="clear" w:color="auto" w:fill="FFFFFF"/>
        <w:spacing w:beforeAutospacing="0" w:afterAutospacing="0"/>
        <w:ind w:firstLineChars="200" w:firstLine="640"/>
        <w:rPr>
          <w:rFonts w:ascii="Microsoft Yahei" w:hAnsi="Microsoft Yahei" w:hint="eastAsia"/>
          <w:color w:val="333333"/>
        </w:rPr>
      </w:pPr>
      <w:r>
        <w:rPr>
          <w:rStyle w:val="ad"/>
          <w:rFonts w:ascii="楷体_GB2312" w:eastAsia="楷体_GB2312" w:hAnsi="Microsoft Yahei" w:hint="eastAsia"/>
          <w:b w:val="0"/>
          <w:color w:val="333333"/>
          <w:sz w:val="32"/>
          <w:szCs w:val="32"/>
        </w:rPr>
        <w:t>（二）优化监管与技术手段。</w:t>
      </w:r>
      <w:r>
        <w:rPr>
          <w:rFonts w:ascii="仿宋_GB2312" w:eastAsia="仿宋_GB2312" w:hAnsi="Microsoft Yahei" w:hint="eastAsia"/>
          <w:color w:val="333333"/>
          <w:sz w:val="32"/>
          <w:szCs w:val="32"/>
        </w:rPr>
        <w:t>建议利用智能监控系统，如安装高清摄像头，实时监控停车位使用情况，及时发现并处理违规行为。建立停车信息平台，通过APP或微信公众号等方式，提供停车位实时信息，方便市民查询和预约停车位。</w:t>
      </w:r>
    </w:p>
    <w:p w:rsidR="00A43A83" w:rsidRDefault="00031966">
      <w:pPr>
        <w:pStyle w:val="aa"/>
        <w:shd w:val="clear" w:color="auto" w:fill="FFFFFF"/>
        <w:spacing w:beforeAutospacing="0" w:afterAutospacing="0"/>
        <w:ind w:firstLineChars="200" w:firstLine="640"/>
        <w:rPr>
          <w:rFonts w:ascii="Microsoft Yahei" w:hAnsi="Microsoft Yahei" w:hint="eastAsia"/>
          <w:color w:val="333333"/>
        </w:rPr>
      </w:pPr>
      <w:r>
        <w:rPr>
          <w:rStyle w:val="ad"/>
          <w:rFonts w:ascii="楷体_GB2312" w:eastAsia="楷体_GB2312" w:hAnsi="Microsoft Yahei" w:hint="eastAsia"/>
          <w:b w:val="0"/>
          <w:color w:val="333333"/>
          <w:sz w:val="32"/>
          <w:szCs w:val="32"/>
        </w:rPr>
        <w:t>（三）提升公众参与与社会监督。</w:t>
      </w:r>
      <w:r>
        <w:rPr>
          <w:rFonts w:ascii="仿宋_GB2312" w:eastAsia="仿宋_GB2312" w:hAnsi="Microsoft Yahei" w:hint="eastAsia"/>
          <w:color w:val="333333"/>
          <w:sz w:val="32"/>
          <w:szCs w:val="32"/>
        </w:rPr>
        <w:t>开展公众教育活动，提高市民对规范停车位正确使用重要性的认识，倡导文明行为。设立举报奖励机制，鼓励市民通过电话、网络等渠道举报乱占停车位行为。与社区、物业等合作，建立社区监督小组，共同维护停车秩序。</w:t>
      </w:r>
    </w:p>
    <w:p w:rsidR="00A43A83" w:rsidRDefault="00A43A83"/>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DB07CF" w:rsidRDefault="00DB07CF">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p>
    <w:p w:rsidR="00A43A83" w:rsidRDefault="00031966">
      <w:pPr>
        <w:widowControl/>
        <w:tabs>
          <w:tab w:val="left" w:pos="2175"/>
        </w:tabs>
        <w:spacing w:line="560" w:lineRule="exact"/>
        <w:jc w:val="left"/>
        <w:outlineLvl w:val="2"/>
        <w:rPr>
          <w:rFonts w:ascii="楷体_GB2312" w:eastAsia="楷体_GB2312" w:hAnsi="楷体_GB2312" w:cs="楷体_GB2312"/>
          <w:color w:val="000000"/>
          <w:sz w:val="32"/>
          <w:szCs w:val="32"/>
          <w:shd w:val="clear" w:color="auto" w:fill="FFFFFF"/>
        </w:rPr>
      </w:pPr>
      <w:r>
        <w:rPr>
          <w:rFonts w:ascii="楷体_GB2312" w:eastAsia="楷体_GB2312" w:hAnsi="楷体_GB2312" w:cs="楷体_GB2312" w:hint="eastAsia"/>
          <w:color w:val="000000"/>
          <w:sz w:val="32"/>
          <w:szCs w:val="32"/>
          <w:shd w:val="clear" w:color="auto" w:fill="FFFFFF"/>
        </w:rPr>
        <w:lastRenderedPageBreak/>
        <w:t>提案编号：038</w:t>
      </w:r>
      <w:r>
        <w:rPr>
          <w:rFonts w:ascii="楷体_GB2312" w:eastAsia="楷体_GB2312" w:hAnsi="楷体_GB2312" w:cs="楷体_GB2312" w:hint="eastAsia"/>
          <w:color w:val="000000"/>
          <w:sz w:val="32"/>
          <w:szCs w:val="32"/>
          <w:shd w:val="clear" w:color="auto" w:fill="FFFFFF"/>
        </w:rPr>
        <w:tab/>
      </w:r>
    </w:p>
    <w:p w:rsidR="00A43A83" w:rsidRDefault="00031966">
      <w:pPr>
        <w:widowControl/>
        <w:wordWrap w:val="0"/>
        <w:rPr>
          <w:rFonts w:ascii="楷体_GB2312" w:eastAsia="楷体_GB2312" w:hAnsi="宋体" w:cs="宋体"/>
          <w:color w:val="353535"/>
          <w:kern w:val="0"/>
          <w:sz w:val="32"/>
          <w:szCs w:val="32"/>
          <w:lang w:bidi="ar"/>
        </w:rPr>
      </w:pPr>
      <w:r>
        <w:rPr>
          <w:rFonts w:ascii="楷体_GB2312" w:eastAsia="楷体_GB2312" w:hAnsi="楷体_GB2312" w:cs="楷体_GB2312" w:hint="eastAsia"/>
          <w:color w:val="000000"/>
          <w:sz w:val="32"/>
          <w:szCs w:val="32"/>
          <w:shd w:val="clear" w:color="auto" w:fill="FFFFFF"/>
        </w:rPr>
        <w:t>提案名称：</w:t>
      </w:r>
      <w:r>
        <w:rPr>
          <w:rFonts w:ascii="楷体_GB2312" w:eastAsia="楷体_GB2312" w:hAnsi="宋体" w:cs="宋体" w:hint="eastAsia"/>
          <w:color w:val="353535"/>
          <w:kern w:val="0"/>
          <w:sz w:val="32"/>
          <w:szCs w:val="32"/>
          <w:lang w:bidi="ar"/>
        </w:rPr>
        <w:t>关于推进健康喀喇沁建设的提案</w:t>
      </w:r>
    </w:p>
    <w:p w:rsidR="00A43A83" w:rsidRDefault="00031966">
      <w:pPr>
        <w:widowControl/>
        <w:spacing w:line="560" w:lineRule="exact"/>
        <w:jc w:val="left"/>
        <w:outlineLvl w:val="2"/>
        <w:rPr>
          <w:rFonts w:ascii="楷体_GB2312" w:eastAsia="楷体_GB2312" w:hAnsi="楷体_GB2312" w:cs="楷体_GB2312"/>
          <w:color w:val="000000"/>
          <w:sz w:val="32"/>
          <w:szCs w:val="32"/>
          <w:shd w:val="clear" w:color="auto" w:fill="FFFFFF"/>
        </w:rPr>
      </w:pPr>
      <w:r>
        <w:rPr>
          <w:rFonts w:ascii="楷体_GB2312" w:eastAsia="楷体_GB2312" w:hAnsi="楷体_GB2312" w:cs="楷体_GB2312" w:hint="eastAsia"/>
          <w:color w:val="000000"/>
          <w:sz w:val="32"/>
          <w:szCs w:val="32"/>
          <w:shd w:val="clear" w:color="auto" w:fill="FFFFFF"/>
        </w:rPr>
        <w:t>提 案 人：</w:t>
      </w:r>
      <w:r>
        <w:rPr>
          <w:rFonts w:ascii="楷体_GB2312" w:eastAsia="楷体_GB2312" w:hAnsi="宋体" w:cs="宋体" w:hint="eastAsia"/>
          <w:color w:val="353535"/>
          <w:kern w:val="0"/>
          <w:sz w:val="32"/>
          <w:szCs w:val="32"/>
          <w:lang w:bidi="ar"/>
        </w:rPr>
        <w:t>于彩英</w:t>
      </w:r>
    </w:p>
    <w:p w:rsidR="00A43A83" w:rsidRDefault="00031966">
      <w:pPr>
        <w:widowControl/>
        <w:spacing w:line="560" w:lineRule="exact"/>
        <w:jc w:val="left"/>
        <w:outlineLvl w:val="2"/>
        <w:rPr>
          <w:rFonts w:ascii="楷体_GB2312" w:eastAsia="楷体_GB2312" w:hAnsi="楷体_GB2312" w:cs="楷体_GB2312"/>
          <w:color w:val="000000"/>
          <w:sz w:val="32"/>
          <w:szCs w:val="32"/>
          <w:shd w:val="clear" w:color="auto" w:fill="FFFFFF"/>
        </w:rPr>
      </w:pPr>
      <w:r>
        <w:rPr>
          <w:rFonts w:ascii="楷体_GB2312" w:eastAsia="楷体_GB2312" w:hAnsi="楷体_GB2312" w:cs="楷体_GB2312" w:hint="eastAsia"/>
          <w:color w:val="000000"/>
          <w:sz w:val="32"/>
          <w:szCs w:val="32"/>
          <w:shd w:val="clear" w:color="auto" w:fill="FFFFFF"/>
        </w:rPr>
        <w:t>联系方式：</w:t>
      </w:r>
      <w:r>
        <w:rPr>
          <w:rFonts w:ascii="楷体_GB2312" w:eastAsia="楷体_GB2312" w:hAnsi="宋体" w:cs="宋体" w:hint="eastAsia"/>
          <w:color w:val="353535"/>
          <w:kern w:val="0"/>
          <w:sz w:val="32"/>
          <w:szCs w:val="32"/>
          <w:lang w:bidi="ar"/>
        </w:rPr>
        <w:t xml:space="preserve">13789496618   </w:t>
      </w:r>
    </w:p>
    <w:p w:rsidR="00A43A83" w:rsidRDefault="00031966">
      <w:pPr>
        <w:widowControl/>
        <w:spacing w:line="560" w:lineRule="exact"/>
        <w:jc w:val="left"/>
        <w:outlineLvl w:val="2"/>
        <w:rPr>
          <w:rFonts w:ascii="楷体_GB2312" w:eastAsia="楷体_GB2312" w:hAnsi="楷体_GB2312" w:cs="楷体_GB2312"/>
          <w:color w:val="000000"/>
          <w:sz w:val="32"/>
          <w:szCs w:val="32"/>
          <w:shd w:val="clear" w:color="auto" w:fill="FFFFFF"/>
        </w:rPr>
      </w:pPr>
      <w:r>
        <w:rPr>
          <w:rFonts w:ascii="楷体_GB2312" w:eastAsia="楷体_GB2312" w:hAnsi="楷体_GB2312" w:cs="楷体_GB2312" w:hint="eastAsia"/>
          <w:color w:val="000000"/>
          <w:sz w:val="32"/>
          <w:szCs w:val="32"/>
          <w:shd w:val="clear" w:color="auto" w:fill="FFFFFF"/>
        </w:rPr>
        <w:t>界    别：少数民族和宗教</w:t>
      </w:r>
    </w:p>
    <w:p w:rsidR="00A43A83" w:rsidRDefault="00031966">
      <w:pPr>
        <w:widowControl/>
        <w:wordWrap w:val="0"/>
        <w:jc w:val="center"/>
        <w:rPr>
          <w:rFonts w:ascii="方正小标宋简体" w:eastAsia="方正小标宋简体" w:hAnsi="宋体" w:cs="宋体"/>
          <w:color w:val="353535"/>
          <w:kern w:val="0"/>
          <w:sz w:val="44"/>
          <w:szCs w:val="44"/>
          <w:lang w:bidi="ar"/>
        </w:rPr>
      </w:pPr>
      <w:r>
        <w:rPr>
          <w:rFonts w:ascii="方正小标宋简体" w:eastAsia="方正小标宋简体" w:hAnsi="宋体" w:cs="宋体" w:hint="eastAsia"/>
          <w:color w:val="353535"/>
          <w:kern w:val="0"/>
          <w:sz w:val="44"/>
          <w:szCs w:val="44"/>
          <w:lang w:bidi="ar"/>
        </w:rPr>
        <w:t>关于推进健康喀喇沁建设的提案</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健康是民生之基，发展之要；现形势下，推进健康喀喇沁旗建设，即是巩固国家卫生城市创建成果的必然要求，也是满足群众健康需求的民生工程，更是培育经济增长点的战略举措，对提升老百姓的幸福感指数，增强区域竞争力意义重大。</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 xml:space="preserve">近年来，虽然喀喇沁旗县域医共体建设扎实推进，旗、乡、村服务全域覆盖，医防“三融合”成效初显，“一老一小”健康服务持续优化，京蒙协作助力医疗能力提升，但仍然存在不足：       </w:t>
      </w:r>
    </w:p>
    <w:p w:rsidR="00A43A83" w:rsidRDefault="00031966">
      <w:pPr>
        <w:widowControl/>
        <w:numPr>
          <w:ilvl w:val="0"/>
          <w:numId w:val="9"/>
        </w:numPr>
        <w:wordWrap w:val="0"/>
        <w:ind w:firstLineChars="200" w:firstLine="640"/>
        <w:jc w:val="left"/>
        <w:rPr>
          <w:rFonts w:ascii="黑体" w:eastAsia="黑体" w:hAnsi="黑体" w:cs="宋体"/>
          <w:color w:val="353535"/>
          <w:kern w:val="0"/>
          <w:sz w:val="32"/>
          <w:szCs w:val="32"/>
          <w:lang w:bidi="ar"/>
        </w:rPr>
      </w:pPr>
      <w:r>
        <w:rPr>
          <w:rFonts w:ascii="黑体" w:eastAsia="黑体" w:hAnsi="黑体" w:cs="宋体" w:hint="eastAsia"/>
          <w:color w:val="353535"/>
          <w:kern w:val="0"/>
          <w:sz w:val="32"/>
          <w:szCs w:val="32"/>
          <w:lang w:bidi="ar"/>
        </w:rPr>
        <w:t>存在的问题</w:t>
      </w:r>
    </w:p>
    <w:p w:rsidR="00A43A83" w:rsidRDefault="00031966">
      <w:pPr>
        <w:widowControl/>
        <w:numPr>
          <w:ilvl w:val="0"/>
          <w:numId w:val="10"/>
        </w:numPr>
        <w:wordWrap w:val="0"/>
        <w:ind w:leftChars="200" w:left="420"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居民健康素养偏低，据不完全统计，经常锻炼率仅19.79%。</w:t>
      </w:r>
    </w:p>
    <w:p w:rsidR="00A43A83" w:rsidRDefault="00031966">
      <w:pPr>
        <w:widowControl/>
        <w:numPr>
          <w:ilvl w:val="0"/>
          <w:numId w:val="10"/>
        </w:numPr>
        <w:wordWrap w:val="0"/>
        <w:ind w:leftChars="200" w:left="420" w:firstLineChars="200" w:firstLine="640"/>
        <w:jc w:val="left"/>
        <w:rPr>
          <w:rFonts w:ascii="仿宋_GB2312" w:eastAsia="仿宋_GB2312" w:hAnsi="宋体" w:cs="宋体"/>
          <w:color w:val="353535"/>
          <w:sz w:val="32"/>
          <w:szCs w:val="32"/>
        </w:rPr>
      </w:pPr>
      <w:r>
        <w:rPr>
          <w:rFonts w:ascii="仿宋_GB2312" w:eastAsia="仿宋_GB2312" w:hAnsi="宋体" w:cs="宋体" w:hint="eastAsia"/>
          <w:color w:val="353535"/>
          <w:kern w:val="0"/>
          <w:sz w:val="32"/>
          <w:szCs w:val="32"/>
          <w:lang w:bidi="ar"/>
        </w:rPr>
        <w:t xml:space="preserve">慢性病患病率居高不下，心脑血管病占全人群死因91.81%。       </w:t>
      </w:r>
    </w:p>
    <w:p w:rsidR="00A43A83" w:rsidRDefault="00031966">
      <w:pPr>
        <w:widowControl/>
        <w:numPr>
          <w:ilvl w:val="0"/>
          <w:numId w:val="10"/>
        </w:numPr>
        <w:wordWrap w:val="0"/>
        <w:ind w:leftChars="200" w:left="420" w:firstLineChars="200" w:firstLine="640"/>
        <w:jc w:val="left"/>
        <w:rPr>
          <w:rFonts w:ascii="仿宋_GB2312" w:eastAsia="仿宋_GB2312" w:hAnsi="宋体" w:cs="宋体"/>
          <w:color w:val="353535"/>
          <w:sz w:val="32"/>
          <w:szCs w:val="32"/>
        </w:rPr>
      </w:pPr>
      <w:r>
        <w:rPr>
          <w:rFonts w:ascii="仿宋_GB2312" w:eastAsia="仿宋_GB2312" w:hAnsi="宋体" w:cs="宋体" w:hint="eastAsia"/>
          <w:color w:val="353535"/>
          <w:kern w:val="0"/>
          <w:sz w:val="32"/>
          <w:szCs w:val="32"/>
          <w:lang w:bidi="ar"/>
        </w:rPr>
        <w:t>基础医疗服务能力不足，健康产业融合度不高</w:t>
      </w:r>
    </w:p>
    <w:p w:rsidR="00A43A83" w:rsidRDefault="00031966">
      <w:pPr>
        <w:widowControl/>
        <w:numPr>
          <w:ilvl w:val="0"/>
          <w:numId w:val="9"/>
        </w:numPr>
        <w:wordWrap w:val="0"/>
        <w:ind w:firstLineChars="200" w:firstLine="640"/>
        <w:jc w:val="left"/>
        <w:rPr>
          <w:rFonts w:ascii="黑体" w:eastAsia="黑体" w:hAnsi="黑体" w:cs="宋体"/>
          <w:color w:val="353535"/>
          <w:kern w:val="0"/>
          <w:sz w:val="32"/>
          <w:szCs w:val="32"/>
          <w:lang w:bidi="ar"/>
        </w:rPr>
      </w:pPr>
      <w:r>
        <w:rPr>
          <w:rFonts w:ascii="黑体" w:eastAsia="黑体" w:hAnsi="黑体" w:cs="宋体" w:hint="eastAsia"/>
          <w:color w:val="353535"/>
          <w:kern w:val="0"/>
          <w:sz w:val="32"/>
          <w:szCs w:val="32"/>
          <w:lang w:bidi="ar"/>
        </w:rPr>
        <w:t xml:space="preserve">建议       </w:t>
      </w:r>
    </w:p>
    <w:p w:rsidR="00A43A83" w:rsidRDefault="00031966">
      <w:pPr>
        <w:widowControl/>
        <w:wordWrap w:val="0"/>
        <w:ind w:firstLineChars="200" w:firstLine="640"/>
        <w:jc w:val="left"/>
        <w:rPr>
          <w:rFonts w:ascii="楷体_GB2312" w:eastAsia="楷体_GB2312" w:hAnsi="宋体" w:cs="宋体"/>
          <w:color w:val="353535"/>
          <w:kern w:val="0"/>
          <w:sz w:val="32"/>
          <w:szCs w:val="32"/>
          <w:lang w:bidi="ar"/>
        </w:rPr>
      </w:pPr>
      <w:r>
        <w:rPr>
          <w:rFonts w:ascii="楷体_GB2312" w:eastAsia="楷体_GB2312" w:hAnsi="宋体" w:cs="宋体" w:hint="eastAsia"/>
          <w:color w:val="353535"/>
          <w:kern w:val="0"/>
          <w:sz w:val="32"/>
          <w:szCs w:val="32"/>
          <w:lang w:bidi="ar"/>
        </w:rPr>
        <w:lastRenderedPageBreak/>
        <w:t xml:space="preserve">1、 提升健康素养，营造全民化参与与氛围       </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 xml:space="preserve">（1） 构建宣传体系，组建健康宣讲团深入基层开展巡讲，利用旗融媒体平台开设“健康喀喇沁”专栏，提高健康知识普及率。       </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 xml:space="preserve">（2） 推广健康生活； 开展各项健康活动，评选健康家庭、单位、学校，结合旗域内景区资源举办全民健身赛事，打造“体育+旅游”特色活动。       </w:t>
      </w:r>
    </w:p>
    <w:p w:rsidR="00A43A83" w:rsidRDefault="00031966">
      <w:pPr>
        <w:widowControl/>
        <w:wordWrap w:val="0"/>
        <w:ind w:firstLineChars="200" w:firstLine="640"/>
        <w:jc w:val="left"/>
        <w:rPr>
          <w:rFonts w:ascii="宋体" w:eastAsia="宋体" w:hAnsi="宋体" w:cs="宋体"/>
          <w:color w:val="353535"/>
          <w:kern w:val="0"/>
          <w:sz w:val="32"/>
          <w:szCs w:val="32"/>
          <w:lang w:bidi="ar"/>
        </w:rPr>
      </w:pPr>
      <w:r>
        <w:rPr>
          <w:rFonts w:ascii="仿宋_GB2312" w:eastAsia="仿宋_GB2312" w:hAnsi="宋体" w:cs="宋体" w:hint="eastAsia"/>
          <w:color w:val="353535"/>
          <w:kern w:val="0"/>
          <w:sz w:val="32"/>
          <w:szCs w:val="32"/>
          <w:lang w:bidi="ar"/>
        </w:rPr>
        <w:t>（3） 健全促进机制，将健康素养提升纳入政府绩效考核，建立多部门协作机制。</w:t>
      </w:r>
      <w:r>
        <w:rPr>
          <w:rFonts w:ascii="宋体" w:eastAsia="宋体" w:hAnsi="宋体" w:cs="宋体" w:hint="eastAsia"/>
          <w:color w:val="353535"/>
          <w:kern w:val="0"/>
          <w:sz w:val="32"/>
          <w:szCs w:val="32"/>
          <w:lang w:bidi="ar"/>
        </w:rPr>
        <w:t xml:space="preserve">      </w:t>
      </w:r>
    </w:p>
    <w:p w:rsidR="00A43A83" w:rsidRDefault="00031966">
      <w:pPr>
        <w:widowControl/>
        <w:wordWrap w:val="0"/>
        <w:ind w:firstLineChars="200" w:firstLine="640"/>
        <w:jc w:val="left"/>
        <w:rPr>
          <w:rFonts w:ascii="楷体_GB2312" w:eastAsia="楷体_GB2312" w:hAnsi="宋体" w:cs="宋体"/>
          <w:color w:val="353535"/>
          <w:kern w:val="0"/>
          <w:sz w:val="32"/>
          <w:szCs w:val="32"/>
          <w:lang w:bidi="ar"/>
        </w:rPr>
      </w:pPr>
      <w:r>
        <w:rPr>
          <w:rFonts w:ascii="楷体_GB2312" w:eastAsia="楷体_GB2312" w:hAnsi="宋体" w:cs="宋体" w:hint="eastAsia"/>
          <w:color w:val="353535"/>
          <w:kern w:val="0"/>
          <w:sz w:val="32"/>
          <w:szCs w:val="32"/>
          <w:lang w:bidi="ar"/>
        </w:rPr>
        <w:t xml:space="preserve">2、 筑牢预防体系，强化全周期健康干预       </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 xml:space="preserve">（1） 深化医防结合，依托医共体信息化平台，完善健康档案动态变更新机制，实现村、乡、旗三级数据无缝流转。    （2） 聚焦重点人群，将65岁以上老年人免费体检频次提升至每年两次。       </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 xml:space="preserve">（3） 推广“健康小药箱”升级版服务，为慢性病患者提供一体化健康管理。       </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 xml:space="preserve">（4） 优化健康环境，巩固国家卫生城市创建成果，完善环卫基础设施，依托“锡泊河”示范带，打造健康主题公园，健身步道等。       </w:t>
      </w:r>
    </w:p>
    <w:p w:rsidR="00A43A83" w:rsidRDefault="00031966">
      <w:pPr>
        <w:widowControl/>
        <w:wordWrap w:val="0"/>
        <w:ind w:firstLineChars="200" w:firstLine="640"/>
        <w:jc w:val="left"/>
        <w:rPr>
          <w:rFonts w:ascii="楷体_GB2312" w:eastAsia="楷体_GB2312" w:hAnsi="宋体" w:cs="宋体"/>
          <w:color w:val="353535"/>
          <w:kern w:val="0"/>
          <w:sz w:val="32"/>
          <w:szCs w:val="32"/>
          <w:lang w:bidi="ar"/>
        </w:rPr>
      </w:pPr>
      <w:r>
        <w:rPr>
          <w:rFonts w:ascii="楷体_GB2312" w:eastAsia="楷体_GB2312" w:hAnsi="宋体" w:cs="宋体" w:hint="eastAsia"/>
          <w:color w:val="353535"/>
          <w:kern w:val="0"/>
          <w:sz w:val="32"/>
          <w:szCs w:val="32"/>
          <w:lang w:bidi="ar"/>
        </w:rPr>
        <w:t xml:space="preserve">3、 提质医疗资源，构建均衡化服务格局 </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 xml:space="preserve">（1） 完善服务网络，强化中心卫生院急诊急救、康复理疗能力，配齐基础医疗设备。       </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lastRenderedPageBreak/>
        <w:t xml:space="preserve">（2） 深化与上级医院连体合作，扩大远程医疗服务范围，实现疑难病例会诊常态化。       </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 xml:space="preserve">4、 融合健康产业，培育高质量发展动能       </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 xml:space="preserve">（1） 推动“农业+健康”融合，依据牛家营子药材种植基地和药材深加工产业园等条件，开发保健品，药膳等产品。       </w:t>
      </w:r>
    </w:p>
    <w:p w:rsidR="00A43A83" w:rsidRDefault="00031966">
      <w:pPr>
        <w:widowControl/>
        <w:wordWrap w:val="0"/>
        <w:ind w:firstLineChars="200" w:firstLine="640"/>
        <w:jc w:val="left"/>
        <w:rPr>
          <w:rFonts w:ascii="仿宋_GB2312" w:eastAsia="仿宋_GB2312" w:hAnsi="宋体" w:cs="宋体"/>
          <w:color w:val="353535"/>
          <w:kern w:val="0"/>
          <w:sz w:val="32"/>
          <w:szCs w:val="32"/>
          <w:lang w:bidi="ar"/>
        </w:rPr>
      </w:pPr>
      <w:r>
        <w:rPr>
          <w:rFonts w:ascii="仿宋_GB2312" w:eastAsia="仿宋_GB2312" w:hAnsi="宋体" w:cs="宋体" w:hint="eastAsia"/>
          <w:color w:val="353535"/>
          <w:kern w:val="0"/>
          <w:sz w:val="32"/>
          <w:szCs w:val="32"/>
          <w:lang w:bidi="ar"/>
        </w:rPr>
        <w:t xml:space="preserve">（2） 深化“文化+康养”融合，整合景区资源打造集体休闲度假、健康养生一体的康养旅居产品。   </w:t>
      </w:r>
    </w:p>
    <w:p w:rsidR="00A43A83" w:rsidRDefault="00A43A83">
      <w:pPr>
        <w:rPr>
          <w:rFonts w:ascii="宋体" w:eastAsia="宋体" w:hAnsi="宋体" w:cs="宋体"/>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DB07CF" w:rsidRDefault="00DB07CF">
      <w:pPr>
        <w:spacing w:line="560" w:lineRule="exact"/>
        <w:rPr>
          <w:rStyle w:val="ad"/>
          <w:rFonts w:ascii="楷体_GB2312" w:eastAsia="楷体_GB2312" w:hAnsi="楷体" w:cs="楷体"/>
          <w:b w:val="0"/>
          <w:color w:val="1F2329"/>
          <w:sz w:val="32"/>
          <w:szCs w:val="32"/>
        </w:rPr>
      </w:pPr>
    </w:p>
    <w:p w:rsidR="00A43A83" w:rsidRDefault="00031966">
      <w:pPr>
        <w:spacing w:line="560" w:lineRule="exact"/>
        <w:rPr>
          <w:rStyle w:val="ad"/>
          <w:rFonts w:ascii="楷体_GB2312" w:eastAsia="楷体_GB2312" w:hAnsi="楷体" w:cs="楷体"/>
          <w:b w:val="0"/>
          <w:color w:val="1F2329"/>
          <w:sz w:val="32"/>
          <w:szCs w:val="32"/>
        </w:rPr>
      </w:pPr>
      <w:r>
        <w:rPr>
          <w:rStyle w:val="ad"/>
          <w:rFonts w:ascii="楷体_GB2312" w:eastAsia="楷体_GB2312" w:hAnsi="楷体" w:cs="楷体" w:hint="eastAsia"/>
          <w:b w:val="0"/>
          <w:color w:val="1F2329"/>
          <w:sz w:val="32"/>
          <w:szCs w:val="32"/>
        </w:rPr>
        <w:lastRenderedPageBreak/>
        <w:t>提案编号：039</w:t>
      </w:r>
    </w:p>
    <w:p w:rsidR="00A43A83" w:rsidRDefault="00031966">
      <w:pPr>
        <w:spacing w:line="560" w:lineRule="exact"/>
        <w:rPr>
          <w:rStyle w:val="ad"/>
          <w:rFonts w:ascii="楷体_GB2312" w:eastAsia="楷体_GB2312" w:hAnsi="楷体" w:cs="楷体"/>
          <w:b w:val="0"/>
          <w:color w:val="1F2329"/>
          <w:sz w:val="32"/>
          <w:szCs w:val="32"/>
        </w:rPr>
      </w:pPr>
      <w:r>
        <w:rPr>
          <w:rStyle w:val="ad"/>
          <w:rFonts w:ascii="楷体_GB2312" w:eastAsia="楷体_GB2312" w:hAnsi="楷体" w:cs="楷体" w:hint="eastAsia"/>
          <w:b w:val="0"/>
          <w:color w:val="1F2329"/>
          <w:sz w:val="32"/>
          <w:szCs w:val="32"/>
        </w:rPr>
        <w:t>提案名称：关于解决幼儿家庭接送幼儿难的提案</w:t>
      </w:r>
    </w:p>
    <w:p w:rsidR="00A43A83" w:rsidRDefault="00031966">
      <w:pPr>
        <w:spacing w:line="560" w:lineRule="exact"/>
        <w:rPr>
          <w:rStyle w:val="ad"/>
          <w:rFonts w:ascii="楷体_GB2312" w:eastAsia="楷体_GB2312" w:hAnsi="楷体" w:cs="楷体"/>
          <w:b w:val="0"/>
          <w:color w:val="1F2329"/>
          <w:sz w:val="32"/>
          <w:szCs w:val="32"/>
        </w:rPr>
      </w:pPr>
      <w:r>
        <w:rPr>
          <w:rStyle w:val="ad"/>
          <w:rFonts w:ascii="楷体_GB2312" w:eastAsia="楷体_GB2312" w:hAnsi="楷体" w:cs="楷体" w:hint="eastAsia"/>
          <w:b w:val="0"/>
          <w:color w:val="1F2329"/>
          <w:sz w:val="32"/>
          <w:szCs w:val="32"/>
        </w:rPr>
        <w:t xml:space="preserve">提 案 人：高芳雅 </w:t>
      </w:r>
    </w:p>
    <w:p w:rsidR="00A43A83" w:rsidRDefault="00031966">
      <w:pPr>
        <w:spacing w:line="560" w:lineRule="exact"/>
        <w:rPr>
          <w:rStyle w:val="ad"/>
          <w:rFonts w:ascii="楷体_GB2312" w:eastAsia="楷体_GB2312" w:hAnsi="楷体" w:cs="楷体"/>
          <w:b w:val="0"/>
          <w:color w:val="1F2329"/>
          <w:sz w:val="32"/>
          <w:szCs w:val="32"/>
        </w:rPr>
      </w:pPr>
      <w:r>
        <w:rPr>
          <w:rStyle w:val="ad"/>
          <w:rFonts w:ascii="楷体_GB2312" w:eastAsia="楷体_GB2312" w:hAnsi="楷体" w:cs="楷体" w:hint="eastAsia"/>
          <w:b w:val="0"/>
          <w:color w:val="1F2329"/>
          <w:sz w:val="32"/>
          <w:szCs w:val="32"/>
        </w:rPr>
        <w:t>联系方式：18504760238</w:t>
      </w:r>
    </w:p>
    <w:p w:rsidR="00A43A83" w:rsidRDefault="00031966">
      <w:pPr>
        <w:spacing w:line="560" w:lineRule="exact"/>
        <w:rPr>
          <w:rStyle w:val="ad"/>
          <w:rFonts w:ascii="楷体_GB2312" w:eastAsia="楷体_GB2312" w:hAnsi="楷体" w:cs="楷体"/>
          <w:b w:val="0"/>
          <w:color w:val="1F2329"/>
          <w:sz w:val="32"/>
          <w:szCs w:val="32"/>
        </w:rPr>
      </w:pPr>
      <w:r>
        <w:rPr>
          <w:rStyle w:val="ad"/>
          <w:rFonts w:ascii="楷体_GB2312" w:eastAsia="楷体_GB2312" w:hAnsi="楷体" w:cs="楷体" w:hint="eastAsia"/>
          <w:b w:val="0"/>
          <w:color w:val="1F2329"/>
          <w:sz w:val="32"/>
          <w:szCs w:val="32"/>
        </w:rPr>
        <w:t>界    别：无党派人士</w:t>
      </w:r>
    </w:p>
    <w:p w:rsidR="00A43A83" w:rsidRDefault="00031966">
      <w:pPr>
        <w:pStyle w:val="1"/>
        <w:spacing w:beforeLines="100" w:before="312" w:afterLines="100" w:after="312" w:line="600" w:lineRule="exact"/>
        <w:jc w:val="center"/>
        <w:rPr>
          <w:rFonts w:ascii="仿宋_GB2312" w:eastAsia="仿宋_GB2312" w:hAnsi="仿宋_GB2312" w:cs="仿宋_GB2312"/>
          <w:color w:val="1F2329"/>
          <w:sz w:val="32"/>
          <w:szCs w:val="32"/>
        </w:rPr>
      </w:pPr>
      <w:r>
        <w:rPr>
          <w:rFonts w:ascii="方正小标宋简体" w:eastAsia="方正小标宋简体" w:hAnsi="方正小标宋简体" w:cs="方正小标宋简体"/>
          <w:color w:val="1F2329"/>
          <w:sz w:val="44"/>
          <w:szCs w:val="44"/>
        </w:rPr>
        <w:t>关于解决幼儿家庭接送幼儿难的提案</w:t>
      </w:r>
    </w:p>
    <w:p w:rsidR="00A43A83" w:rsidRDefault="00031966">
      <w:pPr>
        <w:spacing w:line="560" w:lineRule="exact"/>
        <w:ind w:firstLineChars="200" w:firstLine="640"/>
        <w:jc w:val="left"/>
        <w:rPr>
          <w:rFonts w:ascii="黑体" w:eastAsia="黑体" w:hAnsi="黑体" w:cs="黑体"/>
          <w:color w:val="1F2329"/>
          <w:kern w:val="0"/>
          <w:sz w:val="32"/>
          <w:szCs w:val="32"/>
          <w:lang w:bidi="ar"/>
        </w:rPr>
      </w:pPr>
      <w:r>
        <w:rPr>
          <w:rFonts w:ascii="黑体" w:eastAsia="黑体" w:hAnsi="黑体" w:cs="黑体" w:hint="eastAsia"/>
          <w:color w:val="1F2329"/>
          <w:kern w:val="0"/>
          <w:sz w:val="32"/>
          <w:szCs w:val="32"/>
          <w:lang w:bidi="ar"/>
        </w:rPr>
        <w:t>一、基本情况</w:t>
      </w:r>
    </w:p>
    <w:p w:rsidR="00A43A83" w:rsidRDefault="00031966">
      <w:pPr>
        <w:spacing w:line="560" w:lineRule="exact"/>
        <w:ind w:firstLineChars="200" w:firstLine="640"/>
        <w:jc w:val="left"/>
        <w:rPr>
          <w:rFonts w:ascii="仿宋_GB2312" w:eastAsia="仿宋_GB2312" w:hAnsi="仿宋_GB2312" w:cs="仿宋_GB2312"/>
          <w:color w:val="1F2329"/>
          <w:sz w:val="32"/>
          <w:szCs w:val="32"/>
        </w:rPr>
      </w:pPr>
      <w:r>
        <w:rPr>
          <w:rFonts w:ascii="仿宋_GB2312" w:eastAsia="仿宋_GB2312" w:hAnsi="仿宋_GB2312" w:cs="仿宋_GB2312" w:hint="eastAsia"/>
          <w:color w:val="1F2329"/>
          <w:kern w:val="0"/>
          <w:sz w:val="32"/>
          <w:szCs w:val="32"/>
          <w:lang w:bidi="ar"/>
        </w:rPr>
        <w:t>当前锦山城区内三所幼儿园</w:t>
      </w:r>
      <w:r>
        <w:rPr>
          <w:rFonts w:ascii="仿宋_GB2312" w:eastAsia="仿宋_GB2312" w:hAnsi="仿宋_GB2312" w:cs="仿宋_GB2312" w:hint="eastAsia"/>
          <w:color w:val="1F2329"/>
          <w:sz w:val="32"/>
          <w:szCs w:val="32"/>
        </w:rPr>
        <w:t>在园幼儿约1500人，幼儿园</w:t>
      </w:r>
      <w:r>
        <w:rPr>
          <w:rFonts w:ascii="仿宋_GB2312" w:eastAsia="仿宋_GB2312" w:hAnsi="仿宋_GB2312" w:cs="仿宋_GB2312" w:hint="eastAsia"/>
          <w:color w:val="1F2329"/>
          <w:kern w:val="0"/>
          <w:sz w:val="32"/>
          <w:szCs w:val="32"/>
          <w:lang w:bidi="ar"/>
        </w:rPr>
        <w:t>的放学时间在16:00-16:30之间，与家长的下班时间相差1-2个小时，造成幼儿放学后家长接娃难的问题。亟需通过政策引导、资源整合，构建普惠性、规范化的课后托管服务体系，破解家长育儿痛点。</w:t>
      </w:r>
    </w:p>
    <w:p w:rsidR="00A43A83" w:rsidRDefault="00031966">
      <w:pPr>
        <w:pStyle w:val="2"/>
        <w:spacing w:beforeAutospacing="0" w:afterAutospacing="0" w:line="560" w:lineRule="exact"/>
        <w:ind w:firstLineChars="200" w:firstLine="640"/>
        <w:rPr>
          <w:rFonts w:ascii="黑体" w:eastAsia="黑体" w:hAnsi="黑体" w:cs="黑体" w:hint="default"/>
          <w:b w:val="0"/>
          <w:bCs w:val="0"/>
          <w:color w:val="1F2329"/>
          <w:sz w:val="32"/>
          <w:szCs w:val="32"/>
        </w:rPr>
      </w:pPr>
      <w:r>
        <w:rPr>
          <w:rFonts w:ascii="黑体" w:eastAsia="黑体" w:hAnsi="黑体" w:cs="黑体"/>
          <w:b w:val="0"/>
          <w:bCs w:val="0"/>
          <w:color w:val="1F2329"/>
          <w:sz w:val="32"/>
          <w:szCs w:val="32"/>
        </w:rPr>
        <w:t>二、问题分析</w:t>
      </w:r>
    </w:p>
    <w:p w:rsidR="00A43A83" w:rsidRDefault="00031966">
      <w:pPr>
        <w:spacing w:line="560" w:lineRule="exact"/>
        <w:ind w:firstLineChars="200" w:firstLine="640"/>
        <w:rPr>
          <w:rStyle w:val="ad"/>
          <w:rFonts w:ascii="楷体" w:eastAsia="楷体" w:hAnsi="楷体" w:cs="楷体"/>
          <w:b w:val="0"/>
          <w:color w:val="1F2329"/>
          <w:sz w:val="32"/>
          <w:szCs w:val="32"/>
        </w:rPr>
      </w:pPr>
      <w:r>
        <w:rPr>
          <w:rStyle w:val="ad"/>
          <w:rFonts w:ascii="楷体" w:eastAsia="楷体" w:hAnsi="楷体" w:cs="楷体" w:hint="eastAsia"/>
          <w:b w:val="0"/>
          <w:color w:val="1F2329"/>
          <w:sz w:val="32"/>
          <w:szCs w:val="32"/>
        </w:rPr>
        <w:t>（一）时间错配矛盾突出</w:t>
      </w:r>
    </w:p>
    <w:p w:rsidR="00A43A83" w:rsidRDefault="00031966">
      <w:pPr>
        <w:spacing w:line="560" w:lineRule="exact"/>
        <w:ind w:firstLineChars="200" w:firstLine="640"/>
        <w:rPr>
          <w:rFonts w:ascii="仿宋_GB2312" w:eastAsia="仿宋_GB2312" w:hAnsi="仿宋_GB2312" w:cs="仿宋_GB2312"/>
          <w:color w:val="1F2329"/>
          <w:sz w:val="32"/>
          <w:szCs w:val="32"/>
        </w:rPr>
      </w:pPr>
      <w:r>
        <w:rPr>
          <w:rFonts w:ascii="仿宋_GB2312" w:eastAsia="仿宋_GB2312" w:hAnsi="仿宋_GB2312" w:cs="仿宋_GB2312" w:hint="eastAsia"/>
          <w:color w:val="1F2329"/>
          <w:sz w:val="32"/>
          <w:szCs w:val="32"/>
        </w:rPr>
        <w:t>幼儿园现行放学时间基于幼儿身心发育特点设定，基本在</w:t>
      </w:r>
      <w:r>
        <w:rPr>
          <w:rFonts w:ascii="仿宋_GB2312" w:eastAsia="仿宋_GB2312" w:hAnsi="仿宋_GB2312" w:cs="仿宋_GB2312" w:hint="eastAsia"/>
          <w:color w:val="1F2329"/>
          <w:kern w:val="0"/>
          <w:sz w:val="32"/>
          <w:szCs w:val="32"/>
          <w:lang w:bidi="ar"/>
        </w:rPr>
        <w:t>16:00-16:30之间</w:t>
      </w:r>
      <w:r>
        <w:rPr>
          <w:rFonts w:ascii="仿宋_GB2312" w:eastAsia="仿宋_GB2312" w:hAnsi="仿宋_GB2312" w:cs="仿宋_GB2312" w:hint="eastAsia"/>
          <w:color w:val="1F2329"/>
          <w:sz w:val="32"/>
          <w:szCs w:val="32"/>
        </w:rPr>
        <w:t>。据了解，超过七成的家庭面临“接娃难”的问题。部分家长为了接娃被迫长期提前一个半小时离岗，影响正常工作及职业发展。另有不少家庭依赖祖辈接送，加重老年人身体与精力负担，也存在交通安全隐患。更有些宝妈因接送孩子的时间限制而找不到合适的工作，影响家庭收入。</w:t>
      </w:r>
    </w:p>
    <w:p w:rsidR="00A43A83" w:rsidRDefault="00031966">
      <w:pPr>
        <w:numPr>
          <w:ilvl w:val="0"/>
          <w:numId w:val="11"/>
        </w:numPr>
        <w:spacing w:line="560" w:lineRule="exact"/>
        <w:ind w:firstLineChars="200" w:firstLine="640"/>
        <w:rPr>
          <w:rStyle w:val="ad"/>
          <w:rFonts w:ascii="楷体" w:eastAsia="楷体" w:hAnsi="楷体" w:cs="楷体"/>
          <w:b w:val="0"/>
          <w:color w:val="1F2329"/>
          <w:sz w:val="32"/>
          <w:szCs w:val="32"/>
        </w:rPr>
      </w:pPr>
      <w:r>
        <w:rPr>
          <w:rStyle w:val="ad"/>
          <w:rFonts w:ascii="楷体" w:eastAsia="楷体" w:hAnsi="楷体" w:cs="楷体" w:hint="eastAsia"/>
          <w:b w:val="0"/>
          <w:color w:val="1F2329"/>
          <w:sz w:val="32"/>
          <w:szCs w:val="32"/>
        </w:rPr>
        <w:t>幼儿园延时服务的能力与动力不足</w:t>
      </w:r>
    </w:p>
    <w:p w:rsidR="00A43A83" w:rsidRDefault="00031966">
      <w:pPr>
        <w:spacing w:line="560" w:lineRule="exact"/>
        <w:ind w:firstLineChars="200" w:firstLine="640"/>
        <w:rPr>
          <w:rFonts w:ascii="仿宋_GB2312" w:eastAsia="仿宋_GB2312" w:hAnsi="仿宋_GB2312" w:cs="仿宋_GB2312"/>
          <w:color w:val="1F2329"/>
          <w:sz w:val="32"/>
          <w:szCs w:val="32"/>
        </w:rPr>
      </w:pPr>
      <w:r>
        <w:rPr>
          <w:rFonts w:ascii="仿宋_GB2312" w:eastAsia="仿宋_GB2312" w:hAnsi="仿宋_GB2312" w:cs="仿宋_GB2312" w:hint="eastAsia"/>
          <w:color w:val="1F2329"/>
          <w:sz w:val="32"/>
          <w:szCs w:val="32"/>
        </w:rPr>
        <w:t>幼儿园因缺乏明确的政策支持和经费补贴，导致开展延</w:t>
      </w:r>
      <w:r>
        <w:rPr>
          <w:rFonts w:ascii="仿宋_GB2312" w:eastAsia="仿宋_GB2312" w:hAnsi="仿宋_GB2312" w:cs="仿宋_GB2312" w:hint="eastAsia"/>
          <w:color w:val="1F2329"/>
          <w:sz w:val="32"/>
          <w:szCs w:val="32"/>
        </w:rPr>
        <w:lastRenderedPageBreak/>
        <w:t>时服务的积极性不高，难以满足幼儿家庭的延时服务需求。另一方面，幼儿园因师资短缺、场地有限、经费不足等原因，也难以自主开展延时托管服务。</w:t>
      </w:r>
    </w:p>
    <w:p w:rsidR="00A43A83" w:rsidRDefault="00031966">
      <w:pPr>
        <w:pStyle w:val="2"/>
        <w:spacing w:beforeAutospacing="0" w:afterAutospacing="0" w:line="560" w:lineRule="exact"/>
        <w:ind w:firstLineChars="200" w:firstLine="640"/>
        <w:rPr>
          <w:rFonts w:ascii="黑体" w:eastAsia="黑体" w:hAnsi="黑体" w:cs="黑体" w:hint="default"/>
          <w:b w:val="0"/>
          <w:bCs w:val="0"/>
          <w:color w:val="1F2329"/>
          <w:sz w:val="32"/>
          <w:szCs w:val="32"/>
        </w:rPr>
      </w:pPr>
      <w:r>
        <w:rPr>
          <w:rFonts w:ascii="黑体" w:eastAsia="黑体" w:hAnsi="黑体" w:cs="黑体"/>
          <w:b w:val="0"/>
          <w:bCs w:val="0"/>
          <w:color w:val="1F2329"/>
          <w:sz w:val="32"/>
          <w:szCs w:val="32"/>
        </w:rPr>
        <w:t>三、对策建议</w:t>
      </w:r>
    </w:p>
    <w:p w:rsidR="00A43A83" w:rsidRDefault="00031966">
      <w:pPr>
        <w:spacing w:line="560" w:lineRule="exact"/>
        <w:ind w:firstLineChars="200" w:firstLine="640"/>
        <w:rPr>
          <w:rStyle w:val="ad"/>
          <w:rFonts w:ascii="楷体" w:eastAsia="楷体" w:hAnsi="楷体" w:cs="楷体"/>
          <w:b w:val="0"/>
          <w:color w:val="1F2329"/>
          <w:sz w:val="32"/>
          <w:szCs w:val="32"/>
        </w:rPr>
      </w:pPr>
      <w:r>
        <w:rPr>
          <w:rStyle w:val="ad"/>
          <w:rFonts w:ascii="楷体" w:eastAsia="楷体" w:hAnsi="楷体" w:cs="楷体" w:hint="eastAsia"/>
          <w:b w:val="0"/>
          <w:color w:val="1F2329"/>
          <w:sz w:val="32"/>
          <w:szCs w:val="32"/>
        </w:rPr>
        <w:t>（一）推行弹性延时托管服务</w:t>
      </w:r>
    </w:p>
    <w:p w:rsidR="00A43A83" w:rsidRDefault="00031966">
      <w:pPr>
        <w:spacing w:line="560" w:lineRule="exact"/>
        <w:ind w:firstLineChars="200" w:firstLine="640"/>
        <w:rPr>
          <w:rFonts w:ascii="仿宋_GB2312" w:eastAsia="仿宋_GB2312" w:hAnsi="仿宋_GB2312" w:cs="仿宋_GB2312"/>
          <w:color w:val="1F2329"/>
          <w:sz w:val="32"/>
          <w:szCs w:val="32"/>
        </w:rPr>
      </w:pPr>
      <w:r>
        <w:rPr>
          <w:rFonts w:ascii="仿宋_GB2312" w:eastAsia="仿宋_GB2312" w:hAnsi="仿宋_GB2312" w:cs="仿宋_GB2312" w:hint="eastAsia"/>
          <w:color w:val="1F2329"/>
          <w:sz w:val="32"/>
          <w:szCs w:val="32"/>
        </w:rPr>
        <w:t>要求幼儿园全面开设课后延时托管服务，实行分时段弹性放学，精准匹配家长需求。设立16:00-16:30的基础放学时段，满足能按时接娃的家庭需求。增设16:30-18:00的普惠延时时段，覆盖家长下班前的“真空期”，解决双职工家庭接娃难题。</w:t>
      </w:r>
    </w:p>
    <w:p w:rsidR="00A43A83" w:rsidRDefault="00031966">
      <w:pPr>
        <w:spacing w:line="560" w:lineRule="exact"/>
        <w:ind w:firstLineChars="200" w:firstLine="640"/>
        <w:rPr>
          <w:rFonts w:ascii="仿宋_GB2312" w:eastAsia="仿宋_GB2312" w:hAnsi="仿宋_GB2312" w:cs="仿宋_GB2312"/>
          <w:color w:val="1F2329"/>
          <w:sz w:val="32"/>
          <w:szCs w:val="32"/>
        </w:rPr>
      </w:pPr>
      <w:r>
        <w:rPr>
          <w:rFonts w:ascii="仿宋_GB2312" w:eastAsia="仿宋_GB2312" w:hAnsi="仿宋_GB2312" w:cs="仿宋_GB2312" w:hint="eastAsia"/>
          <w:color w:val="1F2329"/>
          <w:sz w:val="32"/>
          <w:szCs w:val="32"/>
        </w:rPr>
        <w:t>明确适当的师幼配比，保障看护质量。明确延时服务内容，杜绝“小学化”倾向。服务以游戏、绘本阅读、手工、户外轻运动为主，不组织识字、算术等学科类教学，符合幼儿身心发育规律。</w:t>
      </w:r>
    </w:p>
    <w:p w:rsidR="00A43A83" w:rsidRDefault="00031966">
      <w:pPr>
        <w:spacing w:line="560" w:lineRule="exact"/>
        <w:ind w:firstLineChars="200" w:firstLine="640"/>
        <w:rPr>
          <w:rStyle w:val="ad"/>
          <w:rFonts w:ascii="楷体" w:eastAsia="楷体" w:hAnsi="楷体" w:cs="楷体"/>
          <w:b w:val="0"/>
          <w:color w:val="1F2329"/>
          <w:sz w:val="32"/>
          <w:szCs w:val="32"/>
        </w:rPr>
      </w:pPr>
      <w:r>
        <w:rPr>
          <w:rStyle w:val="ad"/>
          <w:rFonts w:ascii="楷体" w:eastAsia="楷体" w:hAnsi="楷体" w:cs="楷体" w:hint="eastAsia"/>
          <w:b w:val="0"/>
          <w:color w:val="1F2329"/>
          <w:sz w:val="32"/>
          <w:szCs w:val="32"/>
        </w:rPr>
        <w:t>（二）实行“自愿延时、费用分担”的原则</w:t>
      </w:r>
    </w:p>
    <w:p w:rsidR="00A43A83" w:rsidRDefault="00031966">
      <w:pPr>
        <w:numPr>
          <w:ilvl w:val="1"/>
          <w:numId w:val="0"/>
        </w:numPr>
        <w:spacing w:line="560" w:lineRule="exact"/>
        <w:ind w:firstLineChars="200" w:firstLine="640"/>
        <w:rPr>
          <w:rFonts w:ascii="仿宋_GB2312" w:eastAsia="仿宋_GB2312" w:hAnsi="仿宋_GB2312" w:cs="仿宋_GB2312"/>
          <w:color w:val="1F2329"/>
          <w:sz w:val="32"/>
          <w:szCs w:val="32"/>
        </w:rPr>
      </w:pPr>
      <w:r>
        <w:rPr>
          <w:rFonts w:ascii="仿宋_GB2312" w:eastAsia="仿宋_GB2312" w:hAnsi="仿宋_GB2312" w:cs="仿宋_GB2312" w:hint="eastAsia"/>
          <w:color w:val="1F2329"/>
          <w:sz w:val="32"/>
          <w:szCs w:val="32"/>
        </w:rPr>
        <w:t>参考中小学课后延时收费标准，由政府相关部门核定幼儿园延时托管服务收费标准。接受延时托管服务的家庭按月缴纳延时托管服务费，财政设立专项补贴资金，用于幼儿园延时托管服务的师资薪酬。按课时发放教师的延时服务补贴，确保教师延时服务补贴与所付出的时间、劳动、价值对等，提高教师参与延时服务的积极性。</w:t>
      </w:r>
    </w:p>
    <w:p w:rsidR="00A43A83" w:rsidRDefault="00031966">
      <w:pPr>
        <w:spacing w:line="560" w:lineRule="exact"/>
        <w:ind w:firstLineChars="200" w:firstLine="640"/>
        <w:rPr>
          <w:rStyle w:val="ad"/>
          <w:rFonts w:ascii="楷体" w:eastAsia="楷体" w:hAnsi="楷体" w:cs="楷体"/>
          <w:b w:val="0"/>
          <w:color w:val="1F2329"/>
          <w:sz w:val="32"/>
          <w:szCs w:val="32"/>
        </w:rPr>
      </w:pPr>
      <w:r>
        <w:rPr>
          <w:rStyle w:val="ad"/>
          <w:rFonts w:ascii="楷体" w:eastAsia="楷体" w:hAnsi="楷体" w:cs="楷体" w:hint="eastAsia"/>
          <w:b w:val="0"/>
          <w:color w:val="1F2329"/>
          <w:sz w:val="32"/>
          <w:szCs w:val="32"/>
        </w:rPr>
        <w:t>（三）完善保障机制，确保措施长效运行</w:t>
      </w:r>
    </w:p>
    <w:p w:rsidR="00DB07CF" w:rsidRDefault="00031966" w:rsidP="00DB07CF">
      <w:pPr>
        <w:spacing w:line="560" w:lineRule="exact"/>
        <w:ind w:firstLineChars="200" w:firstLine="640"/>
        <w:rPr>
          <w:rFonts w:ascii="仿宋_GB2312" w:eastAsia="仿宋_GB2312" w:hAnsi="仿宋_GB2312" w:cs="仿宋_GB2312"/>
          <w:color w:val="1F2329"/>
          <w:sz w:val="32"/>
          <w:szCs w:val="32"/>
        </w:rPr>
      </w:pPr>
      <w:r>
        <w:rPr>
          <w:rFonts w:ascii="仿宋_GB2312" w:eastAsia="仿宋_GB2312" w:hAnsi="仿宋_GB2312" w:cs="仿宋_GB2312" w:hint="eastAsia"/>
          <w:color w:val="1F2329"/>
          <w:sz w:val="32"/>
          <w:szCs w:val="32"/>
        </w:rPr>
        <w:t>将幼儿延时托管纳入民生工程，坚持延时服务的公益普惠属性，对低保家庭、留守儿童等特殊群体适当减免费用。</w:t>
      </w:r>
      <w:r>
        <w:rPr>
          <w:rFonts w:ascii="仿宋_GB2312" w:eastAsia="仿宋_GB2312" w:hAnsi="仿宋_GB2312" w:cs="仿宋_GB2312" w:hint="eastAsia"/>
          <w:color w:val="1F2329"/>
          <w:sz w:val="32"/>
          <w:szCs w:val="32"/>
        </w:rPr>
        <w:lastRenderedPageBreak/>
        <w:t>对积极响应延时服务的教师在职称晋升等方面给予政策倾斜。相关部门出台《幼儿园延时服务管理细则》，明确服务内容、师幼配比、收费标准、安全规范等底线要求，定期开展督查，杜绝“看护式”“放羊式”的低效服务。</w:t>
      </w: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DB07CF" w:rsidRDefault="00DB07CF" w:rsidP="00DB07CF">
      <w:pPr>
        <w:spacing w:line="560" w:lineRule="exact"/>
        <w:rPr>
          <w:rFonts w:ascii="仿宋_GB2312" w:eastAsia="仿宋_GB2312" w:hAnsi="仿宋_GB2312" w:cs="仿宋_GB2312"/>
          <w:color w:val="1F2329"/>
          <w:sz w:val="32"/>
          <w:szCs w:val="32"/>
        </w:rPr>
      </w:pPr>
    </w:p>
    <w:p w:rsidR="00A43A83" w:rsidRPr="00DB07CF" w:rsidRDefault="00031966" w:rsidP="00DB07CF">
      <w:pPr>
        <w:spacing w:line="560" w:lineRule="exact"/>
        <w:rPr>
          <w:rFonts w:ascii="仿宋_GB2312" w:eastAsia="仿宋_GB2312" w:hAnsi="仿宋_GB2312" w:cs="仿宋_GB2312"/>
          <w:color w:val="1F2329"/>
          <w:sz w:val="32"/>
          <w:szCs w:val="32"/>
        </w:rPr>
      </w:pPr>
      <w:r>
        <w:rPr>
          <w:rFonts w:ascii="楷体_GB2312" w:eastAsia="楷体_GB2312" w:hAnsi="励字楷体GB" w:cs="励字楷体GB"/>
          <w:sz w:val="32"/>
          <w:szCs w:val="32"/>
        </w:rPr>
        <w:lastRenderedPageBreak/>
        <w:t>提案编号：</w:t>
      </w:r>
      <w:r>
        <w:rPr>
          <w:rFonts w:ascii="楷体_GB2312" w:eastAsia="楷体_GB2312" w:hAnsi="励字楷体GB" w:cs="励字楷体GB" w:hint="eastAsia"/>
          <w:sz w:val="32"/>
          <w:szCs w:val="32"/>
        </w:rPr>
        <w:t>040</w:t>
      </w:r>
    </w:p>
    <w:p w:rsidR="00A43A83" w:rsidRDefault="00031966">
      <w:pPr>
        <w:tabs>
          <w:tab w:val="left" w:pos="1640"/>
        </w:tabs>
        <w:ind w:left="1600" w:hangingChars="500" w:hanging="1600"/>
        <w:jc w:val="left"/>
        <w:rPr>
          <w:rFonts w:ascii="楷体_GB2312" w:eastAsia="楷体_GB2312"/>
          <w:sz w:val="32"/>
          <w:szCs w:val="32"/>
        </w:rPr>
      </w:pPr>
      <w:r>
        <w:rPr>
          <w:rFonts w:ascii="楷体_GB2312" w:eastAsia="楷体_GB2312" w:hAnsi="励字楷体GB" w:cs="励字楷体GB" w:hint="eastAsia"/>
          <w:sz w:val="32"/>
          <w:szCs w:val="32"/>
        </w:rPr>
        <w:t>提案名称：</w:t>
      </w:r>
      <w:r>
        <w:rPr>
          <w:rFonts w:ascii="楷体_GB2312" w:eastAsia="楷体_GB2312" w:hint="eastAsia"/>
          <w:sz w:val="32"/>
          <w:szCs w:val="32"/>
        </w:rPr>
        <w:t>关于大力发展喀喇沁旗公共交通事业、建立完整公交体系并纳入财政预算的提案</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提 案 人：宋学宇</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联系方式：</w:t>
      </w:r>
      <w:r>
        <w:rPr>
          <w:rFonts w:ascii="楷体_GB2312" w:eastAsia="楷体_GB2312" w:hAnsi="励字楷体GB" w:cs="励字楷体GB"/>
          <w:sz w:val="32"/>
          <w:szCs w:val="32"/>
        </w:rPr>
        <w:t>15847607773</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界    别：少数名族和宗教</w:t>
      </w:r>
    </w:p>
    <w:p w:rsidR="00A43A83" w:rsidRDefault="00031966">
      <w:pPr>
        <w:tabs>
          <w:tab w:val="left" w:pos="1640"/>
        </w:tabs>
        <w:jc w:val="center"/>
        <w:rPr>
          <w:rFonts w:ascii="方正小标宋简体" w:eastAsia="方正小标宋简体"/>
          <w:sz w:val="44"/>
          <w:szCs w:val="44"/>
        </w:rPr>
      </w:pPr>
      <w:r>
        <w:rPr>
          <w:rFonts w:ascii="方正小标宋简体" w:eastAsia="方正小标宋简体" w:hint="eastAsia"/>
          <w:sz w:val="44"/>
          <w:szCs w:val="44"/>
        </w:rPr>
        <w:t>关于大力发展喀喇沁旗公共交通事业、建立完整公交体系并纳入财政预算的提案</w:t>
      </w:r>
    </w:p>
    <w:p w:rsidR="00A43A83" w:rsidRDefault="00031966">
      <w:pPr>
        <w:tabs>
          <w:tab w:val="left" w:pos="1640"/>
        </w:tabs>
        <w:rPr>
          <w:rFonts w:ascii="黑体" w:eastAsia="黑体" w:hAnsi="黑体"/>
          <w:sz w:val="32"/>
          <w:szCs w:val="32"/>
        </w:rPr>
      </w:pPr>
      <w:r>
        <w:rPr>
          <w:rFonts w:ascii="黑体" w:eastAsia="黑体" w:hAnsi="黑体" w:hint="eastAsia"/>
          <w:sz w:val="32"/>
          <w:szCs w:val="32"/>
        </w:rPr>
        <w:t xml:space="preserve">一、基本情况   </w:t>
      </w:r>
    </w:p>
    <w:p w:rsidR="00A43A83" w:rsidRDefault="00031966">
      <w:pPr>
        <w:tabs>
          <w:tab w:val="left" w:pos="1640"/>
        </w:tabs>
        <w:rPr>
          <w:rFonts w:ascii="仿宋_GB2312" w:eastAsia="仿宋_GB2312"/>
          <w:sz w:val="32"/>
          <w:szCs w:val="32"/>
        </w:rPr>
      </w:pPr>
      <w:r>
        <w:rPr>
          <w:rFonts w:hint="eastAsia"/>
        </w:rPr>
        <w:t xml:space="preserve">      </w:t>
      </w:r>
      <w:r>
        <w:rPr>
          <w:rFonts w:ascii="仿宋_GB2312" w:eastAsia="仿宋_GB2312" w:hint="eastAsia"/>
          <w:sz w:val="32"/>
          <w:szCs w:val="32"/>
        </w:rPr>
        <w:t xml:space="preserve">  近年来我旗在经济社会发展、城乡一体化建设等方面取得显著成效，但作为城镇化建设不可或缺的公共交通却相对滞后，一些矛盾和问题还没有得到有效的解决，诸如线路覆盖不足、班次密度低、运营效率不高、城乡公交衔接不畅以及公交体系尚未形成网络化、一体化格局，难以满足群众便捷、绿色、高效的出行需求等等。随着“建设现代化区域性中心县城”“推进绿色低碳循环发展”目标的不断推进，建立完善的公共交通体系，实现公交事业与城乡一体化建设同步推进已是刻不容缓。             </w:t>
      </w:r>
    </w:p>
    <w:p w:rsidR="00A43A83" w:rsidRDefault="00031966">
      <w:pPr>
        <w:tabs>
          <w:tab w:val="left" w:pos="1640"/>
        </w:tabs>
        <w:rPr>
          <w:rFonts w:ascii="黑体" w:eastAsia="黑体" w:hAnsi="黑体"/>
          <w:sz w:val="32"/>
          <w:szCs w:val="32"/>
        </w:rPr>
      </w:pPr>
      <w:r>
        <w:rPr>
          <w:rFonts w:ascii="黑体" w:eastAsia="黑体" w:hAnsi="黑体" w:hint="eastAsia"/>
          <w:sz w:val="32"/>
          <w:szCs w:val="32"/>
        </w:rPr>
        <w:t xml:space="preserve"> 二、存在的问题              </w:t>
      </w:r>
    </w:p>
    <w:p w:rsidR="00A43A83" w:rsidRDefault="00031966">
      <w:pPr>
        <w:tabs>
          <w:tab w:val="left" w:pos="1640"/>
        </w:tabs>
        <w:ind w:firstLineChars="200" w:firstLine="640"/>
        <w:rPr>
          <w:rFonts w:ascii="仿宋_GB2312" w:eastAsia="仿宋_GB2312"/>
          <w:sz w:val="32"/>
          <w:szCs w:val="32"/>
        </w:rPr>
      </w:pPr>
      <w:r>
        <w:rPr>
          <w:rFonts w:ascii="楷体_GB2312" w:eastAsia="楷体_GB2312" w:hint="eastAsia"/>
          <w:sz w:val="32"/>
          <w:szCs w:val="32"/>
        </w:rPr>
        <w:t>（一）公交网络覆盖不全面，服务能力不足：</w:t>
      </w:r>
      <w:r>
        <w:rPr>
          <w:rFonts w:ascii="仿宋_GB2312" w:eastAsia="仿宋_GB2312" w:hint="eastAsia"/>
          <w:sz w:val="32"/>
          <w:szCs w:val="32"/>
        </w:rPr>
        <w:t>现有公交线路主要集中在中心城区，部分新建小区、产业园区、乡镇</w:t>
      </w:r>
      <w:r>
        <w:rPr>
          <w:rFonts w:ascii="仿宋_GB2312" w:eastAsia="仿宋_GB2312" w:hint="eastAsia"/>
          <w:sz w:val="32"/>
          <w:szCs w:val="32"/>
        </w:rPr>
        <w:lastRenderedPageBreak/>
        <w:t>节点公交连接薄弱，农村地区公交服务几乎空白。班次间隔时间长，早晚高峰运力紧张，群众“等车难、乘车难”问题突出。</w:t>
      </w:r>
    </w:p>
    <w:p w:rsidR="00A43A83" w:rsidRDefault="00031966">
      <w:pPr>
        <w:tabs>
          <w:tab w:val="left" w:pos="1640"/>
        </w:tabs>
        <w:ind w:firstLineChars="200" w:firstLine="640"/>
        <w:rPr>
          <w:rFonts w:ascii="仿宋_GB2312" w:eastAsia="仿宋_GB2312"/>
          <w:sz w:val="32"/>
          <w:szCs w:val="32"/>
        </w:rPr>
      </w:pPr>
      <w:r>
        <w:rPr>
          <w:rFonts w:ascii="楷体_GB2312" w:eastAsia="楷体_GB2312" w:hint="eastAsia"/>
          <w:sz w:val="32"/>
          <w:szCs w:val="32"/>
        </w:rPr>
        <w:t>（二）基础设施不完善，运营效率偏低：</w:t>
      </w:r>
      <w:r>
        <w:rPr>
          <w:rFonts w:ascii="仿宋_GB2312" w:eastAsia="仿宋_GB2312" w:hint="eastAsia"/>
          <w:sz w:val="32"/>
          <w:szCs w:val="32"/>
        </w:rPr>
        <w:t>公交场站、枢纽站、停靠站、充电桩等配套设施不足，部分站点缺乏遮雨棚、实时到站信息等便民设施尚未普及。车辆更新缓慢，部分车辆老旧，影响乘坐舒适性和运行效率。</w:t>
      </w:r>
    </w:p>
    <w:p w:rsidR="00A43A83" w:rsidRDefault="00031966">
      <w:pPr>
        <w:tabs>
          <w:tab w:val="left" w:pos="1640"/>
        </w:tabs>
        <w:ind w:firstLineChars="200" w:firstLine="640"/>
        <w:rPr>
          <w:rFonts w:ascii="仿宋_GB2312" w:eastAsia="仿宋_GB2312"/>
          <w:sz w:val="32"/>
          <w:szCs w:val="32"/>
        </w:rPr>
      </w:pPr>
      <w:r>
        <w:rPr>
          <w:rFonts w:ascii="楷体_GB2312" w:eastAsia="楷体_GB2312" w:hint="eastAsia"/>
          <w:sz w:val="32"/>
          <w:szCs w:val="32"/>
        </w:rPr>
        <w:t>（三）可持续运营机制不健全，财政支持未制度化：</w:t>
      </w:r>
      <w:r>
        <w:rPr>
          <w:rFonts w:ascii="仿宋_GB2312" w:eastAsia="仿宋_GB2312" w:hint="eastAsia"/>
          <w:sz w:val="32"/>
          <w:szCs w:val="32"/>
        </w:rPr>
        <w:t>公交作为公益性事业，长期依赖临时性补贴，未形成稳定的财政投入机制。运营企业负担重，收入难以覆盖成本，影响服务质量和扩网增线意愿。</w:t>
      </w:r>
    </w:p>
    <w:p w:rsidR="00A43A83" w:rsidRDefault="00031966">
      <w:pPr>
        <w:tabs>
          <w:tab w:val="left" w:pos="1640"/>
        </w:tabs>
        <w:ind w:firstLineChars="200" w:firstLine="640"/>
        <w:rPr>
          <w:rFonts w:ascii="仿宋_GB2312" w:eastAsia="仿宋_GB2312"/>
          <w:sz w:val="32"/>
          <w:szCs w:val="32"/>
        </w:rPr>
      </w:pPr>
      <w:r>
        <w:rPr>
          <w:rFonts w:ascii="楷体_GB2312" w:eastAsia="楷体_GB2312" w:hint="eastAsia"/>
          <w:sz w:val="32"/>
          <w:szCs w:val="32"/>
        </w:rPr>
        <w:t>（四）智慧化水平不高，管理水平有待提升</w:t>
      </w:r>
      <w:r>
        <w:rPr>
          <w:rFonts w:ascii="仿宋_GB2312" w:eastAsia="仿宋_GB2312" w:hint="eastAsia"/>
          <w:sz w:val="32"/>
          <w:szCs w:val="32"/>
        </w:rPr>
        <w:t xml:space="preserve">：缺少智能调度系统、实时查询平台、电子支付全覆盖等智慧公交手段，数据共享和应用水平低，影响公交运行效率和服务体验。          </w:t>
      </w:r>
    </w:p>
    <w:p w:rsidR="00A43A83" w:rsidRDefault="00031966">
      <w:pPr>
        <w:tabs>
          <w:tab w:val="left" w:pos="1640"/>
        </w:tabs>
        <w:ind w:firstLineChars="200" w:firstLine="640"/>
        <w:rPr>
          <w:rFonts w:ascii="黑体" w:eastAsia="黑体" w:hAnsi="黑体"/>
          <w:sz w:val="32"/>
          <w:szCs w:val="32"/>
        </w:rPr>
      </w:pPr>
      <w:r>
        <w:rPr>
          <w:rFonts w:ascii="黑体" w:eastAsia="黑体" w:hAnsi="黑体" w:hint="eastAsia"/>
          <w:sz w:val="32"/>
          <w:szCs w:val="32"/>
        </w:rPr>
        <w:t xml:space="preserve">三、几点建议        </w:t>
      </w:r>
    </w:p>
    <w:p w:rsidR="00A43A83" w:rsidRDefault="00031966">
      <w:pPr>
        <w:tabs>
          <w:tab w:val="left" w:pos="1640"/>
        </w:tabs>
        <w:ind w:firstLine="420"/>
        <w:rPr>
          <w:rFonts w:ascii="仿宋_GB2312" w:eastAsia="仿宋_GB2312"/>
          <w:sz w:val="32"/>
          <w:szCs w:val="32"/>
        </w:rPr>
      </w:pPr>
      <w:r>
        <w:rPr>
          <w:rFonts w:ascii="楷体_GB2312" w:eastAsia="楷体_GB2312" w:hint="eastAsia"/>
          <w:sz w:val="32"/>
          <w:szCs w:val="32"/>
        </w:rPr>
        <w:t>（一）建设发展规划要到位。</w:t>
      </w:r>
      <w:r>
        <w:rPr>
          <w:rFonts w:ascii="仿宋_GB2312" w:eastAsia="仿宋_GB2312" w:hint="eastAsia"/>
          <w:sz w:val="32"/>
          <w:szCs w:val="32"/>
        </w:rPr>
        <w:t>要实现公共交通事业的可持续发展，应做好发展规划，由发改、交通、规划等部门会同公交企业编制《喀喇沁旗公共交通专项规划》，确保公交事业发展有章可循。要强化规划引领，构建多层次公交网络，结合国土空间规划和群众出行需求，优化线网布局，拓展城乡公交覆盖，推进“干线+支线+微循环”三级网络建设，强化与客运站、学校、医院、商圈等重点区域衔接。</w:t>
      </w:r>
    </w:p>
    <w:p w:rsidR="00A43A83" w:rsidRDefault="00031966">
      <w:pPr>
        <w:tabs>
          <w:tab w:val="left" w:pos="1640"/>
        </w:tabs>
        <w:ind w:firstLine="420"/>
        <w:rPr>
          <w:rFonts w:ascii="仿宋_GB2312" w:eastAsia="仿宋_GB2312"/>
          <w:sz w:val="32"/>
          <w:szCs w:val="32"/>
        </w:rPr>
      </w:pPr>
      <w:r>
        <w:rPr>
          <w:rFonts w:ascii="楷体_GB2312" w:eastAsia="楷体_GB2312" w:hint="eastAsia"/>
          <w:sz w:val="32"/>
          <w:szCs w:val="32"/>
        </w:rPr>
        <w:lastRenderedPageBreak/>
        <w:t>（二）财政补贴投入要到位。</w:t>
      </w:r>
      <w:r>
        <w:rPr>
          <w:rFonts w:ascii="仿宋_GB2312" w:eastAsia="仿宋_GB2312" w:hint="eastAsia"/>
          <w:sz w:val="32"/>
          <w:szCs w:val="32"/>
        </w:rPr>
        <w:t>将公交补贴纳入年度预算，建立“政府主导、财政保障、公司运营、公益导向”的公交可持续发展机制，将公交运营补贴、车辆更新、基础设施建设等资金纳入旗财政年度预算，设立公交发展专项资金，加强审计监督，确保公交运转稳定，服务优质。</w:t>
      </w:r>
    </w:p>
    <w:p w:rsidR="00A43A83" w:rsidRDefault="00031966">
      <w:pPr>
        <w:tabs>
          <w:tab w:val="left" w:pos="1640"/>
        </w:tabs>
        <w:ind w:firstLine="420"/>
        <w:rPr>
          <w:rFonts w:ascii="仿宋_GB2312" w:eastAsia="仿宋_GB2312"/>
          <w:sz w:val="32"/>
          <w:szCs w:val="32"/>
        </w:rPr>
      </w:pPr>
      <w:r>
        <w:rPr>
          <w:rFonts w:ascii="楷体_GB2312" w:eastAsia="楷体_GB2312" w:hint="eastAsia"/>
          <w:sz w:val="32"/>
          <w:szCs w:val="32"/>
        </w:rPr>
        <w:t>（三）基础设施建设要到位。</w:t>
      </w:r>
      <w:r>
        <w:rPr>
          <w:rFonts w:ascii="仿宋_GB2312" w:eastAsia="仿宋_GB2312" w:hint="eastAsia"/>
          <w:sz w:val="32"/>
          <w:szCs w:val="32"/>
        </w:rPr>
        <w:t xml:space="preserve">基础设施是保证公交车辆安全运行的重要一环，为此要加强公交场站、枢纽站、智能化站台建设，推进车辆清洁能源化更新，增设充电设施。完善站点便民服务功能，提升候车舒适度和信息透明度。在基础设施建设中要分轻重缓急，先规划后实施，循序推进，不能一蹴而就。      </w:t>
      </w:r>
    </w:p>
    <w:p w:rsidR="00A43A83" w:rsidRDefault="00031966">
      <w:pPr>
        <w:tabs>
          <w:tab w:val="left" w:pos="1640"/>
        </w:tabs>
        <w:ind w:firstLine="420"/>
        <w:rPr>
          <w:rFonts w:ascii="仿宋_GB2312" w:eastAsia="仿宋_GB2312"/>
          <w:sz w:val="32"/>
          <w:szCs w:val="32"/>
        </w:rPr>
      </w:pPr>
      <w:r>
        <w:rPr>
          <w:rFonts w:ascii="楷体_GB2312" w:eastAsia="楷体_GB2312" w:hint="eastAsia"/>
          <w:sz w:val="32"/>
          <w:szCs w:val="32"/>
        </w:rPr>
        <w:t>（四）智慧公交建设要到位。</w:t>
      </w:r>
      <w:r>
        <w:rPr>
          <w:rFonts w:ascii="仿宋_GB2312" w:eastAsia="仿宋_GB2312" w:hint="eastAsia"/>
          <w:sz w:val="32"/>
          <w:szCs w:val="32"/>
        </w:rPr>
        <w:t xml:space="preserve">积极稳妥推进智能化公交管理，提高运营效率。建设智能调度系统、实时到站查询APP、电子支付体系，推动数据互联互通，实现精准调度、高效运营和优质服务。        </w:t>
      </w:r>
    </w:p>
    <w:p w:rsidR="00A43A83" w:rsidRDefault="00031966">
      <w:pPr>
        <w:tabs>
          <w:tab w:val="left" w:pos="1640"/>
        </w:tabs>
        <w:ind w:firstLine="420"/>
        <w:rPr>
          <w:rFonts w:ascii="仿宋_GB2312" w:eastAsia="仿宋_GB2312"/>
          <w:sz w:val="32"/>
          <w:szCs w:val="32"/>
        </w:rPr>
      </w:pPr>
      <w:r>
        <w:rPr>
          <w:rFonts w:ascii="楷体_GB2312" w:eastAsia="楷体_GB2312" w:hint="eastAsia"/>
          <w:sz w:val="32"/>
          <w:szCs w:val="32"/>
        </w:rPr>
        <w:t>（五）考核机制要到位。</w:t>
      </w:r>
      <w:r>
        <w:rPr>
          <w:rFonts w:ascii="仿宋_GB2312" w:eastAsia="仿宋_GB2312" w:hint="eastAsia"/>
          <w:sz w:val="32"/>
          <w:szCs w:val="32"/>
        </w:rPr>
        <w:t xml:space="preserve">建立科学管理考核机制，促进服务优化，制定公交服务质量考核评价体系，将财政补贴与服务水平、群众满意度挂钩，引导企业不断提升运营效率和服务质量。                   </w:t>
      </w:r>
    </w:p>
    <w:p w:rsidR="00A43A83" w:rsidRDefault="00031966">
      <w:pPr>
        <w:tabs>
          <w:tab w:val="left" w:pos="1640"/>
        </w:tabs>
        <w:rPr>
          <w:rFonts w:ascii="仿宋_GB2312" w:eastAsia="仿宋_GB2312"/>
          <w:sz w:val="32"/>
          <w:szCs w:val="32"/>
        </w:rPr>
      </w:pPr>
      <w:r>
        <w:rPr>
          <w:rFonts w:ascii="仿宋_GB2312" w:eastAsia="仿宋_GB2312" w:hint="eastAsia"/>
          <w:sz w:val="32"/>
          <w:szCs w:val="32"/>
        </w:rPr>
        <w:t xml:space="preserve">      此提案旨在通过系统化、制度化举措，推动喀喇沁旗公共交通事业可持续高质量发展，助力绿色出行、缓解交通压力、提升城市形象，切实增强人民群众的获得感、幸福感</w:t>
      </w:r>
    </w:p>
    <w:p w:rsidR="00A43A83" w:rsidRPr="00DC3CF7" w:rsidRDefault="00031966">
      <w:pPr>
        <w:jc w:val="left"/>
        <w:rPr>
          <w:rFonts w:ascii="楷体_GB2312" w:eastAsia="楷体_GB2312" w:hAnsi="方正楷体_GB2312" w:cs="方正楷体_GB2312"/>
          <w:sz w:val="32"/>
          <w:szCs w:val="40"/>
        </w:rPr>
      </w:pPr>
      <w:r w:rsidRPr="00DC3CF7">
        <w:rPr>
          <w:rFonts w:ascii="楷体_GB2312" w:eastAsia="楷体_GB2312" w:hAnsi="方正楷体_GB2312" w:cs="方正楷体_GB2312" w:hint="eastAsia"/>
          <w:sz w:val="32"/>
          <w:szCs w:val="40"/>
        </w:rPr>
        <w:lastRenderedPageBreak/>
        <w:t>提案编号：041</w:t>
      </w:r>
    </w:p>
    <w:p w:rsidR="00A43A83" w:rsidRPr="00DC3CF7" w:rsidRDefault="00031966">
      <w:pPr>
        <w:jc w:val="left"/>
        <w:rPr>
          <w:rFonts w:ascii="楷体_GB2312" w:eastAsia="楷体_GB2312" w:hAnsi="方正楷体_GB2312" w:cs="方正楷体_GB2312"/>
          <w:sz w:val="32"/>
          <w:szCs w:val="32"/>
        </w:rPr>
      </w:pPr>
      <w:r w:rsidRPr="00DC3CF7">
        <w:rPr>
          <w:rFonts w:ascii="楷体_GB2312" w:eastAsia="楷体_GB2312" w:hAnsi="方正楷体_GB2312" w:cs="方正楷体_GB2312" w:hint="eastAsia"/>
          <w:sz w:val="32"/>
          <w:szCs w:val="40"/>
        </w:rPr>
        <w:t>提案名称：</w:t>
      </w:r>
      <w:r w:rsidRPr="00DC3CF7">
        <w:rPr>
          <w:rStyle w:val="3Char"/>
          <w:rFonts w:ascii="楷体_GB2312" w:eastAsia="楷体_GB2312" w:hAnsi="方正楷体_GB2312" w:cs="方正楷体_GB2312" w:hint="eastAsia"/>
          <w:b w:val="0"/>
          <w:sz w:val="32"/>
          <w:szCs w:val="32"/>
        </w:rPr>
        <w:t>关于加强未成年人保护与犯罪预防工作的提案</w:t>
      </w:r>
    </w:p>
    <w:p w:rsidR="00A43A83" w:rsidRPr="00DC3CF7" w:rsidRDefault="00031966">
      <w:pPr>
        <w:jc w:val="left"/>
        <w:rPr>
          <w:rFonts w:ascii="楷体_GB2312" w:eastAsia="楷体_GB2312" w:hAnsi="方正楷体_GB2312" w:cs="方正楷体_GB2312"/>
          <w:sz w:val="32"/>
          <w:szCs w:val="40"/>
        </w:rPr>
      </w:pPr>
      <w:r w:rsidRPr="00DC3CF7">
        <w:rPr>
          <w:rFonts w:ascii="楷体_GB2312" w:eastAsia="楷体_GB2312" w:hAnsi="方正楷体_GB2312" w:cs="方正楷体_GB2312" w:hint="eastAsia"/>
          <w:sz w:val="32"/>
          <w:szCs w:val="40"/>
        </w:rPr>
        <w:t>提 案 人：张鹏宇</w:t>
      </w:r>
    </w:p>
    <w:p w:rsidR="00A43A83" w:rsidRPr="00DC3CF7" w:rsidRDefault="00031966">
      <w:pPr>
        <w:jc w:val="left"/>
        <w:rPr>
          <w:rFonts w:ascii="楷体_GB2312" w:eastAsia="楷体_GB2312" w:hAnsi="方正楷体_GB2312" w:cs="方正楷体_GB2312"/>
          <w:sz w:val="32"/>
          <w:szCs w:val="40"/>
        </w:rPr>
      </w:pPr>
      <w:r w:rsidRPr="00DC3CF7">
        <w:rPr>
          <w:rFonts w:ascii="楷体_GB2312" w:eastAsia="楷体_GB2312" w:hAnsi="方正楷体_GB2312" w:cs="方正楷体_GB2312" w:hint="eastAsia"/>
          <w:sz w:val="32"/>
          <w:szCs w:val="40"/>
        </w:rPr>
        <w:t>联系方式：13734856071</w:t>
      </w:r>
    </w:p>
    <w:p w:rsidR="00A43A83" w:rsidRPr="00DC3CF7" w:rsidRDefault="00031966">
      <w:pPr>
        <w:jc w:val="left"/>
        <w:rPr>
          <w:rFonts w:ascii="楷体_GB2312" w:eastAsia="楷体_GB2312" w:hAnsi="方正楷体_GB2312" w:cs="方正楷体_GB2312"/>
          <w:sz w:val="32"/>
          <w:szCs w:val="40"/>
        </w:rPr>
      </w:pPr>
      <w:r w:rsidRPr="00DC3CF7">
        <w:rPr>
          <w:rFonts w:ascii="楷体_GB2312" w:eastAsia="楷体_GB2312" w:hAnsi="方正楷体_GB2312" w:cs="方正楷体_GB2312" w:hint="eastAsia"/>
          <w:sz w:val="32"/>
          <w:szCs w:val="40"/>
        </w:rPr>
        <w:t>界    别：</w:t>
      </w:r>
      <w:r w:rsidRPr="00DC3CF7">
        <w:rPr>
          <w:rFonts w:ascii="楷体_GB2312" w:eastAsia="楷体_GB2312" w:hAnsi="宋体" w:cs="宋体" w:hint="eastAsia"/>
          <w:sz w:val="32"/>
          <w:szCs w:val="40"/>
        </w:rPr>
        <w:t>科学技术和科学协会</w:t>
      </w:r>
    </w:p>
    <w:p w:rsidR="00A43A83" w:rsidRDefault="00DB07CF">
      <w:pPr>
        <w:spacing w:line="560" w:lineRule="exact"/>
        <w:jc w:val="center"/>
        <w:rPr>
          <w:rFonts w:ascii="方正公文小标宋" w:eastAsia="方正公文小标宋" w:hAnsi="方正公文小标宋" w:cs="方正公文小标宋"/>
          <w:b/>
          <w:sz w:val="44"/>
          <w:szCs w:val="44"/>
          <w:shd w:val="clear" w:color="auto" w:fill="FFFFFF"/>
        </w:rPr>
      </w:pPr>
      <w:r>
        <w:rPr>
          <w:rStyle w:val="3Char"/>
          <w:rFonts w:cs="宋体" w:hint="eastAsia"/>
          <w:b w:val="0"/>
          <w:sz w:val="44"/>
          <w:szCs w:val="36"/>
        </w:rPr>
        <w:t>关于</w:t>
      </w:r>
      <w:r w:rsidR="00031966">
        <w:rPr>
          <w:rStyle w:val="3Char"/>
          <w:rFonts w:ascii="方正公文小标宋" w:eastAsia="方正公文小标宋" w:hAnsi="方正公文小标宋" w:cs="方正公文小标宋" w:hint="eastAsia"/>
          <w:b w:val="0"/>
          <w:sz w:val="44"/>
          <w:szCs w:val="36"/>
        </w:rPr>
        <w:t>加强未成年人保护与犯罪预防工作的提案</w:t>
      </w:r>
    </w:p>
    <w:p w:rsidR="00A43A83" w:rsidRDefault="00A43A83">
      <w:pPr>
        <w:adjustRightInd w:val="0"/>
        <w:snapToGrid w:val="0"/>
        <w:spacing w:line="560" w:lineRule="exact"/>
        <w:ind w:firstLineChars="100" w:firstLine="320"/>
        <w:rPr>
          <w:rFonts w:ascii="方正楷体_GB2312" w:eastAsia="方正楷体_GB2312" w:hAnsi="方正楷体_GB2312" w:cs="方正楷体_GB2312"/>
          <w:sz w:val="32"/>
          <w:szCs w:val="32"/>
          <w:shd w:val="clear" w:color="auto" w:fill="FFFFFF"/>
        </w:rPr>
      </w:pPr>
    </w:p>
    <w:p w:rsidR="00A43A83" w:rsidRDefault="00031966">
      <w:pPr>
        <w:adjustRightInd w:val="0"/>
        <w:snapToGrid w:val="0"/>
        <w:spacing w:line="560" w:lineRule="exact"/>
        <w:ind w:firstLineChars="200" w:firstLine="640"/>
        <w:rPr>
          <w:rFonts w:ascii="仿宋_GB2312" w:eastAsia="仿宋_GB2312" w:hAnsi="仿宋_GB2312" w:cs="仿宋_GB2312"/>
          <w:snapToGrid w:val="0"/>
          <w:kern w:val="0"/>
          <w:sz w:val="32"/>
          <w:szCs w:val="32"/>
          <w:lang w:bidi="ar"/>
        </w:rPr>
      </w:pPr>
      <w:r>
        <w:rPr>
          <w:rFonts w:ascii="仿宋_GB2312" w:eastAsia="仿宋_GB2312" w:hint="eastAsia"/>
          <w:snapToGrid w:val="0"/>
          <w:kern w:val="0"/>
          <w:sz w:val="32"/>
          <w:szCs w:val="32"/>
          <w:lang w:bidi="ar"/>
        </w:rPr>
        <w:t>2024年河北邯郸初中生被害案</w:t>
      </w:r>
      <w:r>
        <w:rPr>
          <w:rStyle w:val="af"/>
          <w:rFonts w:ascii="仿宋_GB2312" w:eastAsia="仿宋_GB2312" w:hint="eastAsia"/>
          <w:snapToGrid w:val="0"/>
          <w:kern w:val="0"/>
          <w:sz w:val="32"/>
          <w:szCs w:val="32"/>
          <w:lang w:bidi="ar"/>
        </w:rPr>
        <w:footnoteReference w:id="1"/>
      </w:r>
      <w:r>
        <w:rPr>
          <w:rFonts w:ascii="仿宋_GB2312" w:eastAsia="仿宋_GB2312" w:hint="eastAsia"/>
          <w:snapToGrid w:val="0"/>
          <w:kern w:val="0"/>
          <w:sz w:val="32"/>
          <w:szCs w:val="32"/>
          <w:lang w:bidi="ar"/>
        </w:rPr>
        <w:t>引起了社会的广泛关注，暴露了未成年人犯罪的复杂性和紧迫性。这不仅仅是孤立的个案，更是未成年人犯罪现象的冰山一角。特别是在网络化、信息化发展的当下，未成年人犯罪的形式日趋复杂，对社会治安的挑战也更严峻。深刻警醒预防和治理未成年人违法犯罪工作，须与时俱进、法治建设须不断加强。</w:t>
      </w:r>
    </w:p>
    <w:p w:rsidR="00A43A83" w:rsidRDefault="00031966">
      <w:pPr>
        <w:widowControl/>
        <w:adjustRightInd w:val="0"/>
        <w:snapToGrid w:val="0"/>
        <w:spacing w:line="560" w:lineRule="exact"/>
        <w:ind w:firstLineChars="200" w:firstLine="640"/>
        <w:rPr>
          <w:rFonts w:ascii="黑体" w:eastAsia="黑体" w:hAnsi="黑体" w:cs="黑体"/>
          <w:snapToGrid w:val="0"/>
          <w:color w:val="000000"/>
          <w:kern w:val="0"/>
          <w:sz w:val="32"/>
          <w:szCs w:val="32"/>
          <w:lang w:bidi="ar"/>
        </w:rPr>
      </w:pPr>
      <w:r>
        <w:rPr>
          <w:rFonts w:ascii="黑体" w:eastAsia="黑体" w:hAnsi="黑体" w:cs="黑体" w:hint="eastAsia"/>
          <w:snapToGrid w:val="0"/>
          <w:color w:val="000000"/>
          <w:kern w:val="0"/>
          <w:sz w:val="32"/>
          <w:szCs w:val="32"/>
          <w:lang w:bidi="ar"/>
        </w:rPr>
        <w:t>一、涉未成年人犯罪现状分析</w:t>
      </w:r>
    </w:p>
    <w:p w:rsidR="00A43A83" w:rsidRDefault="00031966">
      <w:pPr>
        <w:widowControl/>
        <w:adjustRightInd w:val="0"/>
        <w:snapToGrid w:val="0"/>
        <w:spacing w:line="560" w:lineRule="exact"/>
        <w:ind w:firstLineChars="200" w:firstLine="640"/>
        <w:rPr>
          <w:rFonts w:ascii="楷体_GB2312" w:eastAsia="楷体_GB2312" w:hAnsi="楷体_GB2312" w:cs="楷体_GB2312"/>
          <w:snapToGrid w:val="0"/>
          <w:color w:val="000000"/>
          <w:kern w:val="0"/>
          <w:sz w:val="32"/>
          <w:szCs w:val="32"/>
          <w:lang w:bidi="ar"/>
        </w:rPr>
      </w:pPr>
      <w:r>
        <w:rPr>
          <w:rFonts w:ascii="楷体_GB2312" w:eastAsia="楷体_GB2312" w:hAnsi="楷体_GB2312" w:cs="楷体_GB2312" w:hint="eastAsia"/>
          <w:snapToGrid w:val="0"/>
          <w:color w:val="000000"/>
          <w:kern w:val="0"/>
          <w:sz w:val="32"/>
          <w:szCs w:val="32"/>
          <w:lang w:bidi="ar"/>
        </w:rPr>
        <w:t>（一）侵害未成年人犯罪现状</w:t>
      </w:r>
    </w:p>
    <w:p w:rsidR="00A43A83" w:rsidRDefault="00031966" w:rsidP="00DF3C4C">
      <w:pPr>
        <w:pStyle w:val="aa"/>
        <w:adjustRightInd w:val="0"/>
        <w:snapToGrid w:val="0"/>
        <w:spacing w:beforeAutospacing="0" w:afterAutospacing="0" w:line="560" w:lineRule="exact"/>
        <w:ind w:right="120" w:firstLineChars="200" w:firstLine="640"/>
        <w:jc w:val="both"/>
        <w:rPr>
          <w:rStyle w:val="ad"/>
          <w:rFonts w:ascii="仿宋_GB2312" w:eastAsia="仿宋_GB2312" w:hAnsi="楷体_GB2312" w:cs="楷体_GB2312"/>
          <w:snapToGrid w:val="0"/>
          <w:sz w:val="32"/>
          <w:szCs w:val="32"/>
          <w:shd w:val="clear" w:color="auto" w:fill="FFFFFF"/>
        </w:rPr>
      </w:pPr>
      <w:r>
        <w:rPr>
          <w:rStyle w:val="ad"/>
          <w:rFonts w:ascii="方正仿宋_GB2312" w:eastAsia="方正仿宋_GB2312" w:hAnsi="方正仿宋_GB2312" w:cs="方正仿宋_GB2312" w:hint="eastAsia"/>
          <w:snapToGrid w:val="0"/>
          <w:sz w:val="32"/>
          <w:szCs w:val="32"/>
          <w:shd w:val="clear" w:color="auto" w:fill="FFFFFF"/>
        </w:rPr>
        <w:t>1.侵害未成年人犯罪案件总体有所上升。</w:t>
      </w:r>
      <w:r>
        <w:rPr>
          <w:rFonts w:ascii="仿宋_GB2312" w:eastAsia="仿宋_GB2312" w:hAnsi="Times New Roman" w:hint="eastAsia"/>
          <w:snapToGrid w:val="0"/>
          <w:sz w:val="32"/>
          <w:szCs w:val="32"/>
          <w:shd w:val="clear" w:color="auto" w:fill="FFFFFF"/>
        </w:rPr>
        <w:t>自2022年至2024年，全国检察机关批准逮捕侵害未成年人犯罪、提起公诉人数均逐年同比上升，其中2024年批准逮捕侵害未成年人犯罪57156人、提起公诉74476人，同比分别上升7.3%、11%。</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3894"/>
        <w:gridCol w:w="1470"/>
        <w:gridCol w:w="1560"/>
        <w:gridCol w:w="1385"/>
      </w:tblGrid>
      <w:tr w:rsidR="00A43A83">
        <w:trPr>
          <w:trHeight w:val="285"/>
        </w:trPr>
        <w:tc>
          <w:tcPr>
            <w:tcW w:w="8309" w:type="dxa"/>
            <w:gridSpan w:val="4"/>
            <w:vAlign w:val="center"/>
          </w:tcPr>
          <w:p w:rsidR="00A43A83" w:rsidRDefault="00031966">
            <w:pPr>
              <w:widowControl/>
              <w:jc w:val="center"/>
              <w:textAlignment w:val="center"/>
              <w:rPr>
                <w:rFonts w:ascii="仿宋_GB2312" w:eastAsia="仿宋_GB2312" w:hAnsi="宋体" w:cs="宋体"/>
                <w:color w:val="000000"/>
                <w:sz w:val="32"/>
                <w:szCs w:val="32"/>
              </w:rPr>
            </w:pPr>
            <w:r>
              <w:rPr>
                <w:rFonts w:ascii="仿宋_GB2312" w:eastAsia="仿宋_GB2312" w:hint="eastAsia"/>
                <w:color w:val="000000"/>
                <w:kern w:val="0"/>
                <w:sz w:val="32"/>
                <w:szCs w:val="32"/>
                <w:lang w:bidi="ar"/>
              </w:rPr>
              <w:t>2022</w:t>
            </w:r>
            <w:r>
              <w:rPr>
                <w:rFonts w:ascii="仿宋_GB2312" w:eastAsia="仿宋_GB2312" w:hAnsi="宋体" w:cs="宋体" w:hint="eastAsia"/>
                <w:color w:val="000000"/>
                <w:kern w:val="0"/>
                <w:sz w:val="32"/>
                <w:szCs w:val="32"/>
                <w:lang w:bidi="ar"/>
              </w:rPr>
              <w:t>年至</w:t>
            </w:r>
            <w:r>
              <w:rPr>
                <w:rFonts w:ascii="仿宋_GB2312" w:eastAsia="仿宋_GB2312" w:hint="eastAsia"/>
                <w:color w:val="000000"/>
                <w:kern w:val="0"/>
                <w:sz w:val="32"/>
                <w:szCs w:val="32"/>
                <w:lang w:bidi="ar"/>
              </w:rPr>
              <w:t>2024</w:t>
            </w:r>
            <w:r>
              <w:rPr>
                <w:rFonts w:ascii="仿宋_GB2312" w:eastAsia="仿宋_GB2312" w:hAnsi="宋体" w:cs="宋体" w:hint="eastAsia"/>
                <w:color w:val="000000"/>
                <w:kern w:val="0"/>
                <w:sz w:val="32"/>
                <w:szCs w:val="32"/>
                <w:lang w:bidi="ar"/>
              </w:rPr>
              <w:t>年检察机关办理侵害未成年人犯罪情况</w:t>
            </w:r>
          </w:p>
        </w:tc>
      </w:tr>
      <w:tr w:rsidR="00A43A83">
        <w:trPr>
          <w:trHeight w:val="285"/>
        </w:trPr>
        <w:tc>
          <w:tcPr>
            <w:tcW w:w="3894" w:type="dxa"/>
            <w:tcBorders>
              <w:top w:val="single" w:sz="4" w:space="0" w:color="000000"/>
              <w:left w:val="single" w:sz="4" w:space="0" w:color="000000"/>
              <w:bottom w:val="single" w:sz="4" w:space="0" w:color="000000"/>
              <w:right w:val="single" w:sz="4" w:space="0" w:color="000000"/>
            </w:tcBorders>
            <w:shd w:val="clear" w:color="auto" w:fill="DDEBF7"/>
            <w:vAlign w:val="center"/>
          </w:tcPr>
          <w:p w:rsidR="00A43A83" w:rsidRDefault="00A43A83">
            <w:pPr>
              <w:rPr>
                <w:rFonts w:ascii="宋体" w:hAnsi="宋体" w:cs="宋体"/>
                <w:color w:val="000000"/>
                <w:sz w:val="24"/>
              </w:rPr>
            </w:pPr>
          </w:p>
        </w:tc>
        <w:tc>
          <w:tcPr>
            <w:tcW w:w="1470" w:type="dxa"/>
            <w:tcBorders>
              <w:top w:val="single" w:sz="4" w:space="0" w:color="000000"/>
              <w:left w:val="single" w:sz="4" w:space="0" w:color="000000"/>
              <w:bottom w:val="single" w:sz="4" w:space="0" w:color="000000"/>
              <w:right w:val="single" w:sz="4" w:space="0" w:color="000000"/>
            </w:tcBorders>
            <w:shd w:val="clear" w:color="auto" w:fill="DDEBF7"/>
            <w:vAlign w:val="center"/>
          </w:tcPr>
          <w:p w:rsidR="00A43A83" w:rsidRDefault="00031966">
            <w:pPr>
              <w:widowControl/>
              <w:jc w:val="center"/>
              <w:textAlignment w:val="center"/>
              <w:rPr>
                <w:rFonts w:ascii="宋体" w:hAnsi="宋体" w:cs="宋体"/>
                <w:color w:val="000000"/>
                <w:sz w:val="24"/>
              </w:rPr>
            </w:pPr>
            <w:r>
              <w:rPr>
                <w:color w:val="000000"/>
                <w:kern w:val="0"/>
                <w:sz w:val="24"/>
                <w:lang w:bidi="ar"/>
              </w:rPr>
              <w:t>2022</w:t>
            </w:r>
            <w:r>
              <w:rPr>
                <w:rFonts w:ascii="宋体" w:hAnsi="宋体" w:cs="宋体" w:hint="eastAsia"/>
                <w:color w:val="000000"/>
                <w:kern w:val="0"/>
                <w:sz w:val="24"/>
                <w:lang w:bidi="ar"/>
              </w:rPr>
              <w:t>年</w:t>
            </w:r>
          </w:p>
        </w:tc>
        <w:tc>
          <w:tcPr>
            <w:tcW w:w="1560" w:type="dxa"/>
            <w:tcBorders>
              <w:top w:val="single" w:sz="4" w:space="0" w:color="000000"/>
              <w:left w:val="single" w:sz="4" w:space="0" w:color="000000"/>
              <w:bottom w:val="single" w:sz="4" w:space="0" w:color="000000"/>
              <w:right w:val="single" w:sz="4" w:space="0" w:color="000000"/>
            </w:tcBorders>
            <w:shd w:val="clear" w:color="auto" w:fill="DDEBF7"/>
            <w:vAlign w:val="center"/>
          </w:tcPr>
          <w:p w:rsidR="00A43A83" w:rsidRDefault="00031966">
            <w:pPr>
              <w:widowControl/>
              <w:jc w:val="center"/>
              <w:textAlignment w:val="center"/>
              <w:rPr>
                <w:rFonts w:ascii="宋体" w:hAnsi="宋体" w:cs="宋体"/>
                <w:color w:val="000000"/>
                <w:sz w:val="24"/>
              </w:rPr>
            </w:pPr>
            <w:r>
              <w:rPr>
                <w:color w:val="000000"/>
                <w:kern w:val="0"/>
                <w:sz w:val="24"/>
                <w:lang w:bidi="ar"/>
              </w:rPr>
              <w:t>2023</w:t>
            </w:r>
            <w:r>
              <w:rPr>
                <w:rFonts w:ascii="宋体" w:hAnsi="宋体" w:cs="宋体" w:hint="eastAsia"/>
                <w:color w:val="000000"/>
                <w:kern w:val="0"/>
                <w:sz w:val="24"/>
                <w:lang w:bidi="ar"/>
              </w:rPr>
              <w:t>年</w:t>
            </w:r>
          </w:p>
        </w:tc>
        <w:tc>
          <w:tcPr>
            <w:tcW w:w="1385" w:type="dxa"/>
            <w:tcBorders>
              <w:top w:val="single" w:sz="4" w:space="0" w:color="000000"/>
              <w:left w:val="single" w:sz="4" w:space="0" w:color="000000"/>
              <w:bottom w:val="single" w:sz="4" w:space="0" w:color="000000"/>
              <w:right w:val="single" w:sz="4" w:space="0" w:color="000000"/>
            </w:tcBorders>
            <w:shd w:val="clear" w:color="auto" w:fill="DDEBF7"/>
            <w:vAlign w:val="center"/>
          </w:tcPr>
          <w:p w:rsidR="00A43A83" w:rsidRDefault="00031966">
            <w:pPr>
              <w:widowControl/>
              <w:jc w:val="center"/>
              <w:textAlignment w:val="center"/>
              <w:rPr>
                <w:rFonts w:ascii="宋体" w:hAnsi="宋体" w:cs="宋体"/>
                <w:color w:val="000000"/>
                <w:sz w:val="24"/>
              </w:rPr>
            </w:pPr>
            <w:r>
              <w:rPr>
                <w:color w:val="000000"/>
                <w:kern w:val="0"/>
                <w:sz w:val="24"/>
                <w:lang w:bidi="ar"/>
              </w:rPr>
              <w:t>202</w:t>
            </w:r>
            <w:r>
              <w:rPr>
                <w:rFonts w:hint="eastAsia"/>
                <w:color w:val="000000"/>
                <w:kern w:val="0"/>
                <w:sz w:val="24"/>
                <w:lang w:bidi="ar"/>
              </w:rPr>
              <w:t>4</w:t>
            </w:r>
            <w:r>
              <w:rPr>
                <w:rFonts w:ascii="宋体" w:hAnsi="宋体" w:cs="宋体" w:hint="eastAsia"/>
                <w:color w:val="000000"/>
                <w:kern w:val="0"/>
                <w:sz w:val="24"/>
                <w:lang w:bidi="ar"/>
              </w:rPr>
              <w:t>年</w:t>
            </w:r>
          </w:p>
        </w:tc>
      </w:tr>
      <w:tr w:rsidR="00A43A83">
        <w:trPr>
          <w:trHeight w:val="285"/>
        </w:trPr>
        <w:tc>
          <w:tcPr>
            <w:tcW w:w="3894" w:type="dxa"/>
            <w:tcBorders>
              <w:top w:val="single" w:sz="4" w:space="0" w:color="000000"/>
              <w:left w:val="single" w:sz="4" w:space="0" w:color="000000"/>
              <w:bottom w:val="single" w:sz="4" w:space="0" w:color="000000"/>
              <w:right w:val="single" w:sz="4" w:space="0" w:color="000000"/>
            </w:tcBorders>
            <w:vAlign w:val="center"/>
          </w:tcPr>
          <w:p w:rsidR="00A43A83" w:rsidRDefault="00031966">
            <w:pPr>
              <w:widowControl/>
              <w:jc w:val="left"/>
              <w:textAlignment w:val="center"/>
              <w:rPr>
                <w:rFonts w:ascii="宋体" w:hAnsi="宋体" w:cs="宋体"/>
                <w:color w:val="000000"/>
                <w:sz w:val="24"/>
              </w:rPr>
            </w:pPr>
            <w:r>
              <w:rPr>
                <w:rFonts w:ascii="宋体" w:hAnsi="宋体" w:cs="宋体" w:hint="eastAsia"/>
                <w:color w:val="000000"/>
                <w:kern w:val="0"/>
                <w:sz w:val="24"/>
                <w:lang w:bidi="ar"/>
              </w:rPr>
              <w:lastRenderedPageBreak/>
              <w:t>批准逮捕侵害未成年人犯罪人数</w:t>
            </w:r>
          </w:p>
        </w:tc>
        <w:tc>
          <w:tcPr>
            <w:tcW w:w="1470" w:type="dxa"/>
            <w:tcBorders>
              <w:top w:val="single" w:sz="4" w:space="0" w:color="000000"/>
              <w:left w:val="single" w:sz="4" w:space="0" w:color="000000"/>
              <w:bottom w:val="single" w:sz="4" w:space="0" w:color="000000"/>
              <w:right w:val="single" w:sz="4" w:space="0" w:color="000000"/>
            </w:tcBorders>
            <w:vAlign w:val="center"/>
          </w:tcPr>
          <w:p w:rsidR="00A43A83" w:rsidRDefault="00031966">
            <w:pPr>
              <w:widowControl/>
              <w:jc w:val="center"/>
              <w:textAlignment w:val="center"/>
              <w:rPr>
                <w:rFonts w:ascii="宋体" w:hAnsi="宋体" w:cs="宋体"/>
                <w:color w:val="000000"/>
                <w:sz w:val="24"/>
              </w:rPr>
            </w:pPr>
            <w:r>
              <w:rPr>
                <w:color w:val="000000"/>
                <w:kern w:val="0"/>
                <w:sz w:val="24"/>
                <w:lang w:bidi="ar"/>
              </w:rPr>
              <w:t>39380</w:t>
            </w:r>
          </w:p>
        </w:tc>
        <w:tc>
          <w:tcPr>
            <w:tcW w:w="1560" w:type="dxa"/>
            <w:tcBorders>
              <w:top w:val="single" w:sz="4" w:space="0" w:color="000000"/>
              <w:left w:val="single" w:sz="4" w:space="0" w:color="000000"/>
              <w:bottom w:val="single" w:sz="4" w:space="0" w:color="000000"/>
              <w:right w:val="single" w:sz="4" w:space="0" w:color="000000"/>
            </w:tcBorders>
            <w:vAlign w:val="center"/>
          </w:tcPr>
          <w:p w:rsidR="00A43A83" w:rsidRDefault="00031966">
            <w:pPr>
              <w:widowControl/>
              <w:jc w:val="center"/>
              <w:textAlignment w:val="center"/>
              <w:rPr>
                <w:rFonts w:ascii="宋体" w:hAnsi="宋体" w:cs="宋体"/>
                <w:color w:val="000000"/>
                <w:sz w:val="24"/>
              </w:rPr>
            </w:pPr>
            <w:r>
              <w:rPr>
                <w:color w:val="000000"/>
                <w:kern w:val="0"/>
                <w:sz w:val="24"/>
                <w:lang w:bidi="ar"/>
              </w:rPr>
              <w:t>53286</w:t>
            </w:r>
          </w:p>
        </w:tc>
        <w:tc>
          <w:tcPr>
            <w:tcW w:w="1385" w:type="dxa"/>
            <w:tcBorders>
              <w:top w:val="single" w:sz="4" w:space="0" w:color="000000"/>
              <w:left w:val="single" w:sz="4" w:space="0" w:color="000000"/>
              <w:bottom w:val="single" w:sz="4" w:space="0" w:color="000000"/>
              <w:right w:val="single" w:sz="4" w:space="0" w:color="000000"/>
            </w:tcBorders>
            <w:vAlign w:val="center"/>
          </w:tcPr>
          <w:p w:rsidR="00A43A83" w:rsidRDefault="00031966">
            <w:pPr>
              <w:widowControl/>
              <w:jc w:val="center"/>
              <w:textAlignment w:val="center"/>
              <w:rPr>
                <w:rFonts w:ascii="宋体" w:hAnsi="宋体" w:cs="宋体"/>
                <w:color w:val="000000"/>
                <w:sz w:val="24"/>
              </w:rPr>
            </w:pPr>
            <w:r>
              <w:rPr>
                <w:rFonts w:hint="eastAsia"/>
                <w:color w:val="000000"/>
                <w:kern w:val="0"/>
                <w:sz w:val="24"/>
                <w:lang w:bidi="ar"/>
              </w:rPr>
              <w:t>57156</w:t>
            </w:r>
          </w:p>
        </w:tc>
      </w:tr>
      <w:tr w:rsidR="00A43A83">
        <w:trPr>
          <w:trHeight w:val="285"/>
        </w:trPr>
        <w:tc>
          <w:tcPr>
            <w:tcW w:w="3894" w:type="dxa"/>
            <w:tcBorders>
              <w:top w:val="single" w:sz="4" w:space="0" w:color="000000"/>
              <w:left w:val="single" w:sz="4" w:space="0" w:color="000000"/>
              <w:bottom w:val="single" w:sz="4" w:space="0" w:color="000000"/>
              <w:right w:val="single" w:sz="4" w:space="0" w:color="000000"/>
            </w:tcBorders>
            <w:vAlign w:val="center"/>
          </w:tcPr>
          <w:p w:rsidR="00A43A83" w:rsidRDefault="00031966">
            <w:pPr>
              <w:widowControl/>
              <w:jc w:val="left"/>
              <w:textAlignment w:val="center"/>
              <w:rPr>
                <w:rFonts w:ascii="宋体" w:hAnsi="宋体" w:cs="宋体"/>
                <w:color w:val="000000"/>
                <w:sz w:val="24"/>
              </w:rPr>
            </w:pPr>
            <w:r>
              <w:rPr>
                <w:rFonts w:ascii="宋体" w:hAnsi="宋体" w:cs="宋体" w:hint="eastAsia"/>
                <w:color w:val="000000"/>
                <w:kern w:val="0"/>
                <w:sz w:val="24"/>
                <w:lang w:bidi="ar"/>
              </w:rPr>
              <w:t>起诉侵害未成年人犯罪人数</w:t>
            </w:r>
          </w:p>
        </w:tc>
        <w:tc>
          <w:tcPr>
            <w:tcW w:w="1470" w:type="dxa"/>
            <w:tcBorders>
              <w:top w:val="single" w:sz="4" w:space="0" w:color="000000"/>
              <w:left w:val="single" w:sz="4" w:space="0" w:color="000000"/>
              <w:bottom w:val="single" w:sz="4" w:space="0" w:color="000000"/>
              <w:right w:val="single" w:sz="4" w:space="0" w:color="000000"/>
            </w:tcBorders>
            <w:vAlign w:val="center"/>
          </w:tcPr>
          <w:p w:rsidR="00A43A83" w:rsidRDefault="00031966">
            <w:pPr>
              <w:widowControl/>
              <w:jc w:val="center"/>
              <w:textAlignment w:val="center"/>
              <w:rPr>
                <w:rFonts w:ascii="宋体" w:hAnsi="宋体" w:cs="宋体"/>
                <w:color w:val="000000"/>
                <w:sz w:val="24"/>
              </w:rPr>
            </w:pPr>
            <w:r>
              <w:rPr>
                <w:rFonts w:hint="eastAsia"/>
                <w:color w:val="000000"/>
                <w:kern w:val="0"/>
                <w:sz w:val="24"/>
                <w:lang w:bidi="ar"/>
              </w:rPr>
              <w:t>58410</w:t>
            </w:r>
          </w:p>
        </w:tc>
        <w:tc>
          <w:tcPr>
            <w:tcW w:w="1560" w:type="dxa"/>
            <w:tcBorders>
              <w:top w:val="single" w:sz="4" w:space="0" w:color="000000"/>
              <w:left w:val="single" w:sz="4" w:space="0" w:color="000000"/>
              <w:bottom w:val="single" w:sz="4" w:space="0" w:color="000000"/>
              <w:right w:val="single" w:sz="4" w:space="0" w:color="000000"/>
            </w:tcBorders>
            <w:vAlign w:val="center"/>
          </w:tcPr>
          <w:p w:rsidR="00A43A83" w:rsidRDefault="00031966">
            <w:pPr>
              <w:widowControl/>
              <w:jc w:val="center"/>
              <w:textAlignment w:val="center"/>
              <w:rPr>
                <w:rFonts w:ascii="宋体" w:hAnsi="宋体" w:cs="宋体"/>
                <w:color w:val="000000"/>
                <w:sz w:val="24"/>
              </w:rPr>
            </w:pPr>
            <w:r>
              <w:rPr>
                <w:rFonts w:hint="eastAsia"/>
                <w:color w:val="000000"/>
                <w:kern w:val="0"/>
                <w:sz w:val="24"/>
                <w:lang w:bidi="ar"/>
              </w:rPr>
              <w:t>67103</w:t>
            </w:r>
          </w:p>
        </w:tc>
        <w:tc>
          <w:tcPr>
            <w:tcW w:w="1385" w:type="dxa"/>
            <w:tcBorders>
              <w:top w:val="single" w:sz="4" w:space="0" w:color="000000"/>
              <w:left w:val="single" w:sz="4" w:space="0" w:color="000000"/>
              <w:bottom w:val="single" w:sz="4" w:space="0" w:color="000000"/>
              <w:right w:val="single" w:sz="4" w:space="0" w:color="000000"/>
            </w:tcBorders>
            <w:vAlign w:val="center"/>
          </w:tcPr>
          <w:p w:rsidR="00A43A83" w:rsidRDefault="00031966">
            <w:pPr>
              <w:widowControl/>
              <w:jc w:val="center"/>
              <w:textAlignment w:val="center"/>
              <w:rPr>
                <w:rFonts w:ascii="宋体" w:hAnsi="宋体" w:cs="宋体"/>
                <w:color w:val="000000"/>
                <w:sz w:val="24"/>
              </w:rPr>
            </w:pPr>
            <w:r>
              <w:rPr>
                <w:rFonts w:hint="eastAsia"/>
                <w:color w:val="000000"/>
                <w:kern w:val="0"/>
                <w:sz w:val="24"/>
                <w:lang w:bidi="ar"/>
              </w:rPr>
              <w:t>74476</w:t>
            </w:r>
          </w:p>
        </w:tc>
      </w:tr>
    </w:tbl>
    <w:p w:rsidR="00A43A83" w:rsidRDefault="00031966" w:rsidP="00DF3C4C">
      <w:pPr>
        <w:pStyle w:val="aa"/>
        <w:adjustRightInd w:val="0"/>
        <w:snapToGrid w:val="0"/>
        <w:spacing w:beforeAutospacing="0" w:afterAutospacing="0" w:line="560" w:lineRule="exact"/>
        <w:ind w:right="120" w:firstLineChars="200" w:firstLine="643"/>
        <w:jc w:val="both"/>
        <w:rPr>
          <w:rFonts w:ascii="仿宋_GB2312" w:eastAsia="仿宋_GB2312" w:hAnsi="Times New Roman"/>
          <w:color w:val="000000"/>
          <w:sz w:val="32"/>
          <w:szCs w:val="32"/>
          <w:lang w:bidi="ar"/>
        </w:rPr>
      </w:pPr>
      <w:r>
        <w:rPr>
          <w:rStyle w:val="ad"/>
          <w:rFonts w:ascii="Times New Roman" w:eastAsia="楷体_GB2312" w:hAnsi="Times New Roman"/>
          <w:snapToGrid w:val="0"/>
          <w:sz w:val="32"/>
          <w:szCs w:val="32"/>
          <w:shd w:val="clear" w:color="auto" w:fill="FFFFFF"/>
        </w:rPr>
        <w:t>2</w:t>
      </w:r>
      <w:r>
        <w:rPr>
          <w:rFonts w:ascii="仿宋_GB2312" w:eastAsia="仿宋_GB2312" w:hAnsi="仿宋_GB2312" w:cs="仿宋_GB2312" w:hint="eastAsia"/>
          <w:b/>
          <w:bCs/>
          <w:color w:val="000000"/>
          <w:sz w:val="32"/>
          <w:szCs w:val="32"/>
          <w:lang w:bidi="ar"/>
        </w:rPr>
        <w:t>.侵害未成年人犯罪案件类型相对集中。</w:t>
      </w:r>
      <w:r>
        <w:rPr>
          <w:rFonts w:ascii="仿宋_GB2312" w:eastAsia="仿宋_GB2312" w:hAnsi="Times New Roman" w:hint="eastAsia"/>
          <w:snapToGrid w:val="0"/>
          <w:sz w:val="32"/>
          <w:szCs w:val="32"/>
          <w:shd w:val="clear" w:color="auto" w:fill="FFFFFF"/>
        </w:rPr>
        <w:t>2024年，全国检察机关起诉侵害未成年人犯罪人数较多的罪名包括：强奸罪25558人、猥亵儿童罪11650人、抢劫罪4717人、寻衅滋事罪4418人、强制猥亵、侮辱罪3627人，五类犯罪人数合计占起诉侵害未成年人犯罪总数的67%。</w:t>
      </w:r>
    </w:p>
    <w:p w:rsidR="00A43A83" w:rsidRDefault="00031966" w:rsidP="00DF3C4C">
      <w:pPr>
        <w:adjustRightInd w:val="0"/>
        <w:snapToGrid w:val="0"/>
        <w:spacing w:line="560" w:lineRule="exact"/>
        <w:ind w:firstLineChars="200" w:firstLine="643"/>
        <w:rPr>
          <w:rFonts w:ascii="仿宋_GB2312" w:eastAsia="仿宋_GB2312"/>
          <w:snapToGrid w:val="0"/>
          <w:kern w:val="0"/>
          <w:sz w:val="32"/>
          <w:szCs w:val="32"/>
          <w:shd w:val="clear" w:color="auto" w:fill="FFFFFF"/>
        </w:rPr>
      </w:pPr>
      <w:r>
        <w:rPr>
          <w:rStyle w:val="ad"/>
          <w:rFonts w:ascii="仿宋_GB2312" w:eastAsia="仿宋_GB2312" w:hAnsi="仿宋_GB2312" w:cs="仿宋_GB2312" w:hint="eastAsia"/>
          <w:snapToGrid w:val="0"/>
          <w:kern w:val="0"/>
          <w:sz w:val="32"/>
          <w:szCs w:val="32"/>
          <w:shd w:val="clear" w:color="auto" w:fill="FFFFFF"/>
        </w:rPr>
        <w:t>3.利用电信网络实施侵害未成年人犯罪上升较快。</w:t>
      </w:r>
      <w:r>
        <w:rPr>
          <w:rFonts w:ascii="仿宋_GB2312" w:eastAsia="仿宋_GB2312" w:hint="eastAsia"/>
          <w:snapToGrid w:val="0"/>
          <w:kern w:val="0"/>
          <w:sz w:val="32"/>
          <w:szCs w:val="32"/>
          <w:shd w:val="clear" w:color="auto" w:fill="FFFFFF"/>
        </w:rPr>
        <w:t>从近年来该类犯罪起诉情况来看，起诉人数为2022年2850人、2023年2934人、2024年3347人，其中2024年同比上升14.1%，在成年人侵害未成年人犯罪中的占比也从2023年的6.9%上升至7.3%。</w:t>
      </w:r>
    </w:p>
    <w:p w:rsidR="00A43A83" w:rsidRDefault="00031966">
      <w:pPr>
        <w:widowControl/>
        <w:adjustRightInd w:val="0"/>
        <w:snapToGrid w:val="0"/>
        <w:spacing w:line="560" w:lineRule="exact"/>
        <w:ind w:firstLineChars="200" w:firstLine="640"/>
        <w:rPr>
          <w:rFonts w:ascii="楷体_GB2312" w:eastAsia="楷体_GB2312" w:hAnsi="楷体_GB2312" w:cs="楷体_GB2312"/>
          <w:color w:val="000000"/>
          <w:kern w:val="0"/>
          <w:sz w:val="32"/>
          <w:szCs w:val="32"/>
          <w:lang w:bidi="ar"/>
        </w:rPr>
      </w:pPr>
      <w:r>
        <w:rPr>
          <w:rFonts w:ascii="楷体_GB2312" w:eastAsia="楷体_GB2312" w:hAnsi="楷体_GB2312" w:cs="楷体_GB2312" w:hint="eastAsia"/>
          <w:color w:val="000000"/>
          <w:kern w:val="0"/>
          <w:sz w:val="32"/>
          <w:szCs w:val="32"/>
          <w:lang w:bidi="ar"/>
        </w:rPr>
        <w:t>（二）</w:t>
      </w:r>
      <w:r>
        <w:rPr>
          <w:rFonts w:ascii="楷体_GB2312" w:eastAsia="楷体_GB2312" w:hAnsi="楷体_GB2312" w:cs="楷体_GB2312" w:hint="eastAsia"/>
          <w:kern w:val="0"/>
          <w:sz w:val="32"/>
          <w:szCs w:val="32"/>
          <w:lang w:bidi="ar"/>
        </w:rPr>
        <w:t>未成年人实施犯罪</w:t>
      </w:r>
      <w:r>
        <w:rPr>
          <w:rFonts w:ascii="楷体_GB2312" w:eastAsia="楷体_GB2312" w:hAnsi="楷体_GB2312" w:cs="楷体_GB2312" w:hint="eastAsia"/>
          <w:snapToGrid w:val="0"/>
          <w:color w:val="000000"/>
          <w:kern w:val="0"/>
          <w:sz w:val="32"/>
          <w:szCs w:val="32"/>
          <w:lang w:bidi="ar"/>
        </w:rPr>
        <w:t>现状</w:t>
      </w:r>
    </w:p>
    <w:p w:rsidR="00A43A83" w:rsidRDefault="00031966" w:rsidP="00DF3C4C">
      <w:pPr>
        <w:pStyle w:val="aa"/>
        <w:adjustRightInd w:val="0"/>
        <w:snapToGrid w:val="0"/>
        <w:spacing w:beforeAutospacing="0" w:afterAutospacing="0" w:line="560" w:lineRule="exact"/>
        <w:ind w:right="120" w:firstLineChars="200" w:firstLine="643"/>
        <w:jc w:val="both"/>
        <w:rPr>
          <w:rFonts w:ascii="仿宋_GB2312" w:eastAsia="仿宋_GB2312" w:hAnsi="Times New Roman"/>
          <w:sz w:val="32"/>
          <w:szCs w:val="32"/>
        </w:rPr>
      </w:pPr>
      <w:r>
        <w:rPr>
          <w:rFonts w:ascii="Times New Roman" w:eastAsia="仿宋_GB2312" w:hAnsi="Times New Roman" w:hint="eastAsia"/>
          <w:b/>
          <w:bCs/>
          <w:sz w:val="32"/>
          <w:szCs w:val="32"/>
          <w:shd w:val="clear" w:color="auto" w:fill="FFFFFF"/>
        </w:rPr>
        <w:t>1.</w:t>
      </w:r>
      <w:r>
        <w:rPr>
          <w:rFonts w:ascii="Times New Roman" w:eastAsia="仿宋_GB2312" w:hAnsi="Times New Roman" w:hint="eastAsia"/>
          <w:b/>
          <w:bCs/>
          <w:sz w:val="32"/>
          <w:szCs w:val="32"/>
          <w:shd w:val="clear" w:color="auto" w:fill="FFFFFF"/>
        </w:rPr>
        <w:t>批捕、起诉未成年人犯罪总体上升。</w:t>
      </w:r>
      <w:r>
        <w:rPr>
          <w:rFonts w:ascii="仿宋_GB2312" w:eastAsia="仿宋_GB2312" w:hAnsi="Times New Roman" w:hint="eastAsia"/>
          <w:sz w:val="32"/>
          <w:szCs w:val="32"/>
          <w:shd w:val="clear" w:color="auto" w:fill="FFFFFF"/>
        </w:rPr>
        <w:t>2024年，全国检察机关共批准逮捕未成年犯罪嫌疑人34329人、起诉未成年犯罪嫌疑人56877人，同比分别上升4.3%、46%。</w:t>
      </w:r>
    </w:p>
    <w:p w:rsidR="00A43A83" w:rsidRDefault="00031966" w:rsidP="00DF3C4C">
      <w:pPr>
        <w:pStyle w:val="aa"/>
        <w:adjustRightInd w:val="0"/>
        <w:snapToGrid w:val="0"/>
        <w:spacing w:beforeAutospacing="0" w:afterAutospacing="0" w:line="560" w:lineRule="exact"/>
        <w:ind w:right="120" w:firstLineChars="200" w:firstLine="643"/>
        <w:jc w:val="both"/>
        <w:rPr>
          <w:rFonts w:ascii="仿宋_GB2312" w:eastAsia="仿宋_GB2312" w:hAnsi="Times New Roman"/>
          <w:sz w:val="32"/>
          <w:szCs w:val="32"/>
          <w:shd w:val="clear" w:color="auto" w:fill="FFFFFF"/>
        </w:rPr>
      </w:pPr>
      <w:r>
        <w:rPr>
          <w:rFonts w:ascii="Times New Roman" w:eastAsia="仿宋_GB2312" w:hAnsi="Times New Roman" w:hint="eastAsia"/>
          <w:b/>
          <w:bCs/>
          <w:sz w:val="32"/>
          <w:szCs w:val="32"/>
          <w:shd w:val="clear" w:color="auto" w:fill="FFFFFF"/>
        </w:rPr>
        <w:t>2.</w:t>
      </w:r>
      <w:r>
        <w:rPr>
          <w:rFonts w:ascii="Times New Roman" w:eastAsia="仿宋_GB2312" w:hAnsi="Times New Roman" w:hint="eastAsia"/>
          <w:b/>
          <w:bCs/>
          <w:sz w:val="32"/>
          <w:szCs w:val="32"/>
          <w:shd w:val="clear" w:color="auto" w:fill="FFFFFF"/>
        </w:rPr>
        <w:t>办理未成年人犯罪案件类型相对集中。</w:t>
      </w:r>
      <w:r>
        <w:rPr>
          <w:rFonts w:ascii="仿宋_GB2312" w:eastAsia="仿宋_GB2312" w:hAnsi="Times New Roman" w:hint="eastAsia"/>
          <w:sz w:val="32"/>
          <w:szCs w:val="32"/>
          <w:shd w:val="clear" w:color="auto" w:fill="FFFFFF"/>
        </w:rPr>
        <w:t>2024年，全国检察机关受理审查起诉未成年人犯罪人数较多的罪名包括：盗窃罪33519人、诈骗罪10166人、聚众斗殴罪10054人、强奸罪9457人、抢劫罪7356人，五类犯罪人数合计占受理审查起诉未成年人犯罪总数的69.4%。</w:t>
      </w:r>
    </w:p>
    <w:p w:rsidR="00A43A83" w:rsidRDefault="00031966" w:rsidP="00DF3C4C">
      <w:pPr>
        <w:pStyle w:val="aa"/>
        <w:adjustRightInd w:val="0"/>
        <w:snapToGrid w:val="0"/>
        <w:spacing w:beforeAutospacing="0" w:afterAutospacing="0" w:line="560" w:lineRule="exact"/>
        <w:ind w:right="120" w:firstLineChars="200" w:firstLine="643"/>
        <w:jc w:val="both"/>
        <w:rPr>
          <w:rFonts w:ascii="仿宋_GB2312" w:eastAsia="仿宋_GB2312" w:hAnsi="楷体_GB2312" w:cs="楷体_GB2312"/>
          <w:b/>
          <w:bCs/>
          <w:color w:val="000000"/>
          <w:sz w:val="32"/>
          <w:szCs w:val="32"/>
          <w:lang w:bidi="ar"/>
        </w:rPr>
      </w:pPr>
      <w:r>
        <w:rPr>
          <w:rFonts w:ascii="Times New Roman" w:eastAsia="仿宋_GB2312" w:hAnsi="Times New Roman" w:hint="eastAsia"/>
          <w:b/>
          <w:bCs/>
          <w:sz w:val="32"/>
          <w:szCs w:val="32"/>
          <w:shd w:val="clear" w:color="auto" w:fill="FFFFFF"/>
        </w:rPr>
        <w:t>3.</w:t>
      </w:r>
      <w:r>
        <w:rPr>
          <w:rFonts w:ascii="Times New Roman" w:eastAsia="仿宋_GB2312" w:hAnsi="Times New Roman" w:hint="eastAsia"/>
          <w:b/>
          <w:bCs/>
          <w:sz w:val="32"/>
          <w:szCs w:val="32"/>
          <w:shd w:val="clear" w:color="auto" w:fill="FFFFFF"/>
        </w:rPr>
        <w:t>司法实践存在难点。</w:t>
      </w:r>
      <w:r>
        <w:rPr>
          <w:rFonts w:ascii="仿宋_GB2312" w:eastAsia="仿宋_GB2312" w:hAnsi="Times New Roman" w:hint="eastAsia"/>
          <w:sz w:val="32"/>
          <w:szCs w:val="32"/>
          <w:shd w:val="clear" w:color="auto" w:fill="FFFFFF"/>
        </w:rPr>
        <w:t>惩戒与矫治失衡。现行法律对未达刑事责任年龄的未成年人缺乏有效约束，部分未成年人利用“年龄护身符”反复犯罪；附条件不起诉率虽达21.5%，但家庭、学校、社区帮教衔接不足。</w:t>
      </w:r>
    </w:p>
    <w:p w:rsidR="00A43A83" w:rsidRDefault="00031966">
      <w:pPr>
        <w:widowControl/>
        <w:adjustRightInd w:val="0"/>
        <w:snapToGrid w:val="0"/>
        <w:spacing w:line="560" w:lineRule="exact"/>
        <w:ind w:firstLineChars="200" w:firstLine="640"/>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lastRenderedPageBreak/>
        <w:t>二、构建全方位未成年人关爱保护体系的建议</w:t>
      </w:r>
    </w:p>
    <w:p w:rsidR="00A43A83" w:rsidRDefault="00031966">
      <w:pPr>
        <w:spacing w:line="560" w:lineRule="exact"/>
        <w:ind w:firstLineChars="200" w:firstLine="640"/>
        <w:rPr>
          <w:rFonts w:ascii="仿宋_GB2312" w:eastAsia="仿宋_GB2312"/>
          <w:sz w:val="32"/>
          <w:szCs w:val="32"/>
        </w:rPr>
      </w:pPr>
      <w:r>
        <w:rPr>
          <w:rFonts w:ascii="楷体_GB2312" w:eastAsia="楷体_GB2312" w:hAnsi="楷体_GB2312" w:cs="楷体_GB2312" w:hint="eastAsia"/>
          <w:sz w:val="32"/>
          <w:szCs w:val="32"/>
        </w:rPr>
        <w:t>（一）强化涉未成年人不良行为介入干预。</w:t>
      </w:r>
      <w:r>
        <w:rPr>
          <w:rFonts w:ascii="仿宋_GB2312" w:eastAsia="仿宋_GB2312" w:hint="eastAsia"/>
          <w:sz w:val="32"/>
          <w:szCs w:val="32"/>
        </w:rPr>
        <w:t xml:space="preserve">由政法、公安、司法、民政、教育等部门组成未成年人矛盾纠纷化解专门工作小组，对涉未成年人且有可能转化成治安或刑事案件的线索纠纷进行有效调解，防止纠纷扩大蔓延。  </w:t>
      </w:r>
    </w:p>
    <w:p w:rsidR="00A43A83" w:rsidRDefault="00031966">
      <w:pPr>
        <w:spacing w:line="560" w:lineRule="exact"/>
        <w:ind w:firstLineChars="200" w:firstLine="640"/>
        <w:rPr>
          <w:rFonts w:ascii="仿宋_GB2312" w:eastAsia="仿宋_GB2312"/>
          <w:sz w:val="32"/>
          <w:szCs w:val="32"/>
        </w:rPr>
      </w:pPr>
      <w:r>
        <w:rPr>
          <w:rFonts w:ascii="楷体_GB2312" w:eastAsia="楷体_GB2312" w:hAnsi="楷体_GB2312" w:cs="楷体_GB2312" w:hint="eastAsia"/>
          <w:sz w:val="32"/>
          <w:szCs w:val="32"/>
        </w:rPr>
        <w:t>（二）强化多方协调联动帮扶教育。</w:t>
      </w:r>
      <w:r>
        <w:rPr>
          <w:rFonts w:ascii="仿宋_GB2312" w:eastAsia="仿宋_GB2312" w:hint="eastAsia"/>
          <w:b/>
          <w:bCs/>
          <w:sz w:val="32"/>
          <w:szCs w:val="32"/>
        </w:rPr>
        <w:t>一是建立家庭教育帮扶机制。</w:t>
      </w:r>
      <w:r>
        <w:rPr>
          <w:rFonts w:ascii="仿宋_GB2312" w:eastAsia="仿宋_GB2312" w:hint="eastAsia"/>
          <w:sz w:val="32"/>
          <w:szCs w:val="32"/>
        </w:rPr>
        <w:t>民政、公检法、教育、妇联等职能部门要搭建起未成年人家庭教育指导工作机制，为有罪错行为的未成年人、涉罪未成年人及因监管不当被侵害的未成年人家庭提供亲子关系建立、沟通技巧等方面的帮扶指引。</w:t>
      </w:r>
      <w:r>
        <w:rPr>
          <w:rFonts w:ascii="仿宋_GB2312" w:eastAsia="仿宋_GB2312" w:hint="eastAsia"/>
          <w:b/>
          <w:bCs/>
          <w:sz w:val="32"/>
          <w:szCs w:val="32"/>
        </w:rPr>
        <w:t>二是完善学校防欺凌机制。</w:t>
      </w:r>
      <w:r>
        <w:rPr>
          <w:rFonts w:ascii="仿宋_GB2312" w:eastAsia="仿宋_GB2312" w:hint="eastAsia"/>
          <w:sz w:val="32"/>
          <w:szCs w:val="32"/>
        </w:rPr>
        <w:t xml:space="preserve">中小幼学校要进一步强化对学生欺凌行为的感知，安装反欺凌报警器，对学生之间发生的欺凌或疑似欺凌事件及时介入处置，通知涉事人父母或其他监护人参加欺凌行为的认定和处理。  </w:t>
      </w:r>
    </w:p>
    <w:p w:rsidR="00A43A83" w:rsidRDefault="00031966">
      <w:pPr>
        <w:spacing w:line="560" w:lineRule="exact"/>
        <w:ind w:firstLineChars="200" w:firstLine="640"/>
        <w:rPr>
          <w:rFonts w:ascii="仿宋_GB2312" w:eastAsia="仿宋_GB2312"/>
          <w:sz w:val="32"/>
          <w:szCs w:val="32"/>
        </w:rPr>
      </w:pPr>
      <w:r>
        <w:rPr>
          <w:rFonts w:ascii="楷体_GB2312" w:eastAsia="楷体_GB2312" w:hAnsi="楷体_GB2312" w:cs="楷体_GB2312" w:hint="eastAsia"/>
          <w:sz w:val="32"/>
          <w:szCs w:val="32"/>
        </w:rPr>
        <w:t>（三）强化涉未成年人普法宣传教育。</w:t>
      </w:r>
      <w:r>
        <w:rPr>
          <w:rFonts w:ascii="仿宋_GB2312" w:eastAsia="仿宋_GB2312" w:hint="eastAsia"/>
          <w:sz w:val="32"/>
          <w:szCs w:val="32"/>
        </w:rPr>
        <w:t xml:space="preserve">深化法治进校园行动，纵深推进法治进校园行动，结合真实案例，对未成年学生群体讲解《保护法》、预防性侵害、拒绝校园欺凌、禁毒、防范电信诈骗、抵制网络不良信息等方面的法律知识，提升未成年人的守法意识及自我保护能力。  </w:t>
      </w:r>
    </w:p>
    <w:p w:rsidR="00A43A83" w:rsidRDefault="00031966">
      <w:pPr>
        <w:spacing w:line="560" w:lineRule="exact"/>
        <w:ind w:firstLineChars="200" w:firstLine="640"/>
        <w:rPr>
          <w:rFonts w:eastAsia="仿宋_GB2312"/>
          <w:sz w:val="32"/>
          <w:szCs w:val="32"/>
        </w:rPr>
      </w:pPr>
      <w:r>
        <w:rPr>
          <w:rFonts w:ascii="楷体_GB2312" w:eastAsia="楷体_GB2312" w:hAnsi="楷体_GB2312" w:cs="楷体_GB2312" w:hint="eastAsia"/>
          <w:sz w:val="32"/>
          <w:szCs w:val="32"/>
        </w:rPr>
        <w:t>（四）强化涉未成年人违法犯罪打击整治。</w:t>
      </w:r>
      <w:r>
        <w:rPr>
          <w:rFonts w:ascii="仿宋_GB2312" w:eastAsia="仿宋_GB2312" w:hint="eastAsia"/>
          <w:sz w:val="32"/>
          <w:szCs w:val="32"/>
        </w:rPr>
        <w:t xml:space="preserve">公安机关要成立涉未成年人案件办理专班，熟悉掌握涉未成年人的犯罪特点、心理特征、作案手法等；必须严格落实未成年人“一站式”取证工作要求，在案件询问中尽量“一次询问完毕”，避免对未成年人产生心理上的二次伤害。  </w:t>
      </w:r>
    </w:p>
    <w:p w:rsidR="00A43A83" w:rsidRDefault="00031966">
      <w:pPr>
        <w:spacing w:line="560" w:lineRule="exact"/>
        <w:rPr>
          <w:rFonts w:ascii="仿宋_GB2312" w:eastAsia="仿宋_GB2312"/>
          <w:sz w:val="32"/>
          <w:szCs w:val="32"/>
        </w:rPr>
      </w:pPr>
      <w:r>
        <w:rPr>
          <w:rFonts w:ascii="仿宋_GB2312" w:eastAsia="仿宋_GB2312" w:hint="eastAsia"/>
          <w:sz w:val="32"/>
          <w:szCs w:val="32"/>
        </w:rPr>
        <w:lastRenderedPageBreak/>
        <w:t>（数据来源详见最高人民检察院《未成年人检察工作白皮书》）</w:t>
      </w: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DB07CF" w:rsidRDefault="00DB07CF">
      <w:pPr>
        <w:spacing w:line="560" w:lineRule="exact"/>
        <w:rPr>
          <w:rFonts w:ascii="楷体_GB2312" w:eastAsia="楷体_GB2312" w:hAnsi="方正楷体_GB2312" w:cs="方正楷体_GB2312"/>
          <w:sz w:val="32"/>
          <w:szCs w:val="32"/>
        </w:rPr>
      </w:pPr>
    </w:p>
    <w:p w:rsidR="00A43A83" w:rsidRDefault="00031966">
      <w:pPr>
        <w:spacing w:line="560" w:lineRule="exact"/>
        <w:rPr>
          <w:rFonts w:ascii="楷体_GB2312" w:eastAsia="楷体_GB2312" w:hAnsi="方正楷体_GB2312" w:cs="方正楷体_GB2312"/>
          <w:sz w:val="32"/>
          <w:szCs w:val="32"/>
        </w:rPr>
      </w:pPr>
      <w:r>
        <w:rPr>
          <w:rFonts w:ascii="楷体_GB2312" w:eastAsia="楷体_GB2312" w:hAnsi="方正楷体_GB2312" w:cs="方正楷体_GB2312" w:hint="eastAsia"/>
          <w:sz w:val="32"/>
          <w:szCs w:val="32"/>
        </w:rPr>
        <w:lastRenderedPageBreak/>
        <w:t>提案编号：042</w:t>
      </w:r>
    </w:p>
    <w:p w:rsidR="00A43A83" w:rsidRDefault="00031966" w:rsidP="00792C21">
      <w:pPr>
        <w:spacing w:line="560" w:lineRule="exact"/>
        <w:ind w:left="1600" w:hangingChars="500" w:hanging="1600"/>
        <w:rPr>
          <w:rFonts w:ascii="楷体_GB2312" w:eastAsia="楷体_GB2312" w:hAnsi="方正楷体_GB2312" w:cs="方正楷体_GB2312"/>
          <w:sz w:val="32"/>
          <w:szCs w:val="32"/>
        </w:rPr>
      </w:pPr>
      <w:r>
        <w:rPr>
          <w:rFonts w:ascii="楷体_GB2312" w:eastAsia="楷体_GB2312" w:hAnsi="方正楷体_GB2312" w:cs="方正楷体_GB2312" w:hint="eastAsia"/>
          <w:sz w:val="32"/>
          <w:szCs w:val="32"/>
        </w:rPr>
        <w:t>提案名称：关于破解学生接送难题 稳定家庭经济预期的提案</w:t>
      </w:r>
    </w:p>
    <w:p w:rsidR="00A43A83" w:rsidRDefault="00031966">
      <w:pPr>
        <w:spacing w:line="560" w:lineRule="exact"/>
        <w:rPr>
          <w:rFonts w:ascii="楷体_GB2312" w:eastAsia="楷体_GB2312" w:hAnsi="方正楷体_GB2312" w:cs="方正楷体_GB2312"/>
          <w:sz w:val="32"/>
          <w:szCs w:val="32"/>
        </w:rPr>
      </w:pPr>
      <w:r>
        <w:rPr>
          <w:rFonts w:ascii="楷体_GB2312" w:eastAsia="楷体_GB2312" w:hAnsi="方正楷体_GB2312" w:cs="方正楷体_GB2312" w:hint="eastAsia"/>
          <w:sz w:val="32"/>
          <w:szCs w:val="32"/>
        </w:rPr>
        <w:t>提 案 人：崔志军</w:t>
      </w:r>
    </w:p>
    <w:p w:rsidR="00A43A83" w:rsidRDefault="00031966">
      <w:pPr>
        <w:spacing w:line="560" w:lineRule="exact"/>
        <w:rPr>
          <w:rFonts w:ascii="楷体_GB2312" w:eastAsia="楷体_GB2312" w:hAnsi="方正楷体_GB2312" w:cs="方正楷体_GB2312"/>
          <w:sz w:val="32"/>
          <w:szCs w:val="32"/>
        </w:rPr>
      </w:pPr>
      <w:r>
        <w:rPr>
          <w:rFonts w:ascii="楷体_GB2312" w:eastAsia="楷体_GB2312" w:hAnsi="方正楷体_GB2312" w:cs="方正楷体_GB2312" w:hint="eastAsia"/>
          <w:sz w:val="32"/>
          <w:szCs w:val="32"/>
        </w:rPr>
        <w:t>联系方式：13947667020</w:t>
      </w:r>
    </w:p>
    <w:p w:rsidR="00A43A83" w:rsidRDefault="00031966">
      <w:pPr>
        <w:spacing w:line="560" w:lineRule="exact"/>
        <w:rPr>
          <w:rFonts w:ascii="楷体_GB2312" w:eastAsia="楷体_GB2312" w:hAnsi="方正楷体_GB2312" w:cs="方正楷体_GB2312"/>
          <w:sz w:val="32"/>
          <w:szCs w:val="32"/>
        </w:rPr>
      </w:pPr>
      <w:r>
        <w:rPr>
          <w:rFonts w:ascii="楷体_GB2312" w:eastAsia="楷体_GB2312" w:hAnsi="方正楷体_GB2312" w:cs="方正楷体_GB2312" w:hint="eastAsia"/>
          <w:sz w:val="32"/>
          <w:szCs w:val="32"/>
        </w:rPr>
        <w:t>界    别：经济企业</w:t>
      </w:r>
    </w:p>
    <w:p w:rsidR="00A43A83" w:rsidRDefault="00031966">
      <w:pPr>
        <w:pStyle w:val="1"/>
        <w:jc w:val="center"/>
        <w:rPr>
          <w:rFonts w:ascii="方正小标宋简体" w:eastAsia="方正小标宋简体" w:hAnsi="方正小标宋简体" w:cs="方正小标宋简体"/>
        </w:rPr>
      </w:pPr>
      <w:r>
        <w:rPr>
          <w:rFonts w:ascii="方正小标宋简体" w:eastAsia="方正小标宋简体" w:hAnsi="方正小标宋简体" w:cs="方正小标宋简体" w:hint="eastAsia"/>
        </w:rPr>
        <w:t>关于破解学生接送难题 稳定家庭经济预期的提案</w:t>
      </w:r>
    </w:p>
    <w:p w:rsidR="00A43A83" w:rsidRDefault="00031966">
      <w:pPr>
        <w:spacing w:beforeLines="50" w:before="156" w:line="480" w:lineRule="auto"/>
        <w:rPr>
          <w:rFonts w:ascii="黑体" w:eastAsia="黑体" w:hAnsi="黑体" w:cs="黑体"/>
          <w:sz w:val="32"/>
          <w:szCs w:val="32"/>
        </w:rPr>
      </w:pPr>
      <w:r>
        <w:rPr>
          <w:rFonts w:ascii="黑体" w:eastAsia="黑体" w:hAnsi="黑体" w:cs="黑体" w:hint="eastAsia"/>
          <w:sz w:val="32"/>
          <w:szCs w:val="32"/>
        </w:rPr>
        <w:t>一、基本情况</w:t>
      </w:r>
    </w:p>
    <w:p w:rsidR="00A43A83" w:rsidRDefault="00031966">
      <w:pPr>
        <w:spacing w:line="56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近年来，“老人接不动、学校离家远、教育期待高开支大”三重推力，导致接送孩子的年轻家长已成为规模庞大、影响广泛的社会群体之一，接送孩子造成的家庭经济问题成为制约家庭生育意愿、影响民生福祉的突出痛点。</w:t>
      </w:r>
    </w:p>
    <w:p w:rsidR="00A43A83" w:rsidRDefault="00031966">
      <w:pPr>
        <w:spacing w:beforeLines="50" w:before="156" w:line="480" w:lineRule="auto"/>
        <w:rPr>
          <w:rFonts w:ascii="黑体" w:eastAsia="黑体" w:hAnsi="黑体" w:cs="黑体"/>
          <w:sz w:val="32"/>
          <w:szCs w:val="32"/>
        </w:rPr>
      </w:pPr>
      <w:r>
        <w:rPr>
          <w:rFonts w:ascii="黑体" w:eastAsia="黑体" w:hAnsi="黑体" w:cs="黑体" w:hint="eastAsia"/>
          <w:sz w:val="32"/>
          <w:szCs w:val="32"/>
        </w:rPr>
        <w:t>二、问题及分析</w:t>
      </w:r>
    </w:p>
    <w:p w:rsidR="00A43A83" w:rsidRDefault="00031966">
      <w:pPr>
        <w:spacing w:line="56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年轻家长作为接送孩子的主要力量，如果不多方配合解决学生接送这一难题，越来越多的家庭由此带来的经济问题将成为制约经济发展和社会稳定的重要问题。</w:t>
      </w:r>
    </w:p>
    <w:p w:rsidR="00A43A83" w:rsidRDefault="00031966">
      <w:pPr>
        <w:spacing w:line="560" w:lineRule="exact"/>
        <w:ind w:firstLineChars="200" w:firstLine="640"/>
        <w:rPr>
          <w:rFonts w:ascii="方正仿宋_GB2312" w:eastAsia="方正仿宋_GB2312" w:hAnsi="方正仿宋_GB2312" w:cs="方正仿宋_GB2312"/>
          <w:sz w:val="32"/>
          <w:szCs w:val="32"/>
        </w:rPr>
      </w:pPr>
      <w:r>
        <w:rPr>
          <w:rFonts w:ascii="楷体_GB2312" w:eastAsia="楷体_GB2312" w:hAnsi="方正仿宋_GB2312" w:cs="方正仿宋_GB2312" w:hint="eastAsia"/>
          <w:bCs/>
          <w:sz w:val="32"/>
          <w:szCs w:val="32"/>
        </w:rPr>
        <w:t>1.接送时间和工作时间冲突造成经济负担加重</w:t>
      </w:r>
      <w:r>
        <w:rPr>
          <w:rFonts w:ascii="方正仿宋_GB2312" w:eastAsia="方正仿宋_GB2312" w:hAnsi="方正仿宋_GB2312" w:cs="方正仿宋_GB2312" w:hint="eastAsia"/>
          <w:b/>
          <w:bCs/>
          <w:sz w:val="32"/>
          <w:szCs w:val="32"/>
        </w:rPr>
        <w:t>。</w:t>
      </w:r>
      <w:r>
        <w:rPr>
          <w:rFonts w:ascii="方正仿宋_GB2312" w:eastAsia="方正仿宋_GB2312" w:hAnsi="方正仿宋_GB2312" w:cs="方正仿宋_GB2312" w:hint="eastAsia"/>
          <w:sz w:val="32"/>
          <w:szCs w:val="32"/>
        </w:rPr>
        <w:t>随着家庭结构小型化、女性普遍进入劳动力市场，传统家庭照护功能弱化，祖辈带娃意愿下降，越来越多的家庭面临接送时间与工作时间的尖锐冲突。一方面家长被迫选择弹性工作制、</w:t>
      </w:r>
      <w:r>
        <w:rPr>
          <w:rFonts w:ascii="方正仿宋_GB2312" w:eastAsia="方正仿宋_GB2312" w:hAnsi="方正仿宋_GB2312" w:cs="方正仿宋_GB2312" w:hint="eastAsia"/>
          <w:sz w:val="32"/>
          <w:szCs w:val="32"/>
        </w:rPr>
        <w:lastRenderedPageBreak/>
        <w:t>降薪调岗甚至辞职回归家庭，频繁请假还可能影响绩效奖金、晋升机会，直接削减家庭的核心收入来源；另一方面由于时间冲突不得不选择校外托管服务承担高昂的托管费用或者接送衍生的交通成本等急性开支。</w:t>
      </w:r>
    </w:p>
    <w:p w:rsidR="00A43A83" w:rsidRDefault="00031966">
      <w:pPr>
        <w:spacing w:line="560" w:lineRule="exact"/>
        <w:ind w:firstLineChars="200" w:firstLine="640"/>
        <w:rPr>
          <w:rFonts w:ascii="方正仿宋_GB2312" w:eastAsia="方正仿宋_GB2312" w:hAnsi="方正仿宋_GB2312" w:cs="方正仿宋_GB2312"/>
          <w:sz w:val="32"/>
          <w:szCs w:val="32"/>
        </w:rPr>
      </w:pPr>
      <w:r>
        <w:rPr>
          <w:rFonts w:ascii="楷体_GB2312" w:eastAsia="楷体_GB2312" w:hAnsi="方正仿宋_GB2312" w:cs="方正仿宋_GB2312" w:hint="eastAsia"/>
          <w:bCs/>
          <w:sz w:val="32"/>
          <w:szCs w:val="32"/>
        </w:rPr>
        <w:t>2.接送相关的经济支出进一步加剧了家庭育儿焦虑。</w:t>
      </w:r>
      <w:r>
        <w:rPr>
          <w:rFonts w:ascii="方正仿宋_GB2312" w:eastAsia="方正仿宋_GB2312" w:hAnsi="方正仿宋_GB2312" w:cs="方正仿宋_GB2312" w:hint="eastAsia"/>
          <w:sz w:val="32"/>
          <w:szCs w:val="32"/>
        </w:rPr>
        <w:t>多子女家庭因需奔波于不同校区接送或者选择校外托管机构，所衍生的时间与经济成本倍增，部分家庭因此放弃生育计划。</w:t>
      </w:r>
    </w:p>
    <w:p w:rsidR="00A43A83" w:rsidRDefault="00031966">
      <w:pPr>
        <w:spacing w:line="560" w:lineRule="exact"/>
        <w:ind w:firstLineChars="200" w:firstLine="640"/>
        <w:rPr>
          <w:rFonts w:ascii="方正仿宋_GB2312" w:eastAsia="方正仿宋_GB2312" w:hAnsi="方正仿宋_GB2312" w:cs="方正仿宋_GB2312"/>
          <w:sz w:val="32"/>
          <w:szCs w:val="32"/>
        </w:rPr>
      </w:pPr>
      <w:r>
        <w:rPr>
          <w:rFonts w:ascii="楷体_GB2312" w:eastAsia="楷体_GB2312" w:hAnsi="方正仿宋_GB2312" w:cs="方正仿宋_GB2312" w:hint="eastAsia"/>
          <w:bCs/>
          <w:sz w:val="32"/>
          <w:szCs w:val="32"/>
        </w:rPr>
        <w:t>3.公共服务配套与家庭育儿需求的供需失衡。</w:t>
      </w:r>
      <w:r>
        <w:rPr>
          <w:rFonts w:ascii="方正仿宋_GB2312" w:eastAsia="方正仿宋_GB2312" w:hAnsi="方正仿宋_GB2312" w:cs="方正仿宋_GB2312" w:hint="eastAsia"/>
          <w:sz w:val="32"/>
          <w:szCs w:val="32"/>
        </w:rPr>
        <w:t>现阶段所面临的不协调有：当地幼儿园</w:t>
      </w:r>
      <w:r>
        <w:rPr>
          <w:rFonts w:ascii="方正仿宋_GB2312" w:eastAsia="方正仿宋_GB2312" w:hAnsi="方正仿宋_GB2312" w:cs="方正仿宋_GB2312"/>
          <w:sz w:val="32"/>
          <w:szCs w:val="32"/>
        </w:rPr>
        <w:t>多</w:t>
      </w:r>
      <w:r>
        <w:rPr>
          <w:rFonts w:ascii="方正仿宋_GB2312" w:eastAsia="方正仿宋_GB2312" w:hAnsi="方正仿宋_GB2312" w:cs="方正仿宋_GB2312" w:hint="eastAsia"/>
          <w:sz w:val="32"/>
          <w:szCs w:val="32"/>
        </w:rPr>
        <w:t>为</w:t>
      </w:r>
      <w:r>
        <w:rPr>
          <w:rFonts w:ascii="方正仿宋_GB2312" w:eastAsia="方正仿宋_GB2312" w:hAnsi="方正仿宋_GB2312" w:cs="方正仿宋_GB2312"/>
          <w:sz w:val="32"/>
          <w:szCs w:val="32"/>
        </w:rPr>
        <w:t>16:30</w:t>
      </w:r>
      <w:r>
        <w:rPr>
          <w:rFonts w:ascii="方正仿宋_GB2312" w:eastAsia="方正仿宋_GB2312" w:hAnsi="方正仿宋_GB2312" w:cs="方正仿宋_GB2312" w:hint="eastAsia"/>
          <w:sz w:val="32"/>
          <w:szCs w:val="32"/>
        </w:rPr>
        <w:t>--5:00</w:t>
      </w:r>
      <w:r>
        <w:rPr>
          <w:rFonts w:ascii="方正仿宋_GB2312" w:eastAsia="方正仿宋_GB2312" w:hAnsi="方正仿宋_GB2312" w:cs="方正仿宋_GB2312"/>
          <w:sz w:val="32"/>
          <w:szCs w:val="32"/>
        </w:rPr>
        <w:t>放学，家长多</w:t>
      </w:r>
      <w:r>
        <w:rPr>
          <w:rFonts w:ascii="方正仿宋_GB2312" w:eastAsia="方正仿宋_GB2312" w:hAnsi="方正仿宋_GB2312" w:cs="方正仿宋_GB2312" w:hint="eastAsia"/>
          <w:sz w:val="32"/>
          <w:szCs w:val="32"/>
        </w:rPr>
        <w:t>5</w:t>
      </w:r>
      <w:r>
        <w:rPr>
          <w:rFonts w:ascii="方正仿宋_GB2312" w:eastAsia="方正仿宋_GB2312" w:hAnsi="方正仿宋_GB2312" w:cs="方正仿宋_GB2312"/>
          <w:sz w:val="32"/>
          <w:szCs w:val="32"/>
        </w:rPr>
        <w:t>:</w:t>
      </w:r>
      <w:r>
        <w:rPr>
          <w:rFonts w:ascii="方正仿宋_GB2312" w:eastAsia="方正仿宋_GB2312" w:hAnsi="方正仿宋_GB2312" w:cs="方正仿宋_GB2312" w:hint="eastAsia"/>
          <w:sz w:val="32"/>
          <w:szCs w:val="32"/>
        </w:rPr>
        <w:t>3</w:t>
      </w:r>
      <w:r>
        <w:rPr>
          <w:rFonts w:ascii="方正仿宋_GB2312" w:eastAsia="方正仿宋_GB2312" w:hAnsi="方正仿宋_GB2312" w:cs="方正仿宋_GB2312"/>
          <w:sz w:val="32"/>
          <w:szCs w:val="32"/>
        </w:rPr>
        <w:t>0后下班，</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sz w:val="32"/>
          <w:szCs w:val="32"/>
        </w:rPr>
        <w:t>接娃时间差</w:t>
      </w:r>
      <w:r>
        <w:rPr>
          <w:rFonts w:ascii="方正仿宋_GB2312" w:eastAsia="方正仿宋_GB2312" w:hAnsi="方正仿宋_GB2312" w:cs="方正仿宋_GB2312" w:hint="eastAsia"/>
          <w:sz w:val="32"/>
          <w:szCs w:val="32"/>
        </w:rPr>
        <w:t>”</w:t>
      </w:r>
      <w:r>
        <w:rPr>
          <w:rFonts w:ascii="方正仿宋_GB2312" w:eastAsia="方正仿宋_GB2312" w:hAnsi="方正仿宋_GB2312" w:cs="方正仿宋_GB2312"/>
          <w:sz w:val="32"/>
          <w:szCs w:val="32"/>
        </w:rPr>
        <w:t>突出</w:t>
      </w:r>
      <w:r>
        <w:rPr>
          <w:rFonts w:ascii="方正仿宋_GB2312" w:eastAsia="方正仿宋_GB2312" w:hAnsi="方正仿宋_GB2312" w:cs="方正仿宋_GB2312" w:hint="eastAsia"/>
          <w:sz w:val="32"/>
          <w:szCs w:val="32"/>
        </w:rPr>
        <w:t>；小学初中高中因资源有限，无法满足午餐和午休，学生必须中午回家进行午餐和午休，对部分工作距离远和午休时间不充足的家长是一个棘手问题；二胎或者多胎</w:t>
      </w:r>
      <w:r>
        <w:rPr>
          <w:rFonts w:ascii="方正仿宋_GB2312" w:eastAsia="方正仿宋_GB2312" w:hAnsi="方正仿宋_GB2312" w:cs="方正仿宋_GB2312"/>
          <w:sz w:val="32"/>
          <w:szCs w:val="32"/>
        </w:rPr>
        <w:t>家庭</w:t>
      </w:r>
      <w:r>
        <w:rPr>
          <w:rFonts w:ascii="方正仿宋_GB2312" w:eastAsia="方正仿宋_GB2312" w:hAnsi="方正仿宋_GB2312" w:cs="方正仿宋_GB2312" w:hint="eastAsia"/>
          <w:sz w:val="32"/>
          <w:szCs w:val="32"/>
        </w:rPr>
        <w:t>存在</w:t>
      </w:r>
      <w:r>
        <w:rPr>
          <w:rFonts w:ascii="方正仿宋_GB2312" w:eastAsia="方正仿宋_GB2312" w:hAnsi="方正仿宋_GB2312" w:cs="方正仿宋_GB2312"/>
          <w:sz w:val="32"/>
          <w:szCs w:val="32"/>
        </w:rPr>
        <w:t>多校接送、时间冲突，通勤成本翻倍</w:t>
      </w:r>
      <w:r>
        <w:rPr>
          <w:rFonts w:ascii="方正仿宋_GB2312" w:eastAsia="方正仿宋_GB2312" w:hAnsi="方正仿宋_GB2312" w:cs="方正仿宋_GB2312" w:hint="eastAsia"/>
          <w:sz w:val="32"/>
          <w:szCs w:val="32"/>
        </w:rPr>
        <w:t>问题；托管服务市场混乱，缺乏规范性；城镇交通环境复杂，</w:t>
      </w:r>
      <w:r>
        <w:rPr>
          <w:rFonts w:ascii="方正仿宋_GB2312" w:eastAsia="方正仿宋_GB2312" w:hAnsi="方正仿宋_GB2312" w:cs="方正仿宋_GB2312"/>
          <w:sz w:val="32"/>
          <w:szCs w:val="32"/>
        </w:rPr>
        <w:t>儿童独立通学环境不足</w:t>
      </w:r>
      <w:r>
        <w:rPr>
          <w:rFonts w:ascii="方正仿宋_GB2312" w:eastAsia="方正仿宋_GB2312" w:hAnsi="方正仿宋_GB2312" w:cs="方正仿宋_GB2312" w:hint="eastAsia"/>
          <w:sz w:val="32"/>
          <w:szCs w:val="32"/>
        </w:rPr>
        <w:t>，通学公交覆盖不足，非机动车混行、临时占道风险高，校门口“潮汐拥堵”明显。</w:t>
      </w:r>
    </w:p>
    <w:p w:rsidR="00A43A83" w:rsidRDefault="00031966">
      <w:pPr>
        <w:spacing w:beforeLines="50" w:before="156" w:line="480" w:lineRule="auto"/>
        <w:rPr>
          <w:rFonts w:ascii="黑体" w:eastAsia="黑体" w:hAnsi="黑体" w:cs="黑体"/>
          <w:sz w:val="32"/>
          <w:szCs w:val="32"/>
        </w:rPr>
      </w:pPr>
      <w:r>
        <w:rPr>
          <w:rFonts w:ascii="黑体" w:eastAsia="黑体" w:hAnsi="黑体" w:cs="黑体" w:hint="eastAsia"/>
          <w:sz w:val="32"/>
          <w:szCs w:val="32"/>
        </w:rPr>
        <w:t>三、建议</w:t>
      </w:r>
    </w:p>
    <w:p w:rsidR="00A43A83" w:rsidRDefault="00031966">
      <w:pPr>
        <w:spacing w:line="560" w:lineRule="exact"/>
        <w:ind w:firstLineChars="200" w:firstLine="64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32"/>
          <w:szCs w:val="32"/>
        </w:rPr>
        <w:t>这一痛点的背后，不仅关乎每个家庭的收支账本，更折射出公共服务配套与家庭育儿需求之间的供需缺口。解决接送孩子带来的经济压力，需要多方面并进</w:t>
      </w:r>
      <w:r>
        <w:rPr>
          <w:rFonts w:ascii="方正仿宋_GB2312" w:eastAsia="方正仿宋_GB2312" w:hAnsi="方正仿宋_GB2312" w:cs="方正仿宋_GB2312" w:hint="eastAsia"/>
          <w:sz w:val="28"/>
          <w:szCs w:val="28"/>
        </w:rPr>
        <w:t>。</w:t>
      </w:r>
    </w:p>
    <w:p w:rsidR="00A43A83" w:rsidRDefault="00031966">
      <w:pPr>
        <w:spacing w:line="560" w:lineRule="exact"/>
        <w:ind w:firstLineChars="200" w:firstLine="640"/>
        <w:rPr>
          <w:rFonts w:ascii="方正仿宋_GB2312" w:eastAsia="方正仿宋_GB2312" w:hAnsi="方正仿宋_GB2312" w:cs="方正仿宋_GB2312"/>
          <w:sz w:val="32"/>
          <w:szCs w:val="32"/>
        </w:rPr>
      </w:pPr>
      <w:r>
        <w:rPr>
          <w:rFonts w:ascii="楷体_GB2312" w:eastAsia="楷体_GB2312" w:hAnsi="方正仿宋_GB2312" w:cs="方正仿宋_GB2312" w:hint="eastAsia"/>
          <w:bCs/>
          <w:sz w:val="32"/>
          <w:szCs w:val="32"/>
        </w:rPr>
        <w:t>一是建议推广社区嵌入式托育服务。</w:t>
      </w:r>
      <w:r>
        <w:rPr>
          <w:rFonts w:ascii="方正仿宋_GB2312" w:eastAsia="方正仿宋_GB2312" w:hAnsi="方正仿宋_GB2312" w:cs="方正仿宋_GB2312"/>
          <w:sz w:val="32"/>
          <w:szCs w:val="32"/>
        </w:rPr>
        <w:t>利用街道、社区现有公共设施建设托育点，提供</w:t>
      </w:r>
      <w:r>
        <w:rPr>
          <w:rFonts w:ascii="方正仿宋_GB2312" w:eastAsia="方正仿宋_GB2312" w:hAnsi="方正仿宋_GB2312" w:cs="方正仿宋_GB2312" w:hint="eastAsia"/>
          <w:sz w:val="32"/>
          <w:szCs w:val="32"/>
        </w:rPr>
        <w:t>包月</w:t>
      </w:r>
      <w:r>
        <w:rPr>
          <w:rFonts w:ascii="方正仿宋_GB2312" w:eastAsia="方正仿宋_GB2312" w:hAnsi="方正仿宋_GB2312" w:cs="方正仿宋_GB2312"/>
          <w:sz w:val="32"/>
          <w:szCs w:val="32"/>
        </w:rPr>
        <w:t>托、临时托、计时托等多样化服务；鼓励企事业单位利用存量资源开办职工子女托育机构，相关支出可从职工福利费、工会经费中列支。</w:t>
      </w:r>
    </w:p>
    <w:p w:rsidR="00A43A83" w:rsidRDefault="00031966">
      <w:pPr>
        <w:spacing w:line="560" w:lineRule="exact"/>
        <w:ind w:firstLineChars="200" w:firstLine="640"/>
        <w:rPr>
          <w:rFonts w:ascii="方正仿宋_GB2312" w:eastAsia="方正仿宋_GB2312" w:hAnsi="方正仿宋_GB2312" w:cs="方正仿宋_GB2312"/>
          <w:sz w:val="32"/>
          <w:szCs w:val="32"/>
        </w:rPr>
      </w:pPr>
      <w:r>
        <w:rPr>
          <w:rFonts w:ascii="楷体_GB2312" w:eastAsia="楷体_GB2312" w:hAnsi="方正仿宋_GB2312" w:cs="方正仿宋_GB2312" w:hint="eastAsia"/>
          <w:bCs/>
          <w:sz w:val="32"/>
          <w:szCs w:val="32"/>
        </w:rPr>
        <w:lastRenderedPageBreak/>
        <w:t>二建议推广生育友好型教育政策，减轻多孩家庭负担。</w:t>
      </w:r>
      <w:r>
        <w:rPr>
          <w:rFonts w:ascii="方正仿宋_GB2312" w:eastAsia="方正仿宋_GB2312" w:hAnsi="方正仿宋_GB2312" w:cs="方正仿宋_GB2312" w:hint="eastAsia"/>
          <w:sz w:val="32"/>
          <w:szCs w:val="32"/>
        </w:rPr>
        <w:t>一方面推广“长幼随学”制度，允许多子女家庭自愿申请子女同校就读，在学位有余的前提下突破班额限制，支持“长随幼”或“幼随长”转学调配，另一方面可建立多子女家庭信息统筹系统，在招生登记平台增设家庭子女在学信息模块，预留专项学位指标，确保政策落地可及性。</w:t>
      </w:r>
    </w:p>
    <w:p w:rsidR="00A43A83" w:rsidRDefault="00031966">
      <w:pPr>
        <w:spacing w:line="560" w:lineRule="exact"/>
        <w:ind w:firstLineChars="200" w:firstLine="640"/>
        <w:rPr>
          <w:rFonts w:ascii="方正仿宋_GB2312" w:eastAsia="方正仿宋_GB2312" w:hAnsi="方正仿宋_GB2312" w:cs="方正仿宋_GB2312"/>
          <w:sz w:val="32"/>
          <w:szCs w:val="32"/>
        </w:rPr>
      </w:pPr>
      <w:r>
        <w:rPr>
          <w:rFonts w:ascii="楷体_GB2312" w:eastAsia="楷体_GB2312" w:hAnsi="方正仿宋_GB2312" w:cs="方正仿宋_GB2312" w:hint="eastAsia"/>
          <w:bCs/>
          <w:sz w:val="32"/>
          <w:szCs w:val="32"/>
        </w:rPr>
        <w:t>三建议完善校园周边配套，降低衍生经济损耗。</w:t>
      </w:r>
      <w:r>
        <w:rPr>
          <w:rFonts w:ascii="方正仿宋_GB2312" w:eastAsia="方正仿宋_GB2312" w:hAnsi="方正仿宋_GB2312" w:cs="方正仿宋_GB2312"/>
          <w:sz w:val="32"/>
          <w:szCs w:val="32"/>
        </w:rPr>
        <w:t>优化校园周边交通配套，在中小学、幼儿园周边规划建设临时停车场，延长停车时长至1小时以上</w:t>
      </w:r>
      <w:r>
        <w:rPr>
          <w:rFonts w:ascii="方正仿宋_GB2312" w:eastAsia="方正仿宋_GB2312" w:hAnsi="方正仿宋_GB2312" w:cs="方正仿宋_GB2312" w:hint="eastAsia"/>
          <w:sz w:val="32"/>
          <w:szCs w:val="32"/>
        </w:rPr>
        <w:t>；在接送时间段临时设立校园公交及站点；将上下班时间与接送时间错开，避免交通拥堵带来的时间浪费。</w:t>
      </w:r>
    </w:p>
    <w:p w:rsidR="00A43A83" w:rsidRDefault="00031966">
      <w:pPr>
        <w:spacing w:line="560" w:lineRule="exact"/>
        <w:ind w:firstLineChars="200" w:firstLine="640"/>
        <w:rPr>
          <w:rFonts w:ascii="方正仿宋_GB2312" w:eastAsia="方正仿宋_GB2312" w:hAnsi="方正仿宋_GB2312" w:cs="方正仿宋_GB2312"/>
          <w:sz w:val="32"/>
          <w:szCs w:val="32"/>
        </w:rPr>
      </w:pPr>
      <w:r>
        <w:rPr>
          <w:rFonts w:ascii="楷体_GB2312" w:eastAsia="楷体_GB2312" w:hAnsi="方正仿宋_GB2312" w:cs="方正仿宋_GB2312" w:hint="eastAsia"/>
          <w:bCs/>
          <w:sz w:val="32"/>
          <w:szCs w:val="32"/>
        </w:rPr>
        <w:t>四建议深化课后服务及中午托管服务改革。</w:t>
      </w:r>
      <w:r>
        <w:rPr>
          <w:rFonts w:ascii="方正仿宋_GB2312" w:eastAsia="方正仿宋_GB2312" w:hAnsi="方正仿宋_GB2312" w:cs="方正仿宋_GB2312"/>
          <w:sz w:val="32"/>
          <w:szCs w:val="32"/>
        </w:rPr>
        <w:t>全面延长课后服务时长至家长下班时间后，</w:t>
      </w:r>
      <w:r>
        <w:rPr>
          <w:rFonts w:ascii="方正仿宋_GB2312" w:eastAsia="方正仿宋_GB2312" w:hAnsi="方正仿宋_GB2312" w:cs="方正仿宋_GB2312" w:hint="eastAsia"/>
          <w:sz w:val="32"/>
          <w:szCs w:val="32"/>
        </w:rPr>
        <w:t>完善校内外中午托管服务能力。</w:t>
      </w:r>
      <w:r>
        <w:rPr>
          <w:rFonts w:ascii="方正仿宋_GB2312" w:eastAsia="方正仿宋_GB2312" w:hAnsi="方正仿宋_GB2312" w:cs="方正仿宋_GB2312"/>
          <w:sz w:val="32"/>
          <w:szCs w:val="32"/>
        </w:rPr>
        <w:t>丰富服务内容并坚持普惠性收费原则，对低收入家庭实行费用减免。鼓励学校与社区、企业合作，引入优质资源提升课后服务质量，减少家庭校外培训支出。规范托管服务市场，建立托育机构和课后看护机构准入标准、服务规范及从业人员资质认证体系，净化市场环境。</w:t>
      </w:r>
    </w:p>
    <w:p w:rsidR="00A43A83" w:rsidRDefault="00031966">
      <w:pPr>
        <w:spacing w:line="560" w:lineRule="exact"/>
        <w:ind w:firstLineChars="200" w:firstLine="640"/>
        <w:rPr>
          <w:rFonts w:ascii="方正仿宋_GB2312" w:eastAsia="方正仿宋_GB2312" w:hAnsi="方正仿宋_GB2312" w:cs="方正仿宋_GB2312"/>
          <w:sz w:val="32"/>
          <w:szCs w:val="32"/>
        </w:rPr>
      </w:pPr>
      <w:r>
        <w:rPr>
          <w:rFonts w:ascii="楷体_GB2312" w:eastAsia="楷体_GB2312" w:hAnsi="方正仿宋_GB2312" w:cs="方正仿宋_GB2312" w:hint="eastAsia"/>
          <w:bCs/>
          <w:sz w:val="32"/>
          <w:szCs w:val="32"/>
        </w:rPr>
        <w:t>五建议建立统筹协调机制，强化政策落地保障。</w:t>
      </w:r>
      <w:r>
        <w:rPr>
          <w:rFonts w:ascii="方正仿宋_GB2312" w:eastAsia="方正仿宋_GB2312" w:hAnsi="方正仿宋_GB2312" w:cs="方正仿宋_GB2312"/>
          <w:sz w:val="32"/>
          <w:szCs w:val="32"/>
        </w:rPr>
        <w:t>建立</w:t>
      </w:r>
      <w:r>
        <w:rPr>
          <w:rFonts w:ascii="方正仿宋_GB2312" w:eastAsia="方正仿宋_GB2312" w:hAnsi="方正仿宋_GB2312" w:cs="方正仿宋_GB2312" w:hint="eastAsia"/>
          <w:sz w:val="32"/>
          <w:szCs w:val="32"/>
        </w:rPr>
        <w:t>政府</w:t>
      </w:r>
      <w:r>
        <w:rPr>
          <w:rFonts w:ascii="方正仿宋_GB2312" w:eastAsia="方正仿宋_GB2312" w:hAnsi="方正仿宋_GB2312" w:cs="方正仿宋_GB2312"/>
          <w:sz w:val="32"/>
          <w:szCs w:val="32"/>
        </w:rPr>
        <w:t>层面支持政策综合协调机制，明确教育、卫健、财政、人社、自然资源等部门职责，统筹推进托育服务、课后服务、交通配套等政策协同发力，避免政策碎片化。</w:t>
      </w:r>
    </w:p>
    <w:p w:rsidR="00A43A83" w:rsidRDefault="00A43A83">
      <w:pPr>
        <w:spacing w:line="560" w:lineRule="exact"/>
        <w:ind w:firstLineChars="200" w:firstLine="640"/>
        <w:rPr>
          <w:rFonts w:ascii="方正仿宋_GB2312" w:eastAsia="方正仿宋_GB2312" w:hAnsi="方正仿宋_GB2312" w:cs="方正仿宋_GB2312"/>
          <w:sz w:val="32"/>
          <w:szCs w:val="32"/>
        </w:rPr>
      </w:pPr>
    </w:p>
    <w:p w:rsidR="00A43A83" w:rsidRDefault="00A43A83">
      <w:pPr>
        <w:rPr>
          <w:sz w:val="28"/>
          <w:szCs w:val="28"/>
        </w:rPr>
      </w:pPr>
    </w:p>
    <w:p w:rsidR="00A43A83" w:rsidRDefault="00031966">
      <w:pPr>
        <w:spacing w:line="600" w:lineRule="exact"/>
        <w:rPr>
          <w:rFonts w:ascii="楷体_GB2312" w:eastAsia="楷体_GB2312" w:hAnsi="楷体" w:cs="楷体"/>
          <w:sz w:val="32"/>
          <w:szCs w:val="32"/>
        </w:rPr>
      </w:pPr>
      <w:r>
        <w:rPr>
          <w:rFonts w:ascii="楷体_GB2312" w:eastAsia="楷体_GB2312" w:hAnsi="楷体" w:cs="楷体" w:hint="eastAsia"/>
          <w:sz w:val="32"/>
          <w:szCs w:val="32"/>
        </w:rPr>
        <w:lastRenderedPageBreak/>
        <w:t>提案</w:t>
      </w:r>
      <w:r>
        <w:rPr>
          <w:rFonts w:ascii="楷体_GB2312" w:eastAsia="楷体_GB2312" w:hAnsi="楷体" w:cs="楷体" w:hint="eastAsia"/>
          <w:bCs/>
          <w:sz w:val="32"/>
          <w:szCs w:val="32"/>
        </w:rPr>
        <w:t>编号：043</w:t>
      </w:r>
    </w:p>
    <w:p w:rsidR="00A43A83" w:rsidRDefault="00031966">
      <w:pPr>
        <w:ind w:left="1600" w:hangingChars="500" w:hanging="1600"/>
        <w:rPr>
          <w:rFonts w:ascii="楷体_GB2312" w:eastAsia="楷体_GB2312" w:hAnsi="方正公文小标宋" w:cs="方正公文小标宋"/>
          <w:sz w:val="32"/>
          <w:szCs w:val="32"/>
        </w:rPr>
      </w:pPr>
      <w:r>
        <w:rPr>
          <w:rFonts w:ascii="楷体_GB2312" w:eastAsia="楷体_GB2312" w:hAnsi="楷体" w:cs="楷体" w:hint="eastAsia"/>
          <w:sz w:val="32"/>
          <w:szCs w:val="32"/>
        </w:rPr>
        <w:t>提案</w:t>
      </w:r>
      <w:r>
        <w:rPr>
          <w:rFonts w:ascii="楷体_GB2312" w:eastAsia="楷体_GB2312" w:hAnsi="楷体" w:cs="楷体" w:hint="eastAsia"/>
          <w:bCs/>
          <w:sz w:val="32"/>
          <w:szCs w:val="32"/>
        </w:rPr>
        <w:t>名称：</w:t>
      </w:r>
      <w:r>
        <w:rPr>
          <w:rFonts w:ascii="楷体_GB2312" w:eastAsia="楷体_GB2312" w:hAnsi="方正公文小标宋" w:cs="方正公文小标宋" w:hint="eastAsia"/>
          <w:sz w:val="32"/>
          <w:szCs w:val="32"/>
        </w:rPr>
        <w:t>关于“加快推进老旧小区改造后各类线路散乱等问题”的提案</w:t>
      </w:r>
    </w:p>
    <w:p w:rsidR="00A43A83" w:rsidRDefault="00031966">
      <w:pPr>
        <w:spacing w:line="600" w:lineRule="exact"/>
        <w:rPr>
          <w:rFonts w:ascii="楷体_GB2312" w:eastAsia="楷体_GB2312" w:hAnsi="楷体" w:cs="楷体"/>
          <w:sz w:val="32"/>
          <w:szCs w:val="32"/>
        </w:rPr>
      </w:pPr>
      <w:r>
        <w:rPr>
          <w:rFonts w:ascii="楷体_GB2312" w:eastAsia="楷体_GB2312" w:hAnsi="楷体" w:cs="楷体" w:hint="eastAsia"/>
          <w:sz w:val="32"/>
          <w:szCs w:val="32"/>
        </w:rPr>
        <w:t xml:space="preserve">提 案 </w:t>
      </w:r>
      <w:r>
        <w:rPr>
          <w:rFonts w:ascii="楷体_GB2312" w:eastAsia="楷体_GB2312" w:hAnsi="楷体" w:cs="楷体" w:hint="eastAsia"/>
          <w:bCs/>
          <w:sz w:val="32"/>
          <w:szCs w:val="32"/>
        </w:rPr>
        <w:t>人</w:t>
      </w:r>
      <w:r>
        <w:rPr>
          <w:rFonts w:ascii="楷体_GB2312" w:eastAsia="楷体_GB2312" w:hAnsi="楷体" w:cs="楷体" w:hint="eastAsia"/>
          <w:sz w:val="32"/>
          <w:szCs w:val="32"/>
        </w:rPr>
        <w:t>：</w:t>
      </w:r>
      <w:r>
        <w:rPr>
          <w:rFonts w:ascii="楷体_GB2312" w:eastAsia="楷体_GB2312" w:hAnsi="楷体" w:cs="楷体" w:hint="eastAsia"/>
          <w:bCs/>
          <w:sz w:val="32"/>
          <w:szCs w:val="32"/>
        </w:rPr>
        <w:t>刘晓东</w:t>
      </w:r>
    </w:p>
    <w:p w:rsidR="00A43A83" w:rsidRDefault="00031966">
      <w:pPr>
        <w:spacing w:line="600" w:lineRule="exact"/>
        <w:rPr>
          <w:rFonts w:ascii="楷体_GB2312" w:eastAsia="楷体_GB2312" w:hAnsi="楷体" w:cs="楷体"/>
          <w:bCs/>
          <w:sz w:val="32"/>
          <w:szCs w:val="32"/>
        </w:rPr>
      </w:pPr>
      <w:r>
        <w:rPr>
          <w:rFonts w:ascii="楷体_GB2312" w:eastAsia="楷体_GB2312" w:hAnsi="楷体" w:cs="楷体" w:hint="eastAsia"/>
          <w:bCs/>
          <w:sz w:val="32"/>
          <w:szCs w:val="32"/>
        </w:rPr>
        <w:t>联</w:t>
      </w:r>
      <w:r>
        <w:rPr>
          <w:rFonts w:ascii="楷体_GB2312" w:eastAsia="楷体_GB2312" w:hAnsi="楷体" w:cs="楷体" w:hint="eastAsia"/>
          <w:sz w:val="32"/>
          <w:szCs w:val="32"/>
        </w:rPr>
        <w:t>系</w:t>
      </w:r>
      <w:r>
        <w:rPr>
          <w:rFonts w:ascii="楷体_GB2312" w:eastAsia="楷体_GB2312" w:hAnsi="楷体" w:cs="楷体" w:hint="eastAsia"/>
          <w:bCs/>
          <w:sz w:val="32"/>
          <w:szCs w:val="32"/>
        </w:rPr>
        <w:t>方式：13948963857</w:t>
      </w:r>
    </w:p>
    <w:p w:rsidR="00A43A83" w:rsidRDefault="00031966">
      <w:pPr>
        <w:spacing w:line="600" w:lineRule="exact"/>
        <w:rPr>
          <w:rFonts w:ascii="楷体_GB2312" w:eastAsia="楷体_GB2312" w:hAnsi="楷体" w:cs="楷体"/>
          <w:bCs/>
          <w:sz w:val="32"/>
          <w:szCs w:val="32"/>
        </w:rPr>
      </w:pPr>
      <w:r>
        <w:rPr>
          <w:rFonts w:ascii="楷体_GB2312" w:eastAsia="楷体_GB2312" w:hAnsi="楷体" w:cs="楷体" w:hint="eastAsia"/>
          <w:bCs/>
          <w:sz w:val="32"/>
          <w:szCs w:val="32"/>
        </w:rPr>
        <w:t>界    别：医药卫生</w:t>
      </w:r>
    </w:p>
    <w:p w:rsidR="00A43A83" w:rsidRDefault="00DB07CF">
      <w:pPr>
        <w:jc w:val="center"/>
        <w:rPr>
          <w:rFonts w:ascii="方正公文小标宋" w:eastAsia="方正公文小标宋" w:hAnsi="方正公文小标宋" w:cs="方正公文小标宋"/>
          <w:sz w:val="44"/>
          <w:szCs w:val="44"/>
        </w:rPr>
      </w:pPr>
      <w:r>
        <w:rPr>
          <w:rFonts w:ascii="宋体" w:eastAsia="宋体" w:hAnsi="宋体" w:cs="宋体" w:hint="eastAsia"/>
          <w:sz w:val="44"/>
          <w:szCs w:val="44"/>
        </w:rPr>
        <w:t>关于</w:t>
      </w:r>
      <w:r w:rsidR="00031966">
        <w:rPr>
          <w:rFonts w:ascii="方正公文小标宋" w:eastAsia="方正公文小标宋" w:hAnsi="方正公文小标宋" w:cs="方正公文小标宋" w:hint="eastAsia"/>
          <w:sz w:val="44"/>
          <w:szCs w:val="44"/>
        </w:rPr>
        <w:t>“加快推进老旧小区改造后各类线路散乱等问题”的提案</w:t>
      </w:r>
    </w:p>
    <w:p w:rsidR="00A43A83" w:rsidRDefault="00031966">
      <w:pPr>
        <w:ind w:firstLineChars="200" w:firstLine="640"/>
        <w:rPr>
          <w:rFonts w:asciiTheme="majorEastAsia" w:eastAsiaTheme="majorEastAsia" w:hAnsiTheme="majorEastAsia" w:cstheme="majorEastAsia"/>
          <w:b/>
          <w:bCs/>
          <w:sz w:val="32"/>
          <w:szCs w:val="32"/>
        </w:rPr>
      </w:pPr>
      <w:r>
        <w:rPr>
          <w:rFonts w:ascii="黑体" w:eastAsia="黑体" w:hAnsi="黑体" w:hint="eastAsia"/>
          <w:sz w:val="32"/>
          <w:szCs w:val="32"/>
        </w:rPr>
        <w:t>一、基本情况</w:t>
      </w:r>
    </w:p>
    <w:p w:rsidR="00A43A83" w:rsidRDefault="00031966">
      <w:pPr>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自我旗开始对老旧小区改造后目前已对多个老旧小区进行改造维修，但目前改造后的老旧小区存在各类线路散乱横飞、电瓶车飞线等问题。老旧小区线路杂乱无章，各类通信、电力线缆交织，宛如“蜘蛛网”，不仅影响小区美观，还存在漏电、火灾，各类散线搂人等安全隐患。随着生活品质需求提升，群众对线路规整的诉求日益迫切，多次通过社区反馈、民意调查等渠道呼吁解决该问题。这一问题若长期得不到有效整治，将削弱老旧小区改造成果，影响群众获得感。因此，亟需采取针对性措施加以解决，切实回应民生关切。</w:t>
      </w:r>
    </w:p>
    <w:p w:rsidR="00A43A83" w:rsidRDefault="00031966">
      <w:pPr>
        <w:ind w:firstLineChars="200" w:firstLine="640"/>
        <w:rPr>
          <w:rFonts w:ascii="黑体" w:eastAsia="黑体" w:hAnsi="黑体" w:cs="黑体"/>
          <w:sz w:val="32"/>
          <w:szCs w:val="32"/>
        </w:rPr>
      </w:pPr>
      <w:r>
        <w:rPr>
          <w:rFonts w:ascii="黑体" w:eastAsia="黑体" w:hAnsi="黑体" w:cs="黑体" w:hint="eastAsia"/>
          <w:sz w:val="32"/>
          <w:szCs w:val="32"/>
        </w:rPr>
        <w:t>二、存在问题：</w:t>
      </w:r>
    </w:p>
    <w:p w:rsidR="00A43A83" w:rsidRDefault="00031966" w:rsidP="00DF3C4C">
      <w:pPr>
        <w:ind w:firstLineChars="200" w:firstLine="640"/>
        <w:jc w:val="left"/>
        <w:rPr>
          <w:rFonts w:ascii="方正仿宋_GB2312" w:eastAsia="方正仿宋_GB2312" w:hAnsi="方正仿宋_GB2312" w:cs="方正仿宋_GB2312"/>
          <w:b/>
          <w:bCs/>
          <w:sz w:val="32"/>
          <w:szCs w:val="32"/>
        </w:rPr>
      </w:pPr>
      <w:r>
        <w:rPr>
          <w:rFonts w:ascii="方正仿宋_GB2312" w:eastAsia="方正仿宋_GB2312" w:hAnsi="方正仿宋_GB2312" w:cs="方正仿宋_GB2312" w:hint="eastAsia"/>
          <w:b/>
          <w:bCs/>
          <w:sz w:val="32"/>
          <w:szCs w:val="32"/>
        </w:rPr>
        <w:t>1.存在安全隐患：</w:t>
      </w:r>
      <w:r>
        <w:rPr>
          <w:rFonts w:ascii="方正仿宋_GB2312" w:eastAsia="方正仿宋_GB2312" w:hAnsi="方正仿宋_GB2312" w:cs="方正仿宋_GB2312" w:hint="eastAsia"/>
          <w:sz w:val="32"/>
          <w:szCs w:val="32"/>
        </w:rPr>
        <w:t>老旧小区改造后仍存在的线路散乱问题，既暗藏严重安全隐患，又破坏人居环境美观，更直接违</w:t>
      </w:r>
      <w:r>
        <w:rPr>
          <w:rFonts w:ascii="方正仿宋_GB2312" w:eastAsia="方正仿宋_GB2312" w:hAnsi="方正仿宋_GB2312" w:cs="方正仿宋_GB2312" w:hint="eastAsia"/>
          <w:sz w:val="32"/>
          <w:szCs w:val="32"/>
        </w:rPr>
        <w:lastRenderedPageBreak/>
        <w:t>背群众对宜居生活的迫切期盼。杂乱线缆常年暴露在外，易因风雨侵蚀、老化破损引发短路、漏电，甚至诱发电气火灾，威胁居民生命财产安全。</w:t>
      </w:r>
    </w:p>
    <w:p w:rsidR="00A43A83" w:rsidRDefault="00031966" w:rsidP="00DF3C4C">
      <w:pPr>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b/>
          <w:bCs/>
          <w:sz w:val="32"/>
          <w:szCs w:val="32"/>
        </w:rPr>
        <w:t>2.影响美观：</w:t>
      </w:r>
      <w:r>
        <w:rPr>
          <w:rFonts w:ascii="方正仿宋_GB2312" w:eastAsia="方正仿宋_GB2312" w:hAnsi="方正仿宋_GB2312" w:cs="方正仿宋_GB2312" w:hint="eastAsia"/>
          <w:sz w:val="32"/>
          <w:szCs w:val="32"/>
        </w:rPr>
        <w:t>架空线缆纵横交错，不仅破坏小区整洁风貌，还影响外墙翻新、环境绿化等改造成果的整体观感。</w:t>
      </w:r>
    </w:p>
    <w:p w:rsidR="00A43A83" w:rsidRDefault="00031966" w:rsidP="00DF3C4C">
      <w:pPr>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b/>
          <w:bCs/>
          <w:sz w:val="32"/>
          <w:szCs w:val="32"/>
        </w:rPr>
        <w:t>3.问题界定模糊：</w:t>
      </w:r>
      <w:r>
        <w:rPr>
          <w:rFonts w:ascii="方正仿宋_GB2312" w:eastAsia="方正仿宋_GB2312" w:hAnsi="方正仿宋_GB2312" w:cs="方正仿宋_GB2312" w:hint="eastAsia"/>
          <w:sz w:val="32"/>
          <w:szCs w:val="32"/>
        </w:rPr>
        <w:t>“改造后新增散乱”与“历史遗留未根治”的边界，仅聚焦表面乱象，未深挖多部门管线不同步、空间受限等根源。</w:t>
      </w:r>
    </w:p>
    <w:p w:rsidR="00A43A83" w:rsidRDefault="00031966" w:rsidP="00DF3C4C">
      <w:pPr>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b/>
          <w:bCs/>
          <w:sz w:val="32"/>
          <w:szCs w:val="32"/>
        </w:rPr>
        <w:t>4.责任划分不清：</w:t>
      </w:r>
      <w:r>
        <w:rPr>
          <w:rFonts w:ascii="方正仿宋_GB2312" w:eastAsia="方正仿宋_GB2312" w:hAnsi="方正仿宋_GB2312" w:cs="方正仿宋_GB2312" w:hint="eastAsia"/>
          <w:sz w:val="32"/>
          <w:szCs w:val="32"/>
        </w:rPr>
        <w:t>未厘清政府、运营商、物业、业主的权责，忽视管线权属不明、资金分摊分歧等现实难题，缺乏牵头协调机制。</w:t>
      </w:r>
    </w:p>
    <w:p w:rsidR="00A43A83" w:rsidRDefault="00031966" w:rsidP="00DF3C4C">
      <w:pPr>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b/>
          <w:bCs/>
          <w:sz w:val="32"/>
          <w:szCs w:val="32"/>
        </w:rPr>
        <w:t>5.长效机制缺失：</w:t>
      </w:r>
      <w:r>
        <w:rPr>
          <w:rFonts w:ascii="方正仿宋_GB2312" w:eastAsia="方正仿宋_GB2312" w:hAnsi="方正仿宋_GB2312" w:cs="方正仿宋_GB2312" w:hint="eastAsia"/>
          <w:sz w:val="32"/>
          <w:szCs w:val="32"/>
        </w:rPr>
        <w:t>未明确改造后线路管护主体与监管措施，易引发整治后问题反弹，同时缺乏量化数据支撑，影响提案科学性与可操作性。</w:t>
      </w:r>
    </w:p>
    <w:p w:rsidR="00A43A83" w:rsidRDefault="00031966" w:rsidP="00DF3C4C">
      <w:pPr>
        <w:ind w:firstLineChars="200" w:firstLine="640"/>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b/>
          <w:bCs/>
          <w:sz w:val="32"/>
          <w:szCs w:val="32"/>
        </w:rPr>
        <w:t>6.群众需求迫切：</w:t>
      </w:r>
      <w:r>
        <w:rPr>
          <w:rFonts w:ascii="方正仿宋_GB2312" w:eastAsia="方正仿宋_GB2312" w:hAnsi="方正仿宋_GB2312" w:cs="方正仿宋_GB2312" w:hint="eastAsia"/>
          <w:sz w:val="32"/>
          <w:szCs w:val="32"/>
        </w:rPr>
        <w:t>私拉乱接的线缆还可能阻碍应急救援通道，给消防、急救等工作带来阻碍。当前，居民对线路规整的诉求日益强烈，解决这一问题已成为提升老旧小区改造质效、回应民生关切的关键抓手。</w:t>
      </w:r>
    </w:p>
    <w:p w:rsidR="00A43A83" w:rsidRDefault="000319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三．建议：</w:t>
      </w:r>
    </w:p>
    <w:p w:rsidR="00A43A83" w:rsidRDefault="00031966" w:rsidP="00DF3C4C">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b/>
          <w:bCs/>
          <w:sz w:val="32"/>
          <w:szCs w:val="32"/>
        </w:rPr>
        <w:t>1、强化规划与改造：</w:t>
      </w:r>
      <w:r>
        <w:rPr>
          <w:rFonts w:ascii="方正仿宋_GB2312" w:eastAsia="方正仿宋_GB2312" w:hAnsi="方正仿宋_GB2312" w:cs="方正仿宋_GB2312" w:hint="eastAsia"/>
          <w:sz w:val="32"/>
          <w:szCs w:val="32"/>
        </w:rPr>
        <w:t>协调各相关部门，将老旧小区线路整治和充电设施建设纳入老旧小区改造整体规划，在改造过程中，统一规划通信、电力线路，采用地下敷设或桥架方</w:t>
      </w:r>
      <w:r>
        <w:rPr>
          <w:rFonts w:ascii="方正仿宋_GB2312" w:eastAsia="方正仿宋_GB2312" w:hAnsi="方正仿宋_GB2312" w:cs="方正仿宋_GB2312" w:hint="eastAsia"/>
          <w:sz w:val="32"/>
          <w:szCs w:val="32"/>
        </w:rPr>
        <w:lastRenderedPageBreak/>
        <w:t>式，将各类废弃线路清理，让线路布局规范有序。合理规划建设集中充电区域，配备足够的充电桩，并做好防雨、防火、防雷等安全防护措施。</w:t>
      </w:r>
    </w:p>
    <w:p w:rsidR="00A43A83" w:rsidRDefault="00031966" w:rsidP="00DF3C4C">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b/>
          <w:bCs/>
          <w:sz w:val="32"/>
          <w:szCs w:val="32"/>
        </w:rPr>
        <w:t>2、加强宣传教育：</w:t>
      </w:r>
      <w:r>
        <w:rPr>
          <w:rFonts w:ascii="方正仿宋_GB2312" w:eastAsia="方正仿宋_GB2312" w:hAnsi="方正仿宋_GB2312" w:cs="方正仿宋_GB2312" w:hint="eastAsia"/>
          <w:sz w:val="32"/>
          <w:szCs w:val="32"/>
        </w:rPr>
        <w:t>通过社区宣传、媒体报道、公益广告等多种形式，广泛宣传线路乱搭和飞线充电的危害，普及安全用电和火灾防范知识，提高居民安全意识和自我保护能力，引导居民自觉抵制飞线充电行为。</w:t>
      </w:r>
    </w:p>
    <w:p w:rsidR="00A43A83" w:rsidRDefault="00031966" w:rsidP="00DF3C4C">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b/>
          <w:bCs/>
          <w:sz w:val="32"/>
          <w:szCs w:val="32"/>
        </w:rPr>
        <w:t>3、落实物业管理责任：</w:t>
      </w:r>
      <w:r>
        <w:rPr>
          <w:rFonts w:ascii="方正仿宋_GB2312" w:eastAsia="方正仿宋_GB2312" w:hAnsi="方正仿宋_GB2312" w:cs="方正仿宋_GB2312" w:hint="eastAsia"/>
          <w:sz w:val="32"/>
          <w:szCs w:val="32"/>
        </w:rPr>
        <w:t>明确物业管理公司在小区线路和充电设施管理中的责任，加强对物业管理人员的培训，提高安全管理意识和能力。要求物业公司加强日常巡查，及时发现和制止线路乱搭和飞线充电行为，对拒不整改的居民，及时报告相关部门处理。</w:t>
      </w:r>
    </w:p>
    <w:p w:rsidR="00A43A83" w:rsidRDefault="00031966" w:rsidP="00DF3C4C">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b/>
          <w:bCs/>
          <w:sz w:val="32"/>
          <w:szCs w:val="32"/>
        </w:rPr>
        <w:t>4、建立协同治理机制：</w:t>
      </w:r>
      <w:r>
        <w:rPr>
          <w:rFonts w:ascii="方正仿宋_GB2312" w:eastAsia="方正仿宋_GB2312" w:hAnsi="方正仿宋_GB2312" w:cs="方正仿宋_GB2312" w:hint="eastAsia"/>
          <w:sz w:val="32"/>
          <w:szCs w:val="32"/>
        </w:rPr>
        <w:t>成立由政府相关部门、通信运营商、电力部门、物业公司等组成的联合整治工作小组，明确部门职责，加强沟通协调，形成整治合力。</w:t>
      </w:r>
    </w:p>
    <w:p w:rsidR="00A43A83" w:rsidRDefault="00031966" w:rsidP="00DF3C4C">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b/>
          <w:bCs/>
          <w:sz w:val="32"/>
          <w:szCs w:val="32"/>
        </w:rPr>
        <w:t>5、加大执法力度：</w:t>
      </w:r>
      <w:r>
        <w:rPr>
          <w:rFonts w:ascii="方正仿宋_GB2312" w:eastAsia="方正仿宋_GB2312" w:hAnsi="方正仿宋_GB2312" w:cs="方正仿宋_GB2312" w:hint="eastAsia"/>
          <w:sz w:val="32"/>
          <w:szCs w:val="32"/>
        </w:rPr>
        <w:t>相关部门要加大对各类线路乱搭和飞线充电行为的执法力度，依据相关法律法规，对违规行为进行处罚。对存在严重安全隐患的，责令限期整改，拒不整改的，依法采取强制措施。</w:t>
      </w:r>
    </w:p>
    <w:p w:rsidR="00A43A83" w:rsidRDefault="00031966">
      <w:pPr>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各小区的线路整治与电瓶车飞线治理，不仅是关乎居住安全的“民生小事”，更是牵动群众幸福感的“心头大事”。它既需要职能部门牵头制定标准、严格监管，也离不开有关部门、</w:t>
      </w:r>
      <w:r>
        <w:rPr>
          <w:rFonts w:ascii="方正仿宋_GB2312" w:eastAsia="方正仿宋_GB2312" w:hAnsi="方正仿宋_GB2312" w:cs="方正仿宋_GB2312" w:hint="eastAsia"/>
          <w:sz w:val="32"/>
          <w:szCs w:val="32"/>
        </w:rPr>
        <w:lastRenderedPageBreak/>
        <w:t xml:space="preserve">社区、物业、居民的协同参与，更需政策、资金、技术的多方支撑。这类问题整治刻不容缓。让“空中蜘蛛网”彻底消失，让“飞线充电”成为历史，切实提升群众的获得感与幸福感，真正把老旧小区改造成安全、整洁、宜居的幸福家园，为居民创造一个安全、舒适、整洁的居住环境。                         </w:t>
      </w:r>
    </w:p>
    <w:p w:rsidR="00A43A83" w:rsidRDefault="00031966">
      <w:r>
        <w:rPr>
          <w:rFonts w:hint="eastAsia"/>
          <w:noProof/>
        </w:rPr>
        <w:drawing>
          <wp:inline distT="0" distB="0" distL="114300" distR="114300">
            <wp:extent cx="3512185" cy="2633345"/>
            <wp:effectExtent l="0" t="0" r="12065" b="14605"/>
            <wp:docPr id="8" name="图片 8" descr="4cdaa96d720cf705e2bfaf8f06383b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4cdaa96d720cf705e2bfaf8f06383bbc"/>
                    <pic:cNvPicPr>
                      <a:picLocks noChangeAspect="1"/>
                    </pic:cNvPicPr>
                  </pic:nvPicPr>
                  <pic:blipFill>
                    <a:blip r:embed="rId9"/>
                    <a:stretch>
                      <a:fillRect/>
                    </a:stretch>
                  </pic:blipFill>
                  <pic:spPr>
                    <a:xfrm>
                      <a:off x="0" y="0"/>
                      <a:ext cx="3512185" cy="2633345"/>
                    </a:xfrm>
                    <a:prstGeom prst="rect">
                      <a:avLst/>
                    </a:prstGeom>
                  </pic:spPr>
                </pic:pic>
              </a:graphicData>
            </a:graphic>
          </wp:inline>
        </w:drawing>
      </w:r>
    </w:p>
    <w:p w:rsidR="00A43A83" w:rsidRDefault="00A43A83">
      <w:pPr>
        <w:jc w:val="left"/>
      </w:pPr>
    </w:p>
    <w:p w:rsidR="00A43A83" w:rsidRDefault="00031966">
      <w:pPr>
        <w:jc w:val="left"/>
      </w:pPr>
      <w:r>
        <w:rPr>
          <w:rFonts w:hint="eastAsia"/>
          <w:noProof/>
        </w:rPr>
        <w:drawing>
          <wp:inline distT="0" distB="0" distL="114300" distR="114300">
            <wp:extent cx="2792095" cy="3345815"/>
            <wp:effectExtent l="0" t="0" r="8255" b="6985"/>
            <wp:docPr id="9" name="图片 9" descr="bdbb77f179b9583ba6981d1965c5a3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bdbb77f179b9583ba6981d1965c5a3d5"/>
                    <pic:cNvPicPr>
                      <a:picLocks noChangeAspect="1"/>
                    </pic:cNvPicPr>
                  </pic:nvPicPr>
                  <pic:blipFill>
                    <a:blip r:embed="rId10"/>
                    <a:srcRect l="-241" t="10041" r="241" b="172"/>
                    <a:stretch>
                      <a:fillRect/>
                    </a:stretch>
                  </pic:blipFill>
                  <pic:spPr>
                    <a:xfrm>
                      <a:off x="0" y="0"/>
                      <a:ext cx="2792095" cy="3345815"/>
                    </a:xfrm>
                    <a:prstGeom prst="rect">
                      <a:avLst/>
                    </a:prstGeom>
                  </pic:spPr>
                </pic:pic>
              </a:graphicData>
            </a:graphic>
          </wp:inline>
        </w:drawing>
      </w:r>
    </w:p>
    <w:p w:rsidR="00DB07CF" w:rsidRDefault="00DB07CF">
      <w:pPr>
        <w:spacing w:line="560" w:lineRule="exact"/>
        <w:rPr>
          <w:rFonts w:ascii="楷体_GB2312" w:eastAsia="楷体_GB2312" w:hAnsi="Times New Roman"/>
          <w:bCs/>
          <w:spacing w:val="-17"/>
          <w:sz w:val="32"/>
          <w:szCs w:val="32"/>
        </w:rPr>
      </w:pPr>
    </w:p>
    <w:p w:rsidR="00A43A83" w:rsidRDefault="00031966">
      <w:pPr>
        <w:spacing w:line="560" w:lineRule="exact"/>
        <w:rPr>
          <w:rFonts w:ascii="楷体_GB2312" w:eastAsia="楷体_GB2312" w:hAnsi="Times New Roman"/>
          <w:bCs/>
          <w:spacing w:val="-17"/>
          <w:sz w:val="32"/>
          <w:szCs w:val="32"/>
        </w:rPr>
      </w:pPr>
      <w:r>
        <w:rPr>
          <w:rFonts w:ascii="楷体_GB2312" w:eastAsia="楷体_GB2312" w:hAnsi="Times New Roman" w:hint="eastAsia"/>
          <w:bCs/>
          <w:spacing w:val="-17"/>
          <w:sz w:val="32"/>
          <w:szCs w:val="32"/>
        </w:rPr>
        <w:lastRenderedPageBreak/>
        <w:t>提案编号：044</w:t>
      </w:r>
    </w:p>
    <w:p w:rsidR="00A43A83" w:rsidRDefault="00031966">
      <w:pPr>
        <w:spacing w:line="560" w:lineRule="exact"/>
        <w:rPr>
          <w:rFonts w:ascii="楷体_GB2312" w:eastAsia="楷体_GB2312" w:hAnsi="Times New Roman"/>
          <w:bCs/>
          <w:spacing w:val="-17"/>
          <w:sz w:val="32"/>
          <w:szCs w:val="32"/>
        </w:rPr>
      </w:pPr>
      <w:r>
        <w:rPr>
          <w:rFonts w:ascii="楷体_GB2312" w:eastAsia="楷体_GB2312" w:hAnsi="Times New Roman" w:hint="eastAsia"/>
          <w:bCs/>
          <w:spacing w:val="-17"/>
          <w:sz w:val="32"/>
          <w:szCs w:val="32"/>
        </w:rPr>
        <w:t>提案名称：关于进一步加强中小学生近视防控的提案</w:t>
      </w:r>
    </w:p>
    <w:p w:rsidR="00A43A83" w:rsidRDefault="00031966">
      <w:pPr>
        <w:spacing w:line="560" w:lineRule="exact"/>
        <w:rPr>
          <w:rFonts w:ascii="楷体_GB2312" w:eastAsia="楷体_GB2312" w:hAnsi="Times New Roman"/>
          <w:bCs/>
          <w:spacing w:val="-17"/>
          <w:sz w:val="32"/>
          <w:szCs w:val="32"/>
        </w:rPr>
      </w:pPr>
      <w:r>
        <w:rPr>
          <w:rFonts w:ascii="楷体_GB2312" w:eastAsia="楷体_GB2312" w:hAnsi="Times New Roman" w:hint="eastAsia"/>
          <w:bCs/>
          <w:spacing w:val="-30"/>
          <w:sz w:val="32"/>
          <w:szCs w:val="32"/>
        </w:rPr>
        <w:t>提  案  人</w:t>
      </w:r>
      <w:r>
        <w:rPr>
          <w:rFonts w:ascii="楷体_GB2312" w:eastAsia="楷体_GB2312" w:hAnsi="Times New Roman" w:hint="eastAsia"/>
          <w:sz w:val="32"/>
          <w:szCs w:val="32"/>
        </w:rPr>
        <w:t>：杨春光</w:t>
      </w:r>
      <w:r>
        <w:rPr>
          <w:rFonts w:ascii="楷体_GB2312" w:eastAsia="楷体_GB2312" w:hAnsi="Times New Roman" w:hint="eastAsia"/>
          <w:bCs/>
          <w:spacing w:val="-17"/>
          <w:sz w:val="32"/>
          <w:szCs w:val="32"/>
        </w:rPr>
        <w:t xml:space="preserve"> </w:t>
      </w:r>
    </w:p>
    <w:p w:rsidR="00A43A83" w:rsidRDefault="00031966">
      <w:pPr>
        <w:spacing w:line="560" w:lineRule="exact"/>
        <w:rPr>
          <w:rFonts w:ascii="楷体_GB2312" w:eastAsia="楷体_GB2312" w:hAnsi="Times New Roman"/>
          <w:sz w:val="32"/>
          <w:szCs w:val="32"/>
        </w:rPr>
      </w:pPr>
      <w:r>
        <w:rPr>
          <w:rFonts w:ascii="楷体_GB2312" w:eastAsia="楷体_GB2312" w:hAnsi="Times New Roman" w:hint="eastAsia"/>
          <w:bCs/>
          <w:spacing w:val="-17"/>
          <w:sz w:val="32"/>
          <w:szCs w:val="32"/>
        </w:rPr>
        <w:t>联系方式</w:t>
      </w:r>
      <w:r>
        <w:rPr>
          <w:rFonts w:ascii="楷体_GB2312" w:eastAsia="楷体_GB2312" w:hAnsi="Times New Roman" w:hint="eastAsia"/>
          <w:sz w:val="32"/>
          <w:szCs w:val="32"/>
        </w:rPr>
        <w:t>：13789790846</w:t>
      </w:r>
    </w:p>
    <w:p w:rsidR="00A43A83" w:rsidRDefault="00031966">
      <w:pPr>
        <w:spacing w:line="560" w:lineRule="exact"/>
        <w:rPr>
          <w:rFonts w:ascii="楷体_GB2312" w:eastAsia="楷体_GB2312" w:hAnsi="Times New Roman"/>
          <w:bCs/>
          <w:spacing w:val="-17"/>
          <w:sz w:val="32"/>
          <w:szCs w:val="32"/>
        </w:rPr>
      </w:pPr>
      <w:r>
        <w:rPr>
          <w:rFonts w:ascii="楷体_GB2312" w:eastAsia="楷体_GB2312" w:hAnsi="Times New Roman" w:hint="eastAsia"/>
          <w:bCs/>
          <w:spacing w:val="-17"/>
          <w:sz w:val="32"/>
          <w:szCs w:val="32"/>
        </w:rPr>
        <w:t>界     别</w:t>
      </w:r>
      <w:r>
        <w:rPr>
          <w:rFonts w:ascii="楷体_GB2312" w:eastAsia="楷体_GB2312" w:hAnsi="Times New Roman" w:hint="eastAsia"/>
          <w:sz w:val="32"/>
          <w:szCs w:val="32"/>
        </w:rPr>
        <w:t>：中国共产主义青年团</w:t>
      </w:r>
    </w:p>
    <w:p w:rsidR="00A43A83" w:rsidRDefault="00A43A83">
      <w:pPr>
        <w:spacing w:line="560" w:lineRule="exact"/>
        <w:rPr>
          <w:rFonts w:ascii="Times New Roman" w:eastAsia="方正小标宋简体" w:hAnsi="Times New Roman"/>
          <w:sz w:val="44"/>
          <w:szCs w:val="44"/>
        </w:rPr>
      </w:pPr>
    </w:p>
    <w:p w:rsidR="00A43A83" w:rsidRDefault="00031966">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关于进一步加强中小学生近视防控</w:t>
      </w:r>
      <w:r>
        <w:rPr>
          <w:rFonts w:ascii="方正小标宋简体" w:eastAsia="方正小标宋简体" w:hAnsi="方正小标宋简体" w:cs="方正小标宋简体" w:hint="eastAsia"/>
          <w:sz w:val="44"/>
          <w:szCs w:val="44"/>
          <w:shd w:val="clear" w:color="auto" w:fill="FFFFFF"/>
        </w:rPr>
        <w:t>的提案</w:t>
      </w:r>
    </w:p>
    <w:p w:rsidR="00A43A83" w:rsidRDefault="00A43A83">
      <w:pPr>
        <w:spacing w:line="560" w:lineRule="exact"/>
        <w:ind w:firstLineChars="200" w:firstLine="640"/>
        <w:rPr>
          <w:rFonts w:ascii="Times New Roman" w:eastAsia="仿宋_GB2312" w:hAnsi="Times New Roman"/>
          <w:sz w:val="32"/>
          <w:szCs w:val="32"/>
        </w:rPr>
      </w:pP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A43A83" w:rsidRDefault="00031966">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数字化时代，“小眼镜”增多，成为社会关注的焦点。据国家卫健委最新数据统计，我国学生近视率高达52.7%，其中小学生35.6%、初中生71.1%、高中生80.5%，近视低龄化趋势明显。我旗青少年的视力状况也不容乐观，近视青少年所占的比例非常大，小学生及学龄前儿童的视力问题也越来越突出。</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sz w:val="32"/>
          <w:szCs w:val="32"/>
        </w:rPr>
        <w:t>、</w:t>
      </w:r>
      <w:r>
        <w:rPr>
          <w:rFonts w:ascii="黑体" w:eastAsia="黑体" w:hAnsi="黑体" w:cs="黑体" w:hint="eastAsia"/>
          <w:sz w:val="32"/>
          <w:szCs w:val="32"/>
        </w:rPr>
        <w:t>主要</w:t>
      </w:r>
      <w:r>
        <w:rPr>
          <w:rFonts w:ascii="黑体" w:eastAsia="黑体" w:hAnsi="黑体" w:cs="黑体"/>
          <w:sz w:val="32"/>
          <w:szCs w:val="32"/>
        </w:rPr>
        <w:t>问题</w:t>
      </w:r>
    </w:p>
    <w:p w:rsidR="00A43A83" w:rsidRDefault="00031966">
      <w:pPr>
        <w:spacing w:line="560" w:lineRule="exact"/>
        <w:ind w:firstLineChars="200" w:firstLine="640"/>
        <w:rPr>
          <w:rFonts w:ascii="Times New Roman" w:eastAsia="仿宋_GB2312" w:hAnsi="Times New Roman"/>
          <w:sz w:val="32"/>
          <w:szCs w:val="32"/>
        </w:rPr>
      </w:pPr>
      <w:r>
        <w:rPr>
          <w:rFonts w:ascii="楷体_GB2312" w:eastAsia="楷体_GB2312" w:hAnsi="楷体_GB2312" w:cs="楷体_GB2312" w:hint="eastAsia"/>
          <w:sz w:val="32"/>
          <w:szCs w:val="32"/>
        </w:rPr>
        <w:t>（一）用眼压力较大。</w:t>
      </w:r>
      <w:r>
        <w:rPr>
          <w:rFonts w:ascii="Times New Roman" w:eastAsia="仿宋_GB2312" w:hAnsi="Times New Roman"/>
          <w:sz w:val="32"/>
          <w:szCs w:val="32"/>
        </w:rPr>
        <w:t>由于课业负担过重，学生需要长时间看书、写作业，很多中小学生除了要完成课堂作业外，周末还要偷偷补习，眼睛得不到很好的休息。</w:t>
      </w:r>
    </w:p>
    <w:p w:rsidR="00A43A83" w:rsidRDefault="00031966">
      <w:pPr>
        <w:spacing w:line="560" w:lineRule="exact"/>
        <w:ind w:firstLineChars="200" w:firstLine="640"/>
        <w:rPr>
          <w:rFonts w:ascii="Times New Roman" w:eastAsia="仿宋_GB2312" w:hAnsi="Times New Roman"/>
          <w:sz w:val="32"/>
          <w:szCs w:val="32"/>
        </w:rPr>
      </w:pPr>
      <w:r>
        <w:rPr>
          <w:rFonts w:ascii="楷体_GB2312" w:eastAsia="楷体_GB2312" w:hAnsi="楷体_GB2312" w:cs="楷体_GB2312"/>
          <w:sz w:val="32"/>
          <w:szCs w:val="32"/>
        </w:rPr>
        <w:t>（</w:t>
      </w:r>
      <w:r>
        <w:rPr>
          <w:rFonts w:ascii="楷体_GB2312" w:eastAsia="楷体_GB2312" w:hAnsi="楷体_GB2312" w:cs="楷体_GB2312" w:hint="eastAsia"/>
          <w:sz w:val="32"/>
          <w:szCs w:val="32"/>
        </w:rPr>
        <w:t>二</w:t>
      </w:r>
      <w:r>
        <w:rPr>
          <w:rFonts w:ascii="楷体_GB2312" w:eastAsia="楷体_GB2312" w:hAnsi="楷体_GB2312" w:cs="楷体_GB2312"/>
          <w:sz w:val="32"/>
          <w:szCs w:val="32"/>
        </w:rPr>
        <w:t>）</w:t>
      </w:r>
      <w:r>
        <w:rPr>
          <w:rFonts w:ascii="楷体_GB2312" w:eastAsia="楷体_GB2312" w:hAnsi="楷体_GB2312" w:cs="楷体_GB2312" w:hint="eastAsia"/>
          <w:sz w:val="32"/>
          <w:szCs w:val="32"/>
        </w:rPr>
        <w:t>自我管理不足。</w:t>
      </w:r>
      <w:r>
        <w:rPr>
          <w:rFonts w:ascii="Times New Roman" w:eastAsia="仿宋_GB2312" w:hAnsi="Times New Roman"/>
          <w:sz w:val="32"/>
          <w:szCs w:val="32"/>
        </w:rPr>
        <w:t>部分学生</w:t>
      </w:r>
      <w:r>
        <w:rPr>
          <w:rFonts w:ascii="Times New Roman" w:eastAsia="仿宋_GB2312" w:hAnsi="Times New Roman" w:hint="eastAsia"/>
          <w:sz w:val="32"/>
          <w:szCs w:val="32"/>
        </w:rPr>
        <w:t>存在</w:t>
      </w:r>
      <w:r>
        <w:rPr>
          <w:rFonts w:ascii="Times New Roman" w:eastAsia="仿宋_GB2312" w:hAnsi="Times New Roman"/>
          <w:sz w:val="32"/>
          <w:szCs w:val="32"/>
        </w:rPr>
        <w:t>读写姿势不正确、</w:t>
      </w:r>
      <w:r>
        <w:rPr>
          <w:rFonts w:ascii="Times New Roman" w:eastAsia="仿宋_GB2312" w:hAnsi="Times New Roman" w:hint="eastAsia"/>
          <w:sz w:val="32"/>
          <w:szCs w:val="32"/>
        </w:rPr>
        <w:t>躺着看书、</w:t>
      </w:r>
      <w:r>
        <w:rPr>
          <w:rFonts w:ascii="Times New Roman" w:eastAsia="仿宋_GB2312" w:hAnsi="Times New Roman"/>
          <w:sz w:val="32"/>
          <w:szCs w:val="32"/>
        </w:rPr>
        <w:t>在昏暗或晃动环境下用眼、连续用眼不休息等不良习惯</w:t>
      </w:r>
      <w:r>
        <w:rPr>
          <w:rFonts w:ascii="Times New Roman" w:eastAsia="仿宋_GB2312" w:hAnsi="Times New Roman" w:hint="eastAsia"/>
          <w:sz w:val="32"/>
          <w:szCs w:val="32"/>
        </w:rPr>
        <w:t>。还缺乏</w:t>
      </w:r>
      <w:r>
        <w:rPr>
          <w:rFonts w:ascii="Times New Roman" w:eastAsia="仿宋_GB2312" w:hAnsi="Times New Roman"/>
          <w:sz w:val="32"/>
          <w:szCs w:val="32"/>
        </w:rPr>
        <w:t>自制，长时间玩</w:t>
      </w:r>
      <w:r>
        <w:rPr>
          <w:rFonts w:ascii="Times New Roman" w:eastAsia="仿宋_GB2312" w:hAnsi="Times New Roman" w:hint="eastAsia"/>
          <w:sz w:val="32"/>
          <w:szCs w:val="32"/>
        </w:rPr>
        <w:t>手机</w:t>
      </w:r>
      <w:r>
        <w:rPr>
          <w:rFonts w:ascii="Times New Roman" w:eastAsia="仿宋_GB2312" w:hAnsi="Times New Roman"/>
          <w:sz w:val="32"/>
          <w:szCs w:val="32"/>
        </w:rPr>
        <w:t>、上网、看电视</w:t>
      </w:r>
      <w:r>
        <w:rPr>
          <w:rFonts w:ascii="Times New Roman" w:eastAsia="仿宋_GB2312" w:hAnsi="Times New Roman" w:hint="eastAsia"/>
          <w:sz w:val="32"/>
          <w:szCs w:val="32"/>
        </w:rPr>
        <w:t>。</w:t>
      </w:r>
    </w:p>
    <w:p w:rsidR="00A43A83" w:rsidRDefault="0003196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w:t>
      </w:r>
      <w:r>
        <w:rPr>
          <w:rFonts w:ascii="楷体_GB2312" w:eastAsia="楷体_GB2312" w:hAnsi="楷体_GB2312" w:cs="楷体_GB2312" w:hint="eastAsia"/>
          <w:sz w:val="32"/>
          <w:szCs w:val="32"/>
        </w:rPr>
        <w:t>家庭管理缺位。</w:t>
      </w:r>
      <w:r>
        <w:rPr>
          <w:rFonts w:ascii="Times New Roman" w:eastAsia="仿宋_GB2312" w:hAnsi="Times New Roman" w:hint="eastAsia"/>
          <w:sz w:val="32"/>
          <w:szCs w:val="32"/>
        </w:rPr>
        <w:t>一些</w:t>
      </w:r>
      <w:r>
        <w:rPr>
          <w:rFonts w:ascii="Times New Roman" w:eastAsia="仿宋_GB2312" w:hAnsi="Times New Roman"/>
          <w:sz w:val="32"/>
          <w:szCs w:val="32"/>
        </w:rPr>
        <w:t>家长对孩子视力健康重视不足，缺乏科学护眼知识，不仅未及时纠正孩子的不良用眼行</w:t>
      </w:r>
      <w:r>
        <w:rPr>
          <w:rFonts w:ascii="Times New Roman" w:eastAsia="仿宋_GB2312" w:hAnsi="Times New Roman"/>
          <w:sz w:val="32"/>
          <w:szCs w:val="32"/>
        </w:rPr>
        <w:lastRenderedPageBreak/>
        <w:t>为，还放任孩子长时间使用手机、平板等电子产品，甚至将电子产品作为</w:t>
      </w:r>
      <w:r>
        <w:rPr>
          <w:rFonts w:ascii="Times New Roman" w:eastAsia="仿宋_GB2312" w:hAnsi="Times New Roman"/>
          <w:sz w:val="32"/>
          <w:szCs w:val="32"/>
        </w:rPr>
        <w:t>“</w:t>
      </w:r>
      <w:r>
        <w:rPr>
          <w:rFonts w:ascii="Times New Roman" w:eastAsia="仿宋_GB2312" w:hAnsi="Times New Roman"/>
          <w:sz w:val="32"/>
          <w:szCs w:val="32"/>
        </w:rPr>
        <w:t>安抚工具</w:t>
      </w:r>
      <w:r>
        <w:rPr>
          <w:rFonts w:ascii="Times New Roman" w:eastAsia="仿宋_GB2312" w:hAnsi="Times New Roman"/>
          <w:sz w:val="32"/>
          <w:szCs w:val="32"/>
        </w:rPr>
        <w:t>”</w:t>
      </w:r>
      <w:r>
        <w:rPr>
          <w:rFonts w:ascii="Times New Roman" w:eastAsia="仿宋_GB2312" w:hAnsi="Times New Roman"/>
          <w:sz w:val="32"/>
          <w:szCs w:val="32"/>
        </w:rPr>
        <w:t>，家庭</w:t>
      </w:r>
      <w:r>
        <w:rPr>
          <w:rFonts w:ascii="Times New Roman" w:eastAsia="仿宋_GB2312" w:hAnsi="Times New Roman" w:hint="eastAsia"/>
          <w:sz w:val="32"/>
          <w:szCs w:val="32"/>
        </w:rPr>
        <w:t>管理</w:t>
      </w:r>
      <w:r>
        <w:rPr>
          <w:rFonts w:ascii="Times New Roman" w:eastAsia="仿宋_GB2312" w:hAnsi="Times New Roman"/>
          <w:sz w:val="32"/>
          <w:szCs w:val="32"/>
        </w:rPr>
        <w:t>流于形式。</w:t>
      </w:r>
    </w:p>
    <w:p w:rsidR="00A43A83" w:rsidRDefault="00031966">
      <w:pPr>
        <w:spacing w:line="560" w:lineRule="exact"/>
        <w:ind w:firstLineChars="200" w:firstLine="640"/>
        <w:rPr>
          <w:rFonts w:ascii="Times New Roman" w:eastAsia="仿宋_GB2312" w:hAnsi="Times New Roman"/>
          <w:sz w:val="32"/>
          <w:szCs w:val="32"/>
        </w:rPr>
      </w:pPr>
      <w:r>
        <w:rPr>
          <w:rFonts w:ascii="楷体_GB2312" w:eastAsia="楷体_GB2312" w:hAnsi="楷体_GB2312" w:cs="楷体_GB2312"/>
          <w:sz w:val="32"/>
          <w:szCs w:val="32"/>
        </w:rPr>
        <w:t>（</w:t>
      </w:r>
      <w:r>
        <w:rPr>
          <w:rFonts w:ascii="楷体_GB2312" w:eastAsia="楷体_GB2312" w:hAnsi="楷体_GB2312" w:cs="楷体_GB2312" w:hint="eastAsia"/>
          <w:sz w:val="32"/>
          <w:szCs w:val="32"/>
        </w:rPr>
        <w:t>三</w:t>
      </w:r>
      <w:r>
        <w:rPr>
          <w:rFonts w:ascii="楷体_GB2312" w:eastAsia="楷体_GB2312" w:hAnsi="楷体_GB2312" w:cs="楷体_GB2312"/>
          <w:sz w:val="32"/>
          <w:szCs w:val="32"/>
        </w:rPr>
        <w:t>）户外活动不</w:t>
      </w:r>
      <w:r>
        <w:rPr>
          <w:rFonts w:ascii="楷体_GB2312" w:eastAsia="楷体_GB2312" w:hAnsi="楷体_GB2312" w:cs="楷体_GB2312" w:hint="eastAsia"/>
          <w:sz w:val="32"/>
          <w:szCs w:val="32"/>
        </w:rPr>
        <w:t>够。</w:t>
      </w:r>
      <w:r>
        <w:rPr>
          <w:rFonts w:ascii="Times New Roman" w:eastAsia="仿宋_GB2312" w:hAnsi="Times New Roman" w:hint="eastAsia"/>
          <w:sz w:val="32"/>
          <w:szCs w:val="32"/>
        </w:rPr>
        <w:t>当今青少年普遍缺乏体育锻炼，多方</w:t>
      </w:r>
      <w:r>
        <w:rPr>
          <w:rFonts w:ascii="Times New Roman" w:eastAsia="仿宋_GB2312" w:hAnsi="Times New Roman"/>
          <w:sz w:val="32"/>
          <w:szCs w:val="32"/>
        </w:rPr>
        <w:t>研究表明，缺乏户外活动与近视的发展有关</w:t>
      </w:r>
      <w:r>
        <w:rPr>
          <w:rFonts w:ascii="Times New Roman" w:eastAsia="仿宋_GB2312" w:hAnsi="Times New Roman" w:hint="eastAsia"/>
          <w:sz w:val="32"/>
          <w:szCs w:val="32"/>
        </w:rPr>
        <w:t>，</w:t>
      </w:r>
      <w:r>
        <w:rPr>
          <w:rFonts w:ascii="Times New Roman" w:eastAsia="仿宋_GB2312" w:hAnsi="Times New Roman"/>
          <w:sz w:val="32"/>
          <w:szCs w:val="32"/>
        </w:rPr>
        <w:t>阳光可能有助于防止近视的发展</w:t>
      </w:r>
      <w:r>
        <w:rPr>
          <w:rFonts w:ascii="Times New Roman" w:eastAsia="仿宋_GB2312" w:hAnsi="Times New Roman" w:hint="eastAsia"/>
          <w:sz w:val="32"/>
          <w:szCs w:val="32"/>
        </w:rPr>
        <w:t>。</w:t>
      </w:r>
    </w:p>
    <w:p w:rsidR="00A43A83" w:rsidRDefault="00031966">
      <w:pPr>
        <w:spacing w:line="560" w:lineRule="exact"/>
        <w:ind w:firstLineChars="200" w:firstLine="640"/>
        <w:rPr>
          <w:rFonts w:ascii="Times New Roman" w:eastAsia="仿宋_GB2312" w:hAnsi="Times New Roman"/>
          <w:sz w:val="32"/>
          <w:szCs w:val="32"/>
        </w:rPr>
      </w:pPr>
      <w:r>
        <w:rPr>
          <w:rFonts w:ascii="楷体_GB2312" w:eastAsia="楷体_GB2312" w:hAnsi="楷体_GB2312" w:cs="楷体_GB2312"/>
          <w:sz w:val="32"/>
          <w:szCs w:val="32"/>
        </w:rPr>
        <w:t>（</w:t>
      </w:r>
      <w:r>
        <w:rPr>
          <w:rFonts w:ascii="楷体_GB2312" w:eastAsia="楷体_GB2312" w:hAnsi="楷体_GB2312" w:cs="楷体_GB2312" w:hint="eastAsia"/>
          <w:sz w:val="32"/>
          <w:szCs w:val="32"/>
        </w:rPr>
        <w:t>四</w:t>
      </w:r>
      <w:r>
        <w:rPr>
          <w:rFonts w:ascii="楷体_GB2312" w:eastAsia="楷体_GB2312" w:hAnsi="楷体_GB2312" w:cs="楷体_GB2312"/>
          <w:sz w:val="32"/>
          <w:szCs w:val="32"/>
        </w:rPr>
        <w:t>）营养不均衡</w:t>
      </w:r>
      <w:r>
        <w:rPr>
          <w:rFonts w:ascii="楷体_GB2312" w:eastAsia="楷体_GB2312" w:hAnsi="楷体_GB2312" w:cs="楷体_GB2312" w:hint="eastAsia"/>
          <w:sz w:val="32"/>
          <w:szCs w:val="32"/>
        </w:rPr>
        <w:t>。</w:t>
      </w:r>
      <w:r>
        <w:rPr>
          <w:rFonts w:ascii="Times New Roman" w:eastAsia="仿宋_GB2312" w:hAnsi="Times New Roman" w:hint="eastAsia"/>
          <w:sz w:val="32"/>
          <w:szCs w:val="32"/>
        </w:rPr>
        <w:t>部分学生饮食不均衡，</w:t>
      </w:r>
      <w:r>
        <w:rPr>
          <w:rFonts w:ascii="Times New Roman" w:eastAsia="仿宋_GB2312" w:hAnsi="Times New Roman"/>
          <w:sz w:val="32"/>
          <w:szCs w:val="32"/>
        </w:rPr>
        <w:t>缺乏对眼睛健康有益的营养素，如维生素</w:t>
      </w:r>
      <w:r>
        <w:rPr>
          <w:rFonts w:ascii="Times New Roman" w:eastAsia="仿宋_GB2312" w:hAnsi="Times New Roman"/>
          <w:sz w:val="32"/>
          <w:szCs w:val="32"/>
        </w:rPr>
        <w:t>A</w:t>
      </w:r>
      <w:r>
        <w:rPr>
          <w:rFonts w:ascii="Times New Roman" w:eastAsia="仿宋_GB2312" w:hAnsi="Times New Roman"/>
          <w:sz w:val="32"/>
          <w:szCs w:val="32"/>
        </w:rPr>
        <w:t>、</w:t>
      </w:r>
      <w:r>
        <w:rPr>
          <w:rFonts w:ascii="Times New Roman" w:eastAsia="仿宋_GB2312" w:hAnsi="Times New Roman"/>
          <w:sz w:val="32"/>
          <w:szCs w:val="32"/>
        </w:rPr>
        <w:t>C</w:t>
      </w:r>
      <w:r>
        <w:rPr>
          <w:rFonts w:ascii="Times New Roman" w:eastAsia="仿宋_GB2312" w:hAnsi="Times New Roman"/>
          <w:sz w:val="32"/>
          <w:szCs w:val="32"/>
        </w:rPr>
        <w:t>和</w:t>
      </w:r>
      <w:r>
        <w:rPr>
          <w:rFonts w:ascii="Times New Roman" w:eastAsia="仿宋_GB2312" w:hAnsi="Times New Roman"/>
          <w:sz w:val="32"/>
          <w:szCs w:val="32"/>
        </w:rPr>
        <w:t>E</w:t>
      </w:r>
      <w:r>
        <w:rPr>
          <w:rFonts w:ascii="Times New Roman" w:eastAsia="仿宋_GB2312" w:hAnsi="Times New Roman"/>
          <w:sz w:val="32"/>
          <w:szCs w:val="32"/>
        </w:rPr>
        <w:t>以及矿物质，也可能影响视力。</w:t>
      </w:r>
    </w:p>
    <w:p w:rsidR="00A43A83" w:rsidRDefault="0003196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w:t>
      </w:r>
      <w:r>
        <w:rPr>
          <w:rFonts w:ascii="黑体" w:eastAsia="黑体" w:hAnsi="黑体" w:cs="黑体"/>
          <w:sz w:val="32"/>
          <w:szCs w:val="32"/>
        </w:rPr>
        <w:t>、建议</w:t>
      </w:r>
    </w:p>
    <w:p w:rsidR="00A43A83" w:rsidRDefault="00031966">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（一）严控用眼时长</w:t>
      </w:r>
    </w:p>
    <w:p w:rsidR="00A43A83" w:rsidRDefault="0003196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sz w:val="32"/>
          <w:szCs w:val="32"/>
        </w:rPr>
        <w:t>严格落实</w:t>
      </w:r>
      <w:r>
        <w:rPr>
          <w:rFonts w:ascii="Times New Roman" w:eastAsia="仿宋_GB2312" w:hAnsi="Times New Roman" w:hint="eastAsia"/>
          <w:sz w:val="32"/>
          <w:szCs w:val="32"/>
        </w:rPr>
        <w:t>“</w:t>
      </w:r>
      <w:r>
        <w:rPr>
          <w:rFonts w:ascii="Times New Roman" w:eastAsia="仿宋_GB2312" w:hAnsi="Times New Roman"/>
          <w:sz w:val="32"/>
          <w:szCs w:val="32"/>
        </w:rPr>
        <w:t>双减</w:t>
      </w:r>
      <w:r>
        <w:rPr>
          <w:rFonts w:ascii="Times New Roman" w:eastAsia="仿宋_GB2312" w:hAnsi="Times New Roman" w:hint="eastAsia"/>
          <w:sz w:val="32"/>
          <w:szCs w:val="32"/>
        </w:rPr>
        <w:t>”</w:t>
      </w:r>
      <w:r>
        <w:rPr>
          <w:rFonts w:ascii="Times New Roman" w:eastAsia="仿宋_GB2312" w:hAnsi="Times New Roman"/>
          <w:sz w:val="32"/>
          <w:szCs w:val="32"/>
        </w:rPr>
        <w:t>政策，合理调控课程总量和作业量，</w:t>
      </w:r>
      <w:r>
        <w:rPr>
          <w:rFonts w:ascii="Times New Roman" w:eastAsia="仿宋_GB2312" w:hAnsi="Times New Roman" w:hint="eastAsia"/>
          <w:sz w:val="32"/>
          <w:szCs w:val="32"/>
        </w:rPr>
        <w:t>按年级落实</w:t>
      </w:r>
      <w:r>
        <w:rPr>
          <w:rFonts w:ascii="Times New Roman" w:eastAsia="仿宋_GB2312" w:hAnsi="Times New Roman"/>
          <w:sz w:val="32"/>
          <w:szCs w:val="32"/>
        </w:rPr>
        <w:t>不布置书面家庭作业</w:t>
      </w:r>
      <w:r>
        <w:rPr>
          <w:rFonts w:ascii="Times New Roman" w:eastAsia="仿宋_GB2312" w:hAnsi="Times New Roman" w:hint="eastAsia"/>
          <w:sz w:val="32"/>
          <w:szCs w:val="32"/>
        </w:rPr>
        <w:t>、控制</w:t>
      </w:r>
      <w:r>
        <w:rPr>
          <w:rFonts w:ascii="Times New Roman" w:eastAsia="仿宋_GB2312" w:hAnsi="Times New Roman"/>
          <w:sz w:val="32"/>
          <w:szCs w:val="32"/>
        </w:rPr>
        <w:t>书面作业平均完成时间</w:t>
      </w:r>
      <w:r>
        <w:rPr>
          <w:rFonts w:ascii="Times New Roman" w:eastAsia="仿宋_GB2312" w:hAnsi="Times New Roman" w:hint="eastAsia"/>
          <w:sz w:val="32"/>
          <w:szCs w:val="32"/>
        </w:rPr>
        <w:t>、不</w:t>
      </w:r>
      <w:r>
        <w:rPr>
          <w:rFonts w:ascii="Times New Roman" w:eastAsia="仿宋_GB2312" w:hAnsi="Times New Roman"/>
          <w:sz w:val="32"/>
          <w:szCs w:val="32"/>
        </w:rPr>
        <w:t>布置惩罚性作业</w:t>
      </w:r>
      <w:r>
        <w:rPr>
          <w:rFonts w:ascii="Times New Roman" w:eastAsia="仿宋_GB2312" w:hAnsi="Times New Roman" w:hint="eastAsia"/>
          <w:sz w:val="32"/>
          <w:szCs w:val="32"/>
        </w:rPr>
        <w:t>等措施</w:t>
      </w:r>
      <w:r>
        <w:rPr>
          <w:rFonts w:ascii="Times New Roman" w:eastAsia="仿宋_GB2312" w:hAnsi="Times New Roman"/>
          <w:sz w:val="32"/>
          <w:szCs w:val="32"/>
        </w:rPr>
        <w:t>，杜绝校外培训机构占用学生休息时间违规开展学科类培训。</w:t>
      </w:r>
    </w:p>
    <w:p w:rsidR="00A43A83" w:rsidRDefault="0003196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优化教学模式，减少电子设备使用频率，鼓励教师采用实物演示、板书等传统教学方式，</w:t>
      </w:r>
      <w:r>
        <w:rPr>
          <w:rFonts w:ascii="Times New Roman" w:eastAsia="仿宋_GB2312" w:hAnsi="Times New Roman" w:hint="eastAsia"/>
          <w:sz w:val="32"/>
          <w:szCs w:val="32"/>
        </w:rPr>
        <w:t>定时</w:t>
      </w:r>
      <w:r>
        <w:rPr>
          <w:rFonts w:ascii="Times New Roman" w:eastAsia="仿宋_GB2312" w:hAnsi="Times New Roman"/>
          <w:sz w:val="32"/>
          <w:szCs w:val="32"/>
        </w:rPr>
        <w:t>安排</w:t>
      </w:r>
      <w:r>
        <w:rPr>
          <w:rFonts w:ascii="Times New Roman" w:eastAsia="仿宋_GB2312" w:hAnsi="Times New Roman"/>
          <w:sz w:val="32"/>
          <w:szCs w:val="32"/>
        </w:rPr>
        <w:t>5-10</w:t>
      </w:r>
      <w:r>
        <w:rPr>
          <w:rFonts w:ascii="Times New Roman" w:eastAsia="仿宋_GB2312" w:hAnsi="Times New Roman"/>
          <w:sz w:val="32"/>
          <w:szCs w:val="32"/>
        </w:rPr>
        <w:t>分钟的远眺或眼部放松活动，保障学生眼睛间歇性休息。</w:t>
      </w:r>
    </w:p>
    <w:p w:rsidR="00A43A83" w:rsidRDefault="00031966">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（二）增加户外活动</w:t>
      </w:r>
    </w:p>
    <w:p w:rsidR="00A43A83" w:rsidRDefault="00031966">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争取保障</w:t>
      </w:r>
      <w:r>
        <w:rPr>
          <w:rFonts w:ascii="Times New Roman" w:eastAsia="仿宋_GB2312" w:hAnsi="Times New Roman"/>
          <w:sz w:val="32"/>
          <w:szCs w:val="32"/>
        </w:rPr>
        <w:t>每天校内、校外各</w:t>
      </w:r>
      <w:r>
        <w:rPr>
          <w:rFonts w:ascii="Times New Roman" w:eastAsia="仿宋_GB2312" w:hAnsi="Times New Roman"/>
          <w:sz w:val="32"/>
          <w:szCs w:val="32"/>
        </w:rPr>
        <w:t>1</w:t>
      </w:r>
      <w:r>
        <w:rPr>
          <w:rFonts w:ascii="Times New Roman" w:eastAsia="仿宋_GB2312" w:hAnsi="Times New Roman"/>
          <w:sz w:val="32"/>
          <w:szCs w:val="32"/>
        </w:rPr>
        <w:t>小时体育活动时间，鼓励学校组织开展多种形式的户外体育活动。</w:t>
      </w:r>
    </w:p>
    <w:p w:rsidR="00A43A83" w:rsidRDefault="00031966">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（三）加强家庭教育</w:t>
      </w:r>
    </w:p>
    <w:p w:rsidR="00A43A83" w:rsidRDefault="00031966">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通过家长会、家长学校、</w:t>
      </w:r>
      <w:r>
        <w:rPr>
          <w:rFonts w:ascii="Times New Roman" w:eastAsia="仿宋_GB2312" w:hAnsi="Times New Roman" w:hint="eastAsia"/>
          <w:sz w:val="32"/>
          <w:szCs w:val="32"/>
        </w:rPr>
        <w:t>社区</w:t>
      </w:r>
      <w:r>
        <w:rPr>
          <w:rFonts w:ascii="Times New Roman" w:eastAsia="仿宋_GB2312" w:hAnsi="Times New Roman"/>
          <w:sz w:val="32"/>
          <w:szCs w:val="32"/>
        </w:rPr>
        <w:t>宣传等多种形式，向家长普及近视防控知识，提高家长对近视危害的认识，引导家长关注孩子的视力健康，培养孩子良好的用眼习惯。</w:t>
      </w:r>
      <w:r>
        <w:rPr>
          <w:rFonts w:ascii="Times New Roman" w:eastAsia="仿宋_GB2312" w:hAnsi="Times New Roman" w:hint="eastAsia"/>
          <w:sz w:val="32"/>
          <w:szCs w:val="32"/>
        </w:rPr>
        <w:t>鼓励</w:t>
      </w:r>
      <w:r>
        <w:rPr>
          <w:rFonts w:ascii="Times New Roman" w:eastAsia="仿宋_GB2312" w:hAnsi="Times New Roman"/>
          <w:sz w:val="32"/>
          <w:szCs w:val="32"/>
        </w:rPr>
        <w:t>家</w:t>
      </w:r>
      <w:r>
        <w:rPr>
          <w:rFonts w:ascii="Times New Roman" w:eastAsia="仿宋_GB2312" w:hAnsi="Times New Roman"/>
          <w:sz w:val="32"/>
          <w:szCs w:val="32"/>
        </w:rPr>
        <w:lastRenderedPageBreak/>
        <w:t>长</w:t>
      </w:r>
      <w:r>
        <w:rPr>
          <w:rFonts w:ascii="Times New Roman" w:eastAsia="仿宋_GB2312" w:hAnsi="Times New Roman" w:hint="eastAsia"/>
          <w:sz w:val="32"/>
          <w:szCs w:val="32"/>
        </w:rPr>
        <w:t>加强家庭管理，帮助孩子提高自制力，保障孩子的营养均衡，加强</w:t>
      </w:r>
      <w:r>
        <w:rPr>
          <w:rFonts w:ascii="Times New Roman" w:eastAsia="仿宋_GB2312" w:hAnsi="Times New Roman"/>
          <w:sz w:val="32"/>
          <w:szCs w:val="32"/>
        </w:rPr>
        <w:t>维生素</w:t>
      </w:r>
      <w:r>
        <w:rPr>
          <w:rFonts w:ascii="Times New Roman" w:eastAsia="仿宋_GB2312" w:hAnsi="Times New Roman"/>
          <w:sz w:val="32"/>
          <w:szCs w:val="32"/>
        </w:rPr>
        <w:t>A</w:t>
      </w:r>
      <w:r>
        <w:rPr>
          <w:rFonts w:ascii="Times New Roman" w:eastAsia="仿宋_GB2312" w:hAnsi="Times New Roman"/>
          <w:sz w:val="32"/>
          <w:szCs w:val="32"/>
        </w:rPr>
        <w:t>、</w:t>
      </w:r>
      <w:r>
        <w:rPr>
          <w:rFonts w:ascii="Times New Roman" w:eastAsia="仿宋_GB2312" w:hAnsi="Times New Roman"/>
          <w:sz w:val="32"/>
          <w:szCs w:val="32"/>
        </w:rPr>
        <w:t>C</w:t>
      </w:r>
      <w:r>
        <w:rPr>
          <w:rFonts w:ascii="Times New Roman" w:eastAsia="仿宋_GB2312" w:hAnsi="Times New Roman"/>
          <w:sz w:val="32"/>
          <w:szCs w:val="32"/>
        </w:rPr>
        <w:t>和</w:t>
      </w:r>
      <w:r>
        <w:rPr>
          <w:rFonts w:ascii="Times New Roman" w:eastAsia="仿宋_GB2312" w:hAnsi="Times New Roman"/>
          <w:sz w:val="32"/>
          <w:szCs w:val="32"/>
        </w:rPr>
        <w:t>E</w:t>
      </w:r>
      <w:r>
        <w:rPr>
          <w:rFonts w:ascii="Times New Roman" w:eastAsia="仿宋_GB2312" w:hAnsi="Times New Roman"/>
          <w:sz w:val="32"/>
          <w:szCs w:val="32"/>
        </w:rPr>
        <w:t>以及矿物质</w:t>
      </w:r>
      <w:r>
        <w:rPr>
          <w:rFonts w:ascii="Times New Roman" w:eastAsia="仿宋_GB2312" w:hAnsi="Times New Roman" w:hint="eastAsia"/>
          <w:sz w:val="32"/>
          <w:szCs w:val="32"/>
        </w:rPr>
        <w:t>的摄入。鼓励</w:t>
      </w:r>
      <w:r>
        <w:rPr>
          <w:rFonts w:ascii="Times New Roman" w:eastAsia="仿宋_GB2312" w:hAnsi="Times New Roman"/>
          <w:sz w:val="32"/>
          <w:szCs w:val="32"/>
        </w:rPr>
        <w:t>家长每年至少带孩子进行视力检查</w:t>
      </w:r>
      <w:r>
        <w:rPr>
          <w:rFonts w:ascii="Times New Roman" w:eastAsia="仿宋_GB2312" w:hAnsi="Times New Roman" w:hint="eastAsia"/>
          <w:sz w:val="32"/>
          <w:szCs w:val="32"/>
        </w:rPr>
        <w:t>一次</w:t>
      </w:r>
      <w:r>
        <w:rPr>
          <w:rFonts w:ascii="Times New Roman" w:eastAsia="仿宋_GB2312" w:hAnsi="Times New Roman"/>
          <w:sz w:val="32"/>
          <w:szCs w:val="32"/>
        </w:rPr>
        <w:t>。</w:t>
      </w:r>
    </w:p>
    <w:p w:rsidR="00A43A83" w:rsidRDefault="00031966">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控制电子产品使用</w:t>
      </w:r>
      <w:r>
        <w:rPr>
          <w:rFonts w:ascii="Times New Roman" w:eastAsia="仿宋_GB2312" w:hAnsi="Times New Roman" w:hint="eastAsia"/>
          <w:sz w:val="32"/>
          <w:szCs w:val="32"/>
        </w:rPr>
        <w:t>，鼓励</w:t>
      </w:r>
      <w:r>
        <w:rPr>
          <w:rFonts w:ascii="Times New Roman" w:eastAsia="仿宋_GB2312" w:hAnsi="Times New Roman"/>
          <w:sz w:val="32"/>
          <w:szCs w:val="32"/>
        </w:rPr>
        <w:t>家长以身作则，减少在孩子面前使用电子产品的时间，同时合理控制孩子使用电子产品的时长和频率，监督孩子保持正确的读写姿势。</w:t>
      </w:r>
    </w:p>
    <w:p w:rsidR="00A43A83" w:rsidRDefault="00031966">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（四）推动社会广泛参与</w:t>
      </w:r>
    </w:p>
    <w:p w:rsidR="00A43A83" w:rsidRDefault="00031966">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加强宣传教育</w:t>
      </w:r>
      <w:r>
        <w:rPr>
          <w:rFonts w:ascii="Times New Roman" w:eastAsia="仿宋_GB2312" w:hAnsi="Times New Roman" w:hint="eastAsia"/>
          <w:sz w:val="32"/>
          <w:szCs w:val="32"/>
        </w:rPr>
        <w:t>，</w:t>
      </w:r>
      <w:r>
        <w:rPr>
          <w:rFonts w:ascii="Times New Roman" w:eastAsia="仿宋_GB2312" w:hAnsi="Times New Roman"/>
          <w:sz w:val="32"/>
          <w:szCs w:val="32"/>
        </w:rPr>
        <w:t>利用电视、广播、网络等媒体，广泛宣传近视防控知识，提高全社会对近视防控的重视程度，营造良好的防控氛围。</w:t>
      </w:r>
    </w:p>
    <w:p w:rsidR="00A43A83" w:rsidRDefault="00031966">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整合社会资源</w:t>
      </w:r>
      <w:r>
        <w:rPr>
          <w:rFonts w:ascii="Times New Roman" w:eastAsia="仿宋_GB2312" w:hAnsi="Times New Roman" w:hint="eastAsia"/>
          <w:sz w:val="32"/>
          <w:szCs w:val="32"/>
        </w:rPr>
        <w:t>，</w:t>
      </w:r>
      <w:r>
        <w:rPr>
          <w:rFonts w:ascii="Times New Roman" w:eastAsia="仿宋_GB2312" w:hAnsi="Times New Roman"/>
          <w:sz w:val="32"/>
          <w:szCs w:val="32"/>
        </w:rPr>
        <w:t>鼓励和支持社会组织、企业等参与近视防控工作，如开展视力健康公益活动、捐赠视力检测设备、提供视力保健服务等，形成全社会共同关注和参与近视防控的良好局面</w:t>
      </w:r>
      <w:r>
        <w:rPr>
          <w:rFonts w:ascii="Times New Roman" w:eastAsia="仿宋_GB2312" w:hAnsi="Times New Roman"/>
          <w:sz w:val="32"/>
          <w:szCs w:val="32"/>
        </w:rPr>
        <w:t xml:space="preserve"> </w:t>
      </w:r>
      <w:r>
        <w:rPr>
          <w:rFonts w:ascii="Times New Roman" w:eastAsia="仿宋_GB2312" w:hAnsi="Times New Roman"/>
          <w:sz w:val="32"/>
          <w:szCs w:val="32"/>
        </w:rPr>
        <w:t>。</w:t>
      </w: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A43A83" w:rsidRDefault="00031966">
      <w:pPr>
        <w:spacing w:line="560" w:lineRule="exact"/>
        <w:rPr>
          <w:rFonts w:ascii="楷体_GB2312" w:eastAsia="楷体_GB2312" w:hAnsi="黑体" w:cs="黑体"/>
          <w:sz w:val="32"/>
          <w:szCs w:val="32"/>
        </w:rPr>
      </w:pPr>
      <w:r>
        <w:rPr>
          <w:rFonts w:ascii="楷体_GB2312" w:eastAsia="楷体_GB2312" w:hAnsi="黑体" w:cs="黑体" w:hint="eastAsia"/>
          <w:sz w:val="32"/>
          <w:szCs w:val="32"/>
        </w:rPr>
        <w:lastRenderedPageBreak/>
        <w:t>提案编号：045</w:t>
      </w:r>
    </w:p>
    <w:p w:rsidR="00A43A83" w:rsidRDefault="00031966">
      <w:pPr>
        <w:spacing w:before="100" w:beforeAutospacing="1" w:after="100" w:afterAutospacing="1"/>
        <w:jc w:val="center"/>
        <w:outlineLvl w:val="0"/>
        <w:rPr>
          <w:rFonts w:ascii="楷体_GB2312" w:eastAsia="楷体_GB2312" w:hAnsi="宋体" w:cs="宋体"/>
          <w:bCs/>
          <w:kern w:val="36"/>
          <w:sz w:val="32"/>
          <w:szCs w:val="32"/>
        </w:rPr>
      </w:pPr>
      <w:r>
        <w:rPr>
          <w:rFonts w:ascii="楷体_GB2312" w:eastAsia="楷体_GB2312" w:hAnsi="黑体" w:cs="黑体" w:hint="eastAsia"/>
          <w:sz w:val="32"/>
          <w:szCs w:val="32"/>
        </w:rPr>
        <w:t>提案名称：</w:t>
      </w:r>
      <w:r>
        <w:rPr>
          <w:rFonts w:ascii="楷体_GB2312" w:eastAsia="楷体_GB2312" w:hAnsi="宋体" w:cs="宋体" w:hint="eastAsia"/>
          <w:bCs/>
          <w:kern w:val="36"/>
          <w:sz w:val="32"/>
          <w:szCs w:val="32"/>
        </w:rPr>
        <w:t>关于整治河南集市小商贩扩音扰民问题的提案</w:t>
      </w:r>
    </w:p>
    <w:p w:rsidR="00A43A83" w:rsidRDefault="00031966">
      <w:pPr>
        <w:spacing w:line="560" w:lineRule="exact"/>
        <w:rPr>
          <w:rFonts w:ascii="楷体_GB2312" w:eastAsia="楷体_GB2312" w:hAnsi="黑体" w:cs="黑体"/>
          <w:sz w:val="32"/>
          <w:szCs w:val="32"/>
        </w:rPr>
      </w:pPr>
      <w:r>
        <w:rPr>
          <w:rFonts w:ascii="楷体_GB2312" w:eastAsia="楷体_GB2312" w:hAnsi="黑体" w:cs="黑体" w:hint="eastAsia"/>
          <w:sz w:val="32"/>
          <w:szCs w:val="32"/>
        </w:rPr>
        <w:t>提 案 人：张爱民</w:t>
      </w:r>
    </w:p>
    <w:p w:rsidR="00A43A83" w:rsidRDefault="00031966">
      <w:pPr>
        <w:spacing w:line="560" w:lineRule="exac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13947622753</w:t>
      </w:r>
    </w:p>
    <w:p w:rsidR="00A43A83" w:rsidRDefault="00031966">
      <w:pPr>
        <w:spacing w:line="560" w:lineRule="exact"/>
        <w:rPr>
          <w:rFonts w:ascii="楷体_GB2312" w:eastAsia="楷体_GB2312" w:hAnsi="黑体" w:cs="黑体"/>
          <w:sz w:val="32"/>
          <w:szCs w:val="32"/>
        </w:rPr>
      </w:pPr>
      <w:r>
        <w:rPr>
          <w:rFonts w:ascii="楷体_GB2312" w:eastAsia="楷体_GB2312" w:hAnsi="黑体" w:cs="黑体" w:hint="eastAsia"/>
          <w:sz w:val="32"/>
          <w:szCs w:val="32"/>
        </w:rPr>
        <w:t>界    别：医药卫生</w:t>
      </w:r>
    </w:p>
    <w:p w:rsidR="00A43A83" w:rsidRDefault="00031966">
      <w:pPr>
        <w:spacing w:before="100" w:beforeAutospacing="1" w:after="100" w:afterAutospacing="1"/>
        <w:jc w:val="center"/>
        <w:outlineLvl w:val="0"/>
        <w:rPr>
          <w:rFonts w:ascii="方正小标宋简体" w:eastAsia="方正小标宋简体" w:hAnsi="宋体" w:cs="宋体"/>
          <w:bCs/>
          <w:kern w:val="36"/>
          <w:sz w:val="44"/>
          <w:szCs w:val="44"/>
        </w:rPr>
      </w:pPr>
      <w:r>
        <w:rPr>
          <w:rFonts w:ascii="方正小标宋简体" w:eastAsia="方正小标宋简体" w:hAnsi="宋体" w:cs="宋体" w:hint="eastAsia"/>
          <w:bCs/>
          <w:kern w:val="36"/>
          <w:sz w:val="44"/>
          <w:szCs w:val="44"/>
        </w:rPr>
        <w:t>关于整治河南集市小商贩扩音扰民问题的提案</w:t>
      </w:r>
    </w:p>
    <w:p w:rsidR="00A43A83" w:rsidRDefault="00031966">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集市作为我旗民生保障的重要场所，承载着商品流通和便民消费的功能。但当前河南集市门口部分小商贩长期使用扩音器高声叫卖，噪音持续时间长、分贝高，严重干扰周边居民正常休息、学习和生活，引发诸多民生矛盾。为切实改善人居环境，提升城市治理水平，特提出本提案。</w:t>
      </w:r>
    </w:p>
    <w:p w:rsidR="00A43A83" w:rsidRDefault="00031966">
      <w:pPr>
        <w:spacing w:line="360" w:lineRule="auto"/>
        <w:rPr>
          <w:rFonts w:ascii="黑体" w:eastAsia="黑体" w:hAnsi="黑体" w:cs="宋体"/>
          <w:sz w:val="32"/>
          <w:szCs w:val="32"/>
        </w:rPr>
      </w:pPr>
      <w:r>
        <w:rPr>
          <w:rFonts w:ascii="黑体" w:eastAsia="黑体" w:hAnsi="黑体" w:cs="宋体" w:hint="eastAsia"/>
          <w:sz w:val="32"/>
          <w:szCs w:val="32"/>
        </w:rPr>
        <w:t>一、问题产生的主要原因</w:t>
      </w:r>
    </w:p>
    <w:p w:rsidR="00A43A83" w:rsidRDefault="00031966">
      <w:pPr>
        <w:spacing w:line="360" w:lineRule="auto"/>
        <w:ind w:firstLineChars="200" w:firstLine="640"/>
        <w:rPr>
          <w:rFonts w:ascii="仿宋_GB2312" w:eastAsia="仿宋_GB2312" w:hAnsi="宋体" w:cs="宋体"/>
          <w:sz w:val="32"/>
          <w:szCs w:val="32"/>
        </w:rPr>
      </w:pPr>
      <w:r>
        <w:rPr>
          <w:rFonts w:ascii="楷体_GB2312" w:eastAsia="楷体_GB2312" w:hAnsi="宋体" w:cs="宋体" w:hint="eastAsia"/>
          <w:sz w:val="32"/>
          <w:szCs w:val="32"/>
        </w:rPr>
        <w:t>一是</w:t>
      </w:r>
      <w:r>
        <w:rPr>
          <w:rFonts w:ascii="仿宋_GB2312" w:eastAsia="仿宋_GB2312" w:hAnsi="宋体" w:cs="宋体" w:hint="eastAsia"/>
          <w:sz w:val="32"/>
          <w:szCs w:val="32"/>
        </w:rPr>
        <w:t>商贩竞争驱动。集市摊位密集、商品同质化严重，部分商贩为吸引客源，过度依赖扩音设备高声叫卖，形成“你方唱罢我登场”的恶性竞争，导致噪音叠加升级。</w:t>
      </w:r>
      <w:r>
        <w:rPr>
          <w:rFonts w:ascii="楷体_GB2312" w:eastAsia="楷体_GB2312" w:hAnsi="宋体" w:cs="宋体" w:hint="eastAsia"/>
          <w:sz w:val="32"/>
          <w:szCs w:val="32"/>
        </w:rPr>
        <w:t>二是</w:t>
      </w:r>
      <w:r>
        <w:rPr>
          <w:rFonts w:ascii="仿宋_GB2312" w:eastAsia="仿宋_GB2312" w:hAnsi="宋体" w:cs="宋体" w:hint="eastAsia"/>
          <w:sz w:val="32"/>
          <w:szCs w:val="32"/>
        </w:rPr>
        <w:t>监管存在短板。集市管理多侧重卫生保洁和摊位秩序，对噪音污染的监管力度不足，缺乏常态化巡查管控机制，对违规行为处置不及时、不严格。</w:t>
      </w:r>
      <w:r>
        <w:rPr>
          <w:rFonts w:ascii="楷体_GB2312" w:eastAsia="楷体_GB2312" w:hAnsi="宋体" w:cs="宋体" w:hint="eastAsia"/>
          <w:sz w:val="32"/>
          <w:szCs w:val="32"/>
        </w:rPr>
        <w:t>三是</w:t>
      </w:r>
      <w:r>
        <w:rPr>
          <w:rFonts w:ascii="仿宋_GB2312" w:eastAsia="仿宋_GB2312" w:hAnsi="宋体" w:cs="宋体" w:hint="eastAsia"/>
          <w:sz w:val="32"/>
          <w:szCs w:val="32"/>
        </w:rPr>
        <w:t>替代宣传手段不足。小商贩缺乏低成本、高效的宣传方式，对扩音设备的依赖性较强，未形</w:t>
      </w:r>
      <w:r>
        <w:rPr>
          <w:rFonts w:ascii="仿宋_GB2312" w:eastAsia="仿宋_GB2312" w:hAnsi="宋体" w:cs="宋体" w:hint="eastAsia"/>
          <w:sz w:val="32"/>
          <w:szCs w:val="32"/>
        </w:rPr>
        <w:lastRenderedPageBreak/>
        <w:t>成文明经营的共识。</w:t>
      </w:r>
    </w:p>
    <w:p w:rsidR="00A43A83" w:rsidRDefault="00031966">
      <w:pPr>
        <w:spacing w:line="360" w:lineRule="auto"/>
        <w:rPr>
          <w:rFonts w:ascii="黑体" w:eastAsia="黑体" w:hAnsi="黑体" w:cs="宋体"/>
          <w:sz w:val="32"/>
          <w:szCs w:val="32"/>
        </w:rPr>
      </w:pPr>
      <w:r>
        <w:rPr>
          <w:rFonts w:ascii="黑体" w:eastAsia="黑体" w:hAnsi="黑体" w:cs="宋体" w:hint="eastAsia"/>
          <w:sz w:val="32"/>
          <w:szCs w:val="32"/>
        </w:rPr>
        <w:t>二、问题分析</w:t>
      </w:r>
    </w:p>
    <w:p w:rsidR="00A43A83" w:rsidRDefault="00031966">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从民生影响看，集市噪音从早晨到晚上一天不停歇，严重影响周边居民尤其是老人、学生和婴幼儿的休息与学习，长期处于噪音环境中还可能损害居民身心健康。从城市形象看，无序的高声叫卖与县城文明创建要求相悖，影响外来人员对我旗的印象，制约城市品质提升。从治理层面看，噪音污染具有流动性、瞬时性特点，取证难、监管成本高，加之部分商贩抵触情绪较强，容易引发执法冲突，增加治理难度。</w:t>
      </w:r>
    </w:p>
    <w:p w:rsidR="00A43A83" w:rsidRDefault="00031966">
      <w:pPr>
        <w:spacing w:line="360" w:lineRule="auto"/>
        <w:rPr>
          <w:rFonts w:ascii="黑体" w:eastAsia="黑体" w:hAnsi="黑体" w:cs="宋体"/>
          <w:sz w:val="32"/>
          <w:szCs w:val="32"/>
        </w:rPr>
      </w:pPr>
      <w:r>
        <w:rPr>
          <w:rFonts w:ascii="黑体" w:eastAsia="黑体" w:hAnsi="黑体" w:cs="宋体" w:hint="eastAsia"/>
          <w:sz w:val="32"/>
          <w:szCs w:val="32"/>
        </w:rPr>
        <w:t>三、治理建议</w:t>
      </w:r>
    </w:p>
    <w:p w:rsidR="00A43A83" w:rsidRDefault="00031966">
      <w:pPr>
        <w:spacing w:line="360" w:lineRule="auto"/>
        <w:ind w:firstLineChars="200" w:firstLine="640"/>
        <w:rPr>
          <w:rFonts w:ascii="仿宋_GB2312" w:eastAsia="仿宋_GB2312" w:hAnsi="宋体" w:cs="宋体"/>
          <w:sz w:val="32"/>
          <w:szCs w:val="32"/>
        </w:rPr>
      </w:pPr>
      <w:r>
        <w:rPr>
          <w:rFonts w:ascii="楷体_GB2312" w:eastAsia="楷体_GB2312" w:hAnsi="宋体" w:cs="宋体" w:hint="eastAsia"/>
          <w:sz w:val="32"/>
          <w:szCs w:val="32"/>
        </w:rPr>
        <w:t>一是</w:t>
      </w:r>
      <w:r>
        <w:rPr>
          <w:rFonts w:ascii="仿宋_GB2312" w:eastAsia="仿宋_GB2312" w:hAnsi="宋体" w:cs="宋体" w:hint="eastAsia"/>
          <w:sz w:val="32"/>
          <w:szCs w:val="32"/>
        </w:rPr>
        <w:t>完善监管制度，明确管理标准。由城管、市场监管、生态环境等部门联合制定《集市经营性噪音管理办法》，明确集市内噪音排放标准、扩音设备使用时间，划定噪音管控区域，向商贩公示并签订文明经营承诺书。</w:t>
      </w:r>
    </w:p>
    <w:p w:rsidR="00A43A83" w:rsidRDefault="00031966">
      <w:pPr>
        <w:spacing w:line="360" w:lineRule="auto"/>
        <w:rPr>
          <w:rFonts w:ascii="仿宋_GB2312" w:eastAsia="仿宋_GB2312" w:hAnsi="宋体" w:cs="宋体"/>
          <w:sz w:val="32"/>
          <w:szCs w:val="32"/>
        </w:rPr>
      </w:pPr>
      <w:r>
        <w:rPr>
          <w:rFonts w:ascii="楷体_GB2312" w:eastAsia="楷体_GB2312" w:hAnsi="宋体" w:cs="宋体" w:hint="eastAsia"/>
          <w:sz w:val="32"/>
          <w:szCs w:val="32"/>
        </w:rPr>
        <w:t>二是</w:t>
      </w:r>
      <w:r>
        <w:rPr>
          <w:rFonts w:ascii="仿宋_GB2312" w:eastAsia="仿宋_GB2312" w:hAnsi="宋体" w:cs="宋体" w:hint="eastAsia"/>
          <w:sz w:val="32"/>
          <w:szCs w:val="32"/>
        </w:rPr>
        <w:t>强化联合管控，提升执法效能。建立“集市管理方+城管+社区”联动监管机制，实行常态化巡查，对违规使用扩音设备的商贩先劝导教育，屡教不改的依法予以警告、暂扣设备等处罚。利用无人机、噪音检测仪等设备辅助执法，解决取证难问题。</w:t>
      </w:r>
      <w:r>
        <w:rPr>
          <w:rFonts w:ascii="楷体_GB2312" w:eastAsia="楷体_GB2312" w:hAnsi="宋体" w:cs="宋体" w:hint="eastAsia"/>
          <w:sz w:val="32"/>
          <w:szCs w:val="32"/>
        </w:rPr>
        <w:t>三是</w:t>
      </w:r>
      <w:r>
        <w:rPr>
          <w:rFonts w:ascii="仿宋_GB2312" w:eastAsia="仿宋_GB2312" w:hAnsi="宋体" w:cs="宋体" w:hint="eastAsia"/>
          <w:sz w:val="32"/>
          <w:szCs w:val="32"/>
        </w:rPr>
        <w:t>引导文明经营，推广替代方式。通过张贴公告、现场宣讲等方式，引导商贩树立文明经营意识。鼓励商贩采用价格牌、展示牌等无声宣传方式，对主动停用扩音设备的商贩可给予摊位优先租赁、轻微违规免罚等激励。</w:t>
      </w:r>
    </w:p>
    <w:p w:rsidR="00A43A83" w:rsidRDefault="00031966">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lastRenderedPageBreak/>
        <w:t>综上，整治集市扩音扰民问题需疏堵结合、标本兼治，通过制度约束、执法监管与宣传引导，实现集市经营与居民生活的和谐共生，切实提升群众幸福感和获得感。</w:t>
      </w:r>
    </w:p>
    <w:p w:rsidR="00A43A83" w:rsidRDefault="00A43A83">
      <w:pPr>
        <w:spacing w:line="360" w:lineRule="auto"/>
        <w:ind w:firstLineChars="200" w:firstLine="480"/>
        <w:rPr>
          <w:sz w:val="24"/>
        </w:rPr>
      </w:pPr>
    </w:p>
    <w:p w:rsidR="00A43A83" w:rsidRDefault="00031966">
      <w:pPr>
        <w:tabs>
          <w:tab w:val="left" w:pos="4050"/>
        </w:tabs>
        <w:spacing w:line="360" w:lineRule="auto"/>
        <w:ind w:firstLineChars="200" w:firstLine="480"/>
        <w:rPr>
          <w:sz w:val="24"/>
        </w:rPr>
      </w:pPr>
      <w:r>
        <w:rPr>
          <w:sz w:val="24"/>
        </w:rPr>
        <w:tab/>
      </w: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DB07CF" w:rsidRDefault="00DB07CF">
      <w:pPr>
        <w:rPr>
          <w:rFonts w:ascii="楷体_GB2312" w:eastAsia="楷体_GB2312" w:hAnsi="楷体_GB2312" w:cs="楷体_GB2312"/>
          <w:sz w:val="32"/>
          <w:szCs w:val="32"/>
        </w:rPr>
      </w:pP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提案编号:046</w:t>
      </w:r>
    </w:p>
    <w:p w:rsidR="00A43A83" w:rsidRDefault="00031966">
      <w:pPr>
        <w:spacing w:line="600" w:lineRule="exact"/>
        <w:ind w:left="1600" w:hangingChars="500" w:hanging="1600"/>
        <w:rPr>
          <w:rFonts w:ascii="楷体_GB2312" w:eastAsia="楷体_GB2312" w:hAnsi="方正小标宋简体" w:cs="方正小标宋简体"/>
          <w:bCs/>
          <w:sz w:val="32"/>
          <w:szCs w:val="32"/>
        </w:rPr>
      </w:pPr>
      <w:r>
        <w:rPr>
          <w:rFonts w:ascii="楷体_GB2312" w:eastAsia="楷体_GB2312" w:hAnsi="楷体_GB2312" w:cs="楷体_GB2312" w:hint="eastAsia"/>
          <w:sz w:val="32"/>
          <w:szCs w:val="32"/>
        </w:rPr>
        <w:t>提案名称:</w:t>
      </w:r>
      <w:r>
        <w:rPr>
          <w:rFonts w:ascii="方正小标宋简体" w:eastAsia="方正小标宋简体" w:hAnsi="方正小标宋简体" w:cs="方正小标宋简体" w:hint="eastAsia"/>
          <w:bCs/>
          <w:sz w:val="44"/>
          <w:szCs w:val="44"/>
        </w:rPr>
        <w:t xml:space="preserve"> </w:t>
      </w:r>
      <w:r>
        <w:rPr>
          <w:rFonts w:ascii="楷体_GB2312" w:eastAsia="楷体_GB2312" w:hAnsi="方正小标宋简体" w:cs="方正小标宋简体" w:hint="eastAsia"/>
          <w:bCs/>
          <w:sz w:val="32"/>
          <w:szCs w:val="32"/>
        </w:rPr>
        <w:t>关于完善养老服务标准化建设提升行业服务质量的提案</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t>提 案 人:陈玉峰</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t>联系方式：</w:t>
      </w:r>
      <w:r>
        <w:rPr>
          <w:rFonts w:ascii="楷体_GB2312" w:eastAsia="楷体_GB2312" w:hAnsi="楷体_GB2312" w:cs="楷体_GB2312"/>
          <w:sz w:val="32"/>
          <w:szCs w:val="32"/>
        </w:rPr>
        <w:t>18004760728</w:t>
      </w:r>
    </w:p>
    <w:p w:rsidR="00A43A83" w:rsidRDefault="00031966">
      <w:pPr>
        <w:rPr>
          <w:rFonts w:ascii="楷体_GB2312" w:eastAsia="楷体_GB2312" w:hAnsi="楷体_GB2312" w:cs="楷体_GB2312"/>
          <w:sz w:val="32"/>
          <w:szCs w:val="32"/>
        </w:rPr>
      </w:pPr>
      <w:r>
        <w:rPr>
          <w:rFonts w:ascii="楷体_GB2312" w:eastAsia="楷体_GB2312" w:hAnsi="楷体_GB2312" w:cs="楷体_GB2312" w:hint="eastAsia"/>
          <w:sz w:val="32"/>
          <w:szCs w:val="32"/>
        </w:rPr>
        <w:t>界    别:社会保障和社会福利</w:t>
      </w:r>
    </w:p>
    <w:p w:rsidR="00A43A83" w:rsidRDefault="00031966">
      <w:pPr>
        <w:spacing w:line="600" w:lineRule="exact"/>
        <w:ind w:firstLineChars="100" w:firstLine="440"/>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关于完善养老服务标准化建设提升行业服务质量的提案</w:t>
      </w:r>
    </w:p>
    <w:p w:rsidR="00A43A83" w:rsidRDefault="00031966" w:rsidP="00DF3C4C">
      <w:pPr>
        <w:spacing w:line="600" w:lineRule="exact"/>
        <w:ind w:firstLineChars="200" w:firstLine="643"/>
        <w:rPr>
          <w:rFonts w:ascii="黑体" w:eastAsia="黑体" w:hAnsi="黑体" w:cs="黑体"/>
          <w:sz w:val="32"/>
          <w:szCs w:val="32"/>
        </w:rPr>
      </w:pPr>
      <w:bookmarkStart w:id="10" w:name="heading_0"/>
      <w:r>
        <w:rPr>
          <w:rFonts w:ascii="黑体" w:eastAsia="黑体" w:hAnsi="黑体" w:cs="黑体" w:hint="eastAsia"/>
          <w:b/>
          <w:sz w:val="32"/>
          <w:szCs w:val="32"/>
        </w:rPr>
        <w:t>一、基本情况</w:t>
      </w:r>
      <w:bookmarkEnd w:id="10"/>
      <w:r>
        <w:rPr>
          <w:rFonts w:ascii="黑体" w:eastAsia="黑体" w:hAnsi="黑体" w:cs="黑体" w:hint="eastAsia"/>
          <w:b/>
          <w:sz w:val="32"/>
          <w:szCs w:val="32"/>
        </w:rPr>
        <w:t>和重点工作开展情况</w:t>
      </w:r>
    </w:p>
    <w:p w:rsidR="00A43A83" w:rsidRDefault="00031966">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全旗60岁以上老人有8.13万人，占总人口的23.91%，其中65岁以上5.78万人，占老年人口的71.09%，老龄化特征比较明显。目前已经搭建起旗、乡、村三级养老服务网络，包括2所公办养老机构、5所民办养老机构，8个乡镇养老服务中心和99个村（社区）养老服务站，共有养老床位950张，每千名老人能分到7张床位，达到了基本配置标准。</w:t>
      </w:r>
    </w:p>
    <w:p w:rsidR="00A43A83" w:rsidRDefault="00031966">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围绕提升养老服务质量这个核心，全旗重点推进四项核心工作：</w:t>
      </w:r>
      <w:r>
        <w:rPr>
          <w:rFonts w:ascii="仿宋_GB2312" w:eastAsia="仿宋_GB2312" w:hAnsi="仿宋_GB2312" w:cs="仿宋_GB2312" w:hint="eastAsia"/>
          <w:b/>
          <w:bCs/>
          <w:sz w:val="32"/>
          <w:szCs w:val="32"/>
        </w:rPr>
        <w:t>一是深化旅康融合。</w:t>
      </w:r>
      <w:r>
        <w:rPr>
          <w:rFonts w:ascii="仿宋_GB2312" w:eastAsia="仿宋_GB2312" w:hAnsi="仿宋_GB2312" w:cs="仿宋_GB2312" w:hint="eastAsia"/>
          <w:sz w:val="32"/>
          <w:szCs w:val="32"/>
        </w:rPr>
        <w:t>融入京津冀异地康养体系，推介2条旅居康养路线、5个文旅景点，与3家养老实体达成“医康养悦智育”项目合作意向；</w:t>
      </w:r>
      <w:r>
        <w:rPr>
          <w:rFonts w:ascii="仿宋_GB2312" w:eastAsia="仿宋_GB2312" w:hAnsi="仿宋_GB2312" w:cs="仿宋_GB2312" w:hint="eastAsia"/>
          <w:b/>
          <w:bCs/>
          <w:sz w:val="32"/>
          <w:szCs w:val="32"/>
        </w:rPr>
        <w:t>二是做实居家社区养老服务。</w:t>
      </w:r>
      <w:r>
        <w:rPr>
          <w:rFonts w:ascii="仿宋_GB2312" w:eastAsia="仿宋_GB2312" w:hAnsi="仿宋_GB2312" w:cs="仿宋_GB2312" w:hint="eastAsia"/>
          <w:sz w:val="32"/>
          <w:szCs w:val="32"/>
        </w:rPr>
        <w:t>完成2071名老年人能力评估、815户家庭床位建设，开展居家上门服务31000余人次，打造2处标准化社区养老服务站示范点，河南街道马鞍山村获批“全国老年友好型社区”；</w:t>
      </w:r>
      <w:r>
        <w:rPr>
          <w:rFonts w:ascii="仿宋_GB2312" w:eastAsia="仿宋_GB2312" w:hAnsi="仿宋_GB2312" w:cs="仿宋_GB2312" w:hint="eastAsia"/>
          <w:b/>
          <w:bCs/>
          <w:sz w:val="32"/>
          <w:szCs w:val="32"/>
        </w:rPr>
        <w:t>三是解决老人“吃饭难”问题。</w:t>
      </w:r>
      <w:r>
        <w:rPr>
          <w:rFonts w:ascii="仿宋_GB2312" w:eastAsia="仿宋_GB2312" w:hAnsi="仿宋_GB2312" w:cs="仿宋_GB2312" w:hint="eastAsia"/>
          <w:sz w:val="32"/>
          <w:szCs w:val="32"/>
        </w:rPr>
        <w:t>联合12个部门出台了《喀</w:t>
      </w:r>
      <w:r>
        <w:rPr>
          <w:rFonts w:ascii="仿宋_GB2312" w:eastAsia="仿宋_GB2312" w:hAnsi="仿宋_GB2312" w:cs="仿宋_GB2312" w:hint="eastAsia"/>
          <w:sz w:val="32"/>
          <w:szCs w:val="32"/>
        </w:rPr>
        <w:lastRenderedPageBreak/>
        <w:t>喇沁旗关于积极发展老年助餐服务实施方案》，建设12处惠民助餐点，通过“养老机构+惠民餐车”等模式，实现60岁以上老人每餐5-8元享优质餐食；</w:t>
      </w:r>
      <w:r>
        <w:rPr>
          <w:rFonts w:ascii="仿宋_GB2312" w:eastAsia="仿宋_GB2312" w:hAnsi="仿宋_GB2312" w:cs="仿宋_GB2312" w:hint="eastAsia"/>
          <w:b/>
          <w:bCs/>
          <w:sz w:val="32"/>
          <w:szCs w:val="32"/>
        </w:rPr>
        <w:t>四是强化政策兜底。</w:t>
      </w:r>
      <w:r>
        <w:rPr>
          <w:rFonts w:ascii="仿宋_GB2312" w:eastAsia="仿宋_GB2312" w:hAnsi="仿宋_GB2312" w:cs="仿宋_GB2312" w:hint="eastAsia"/>
          <w:sz w:val="32"/>
          <w:szCs w:val="32"/>
        </w:rPr>
        <w:t>2025年</w:t>
      </w:r>
      <w:bookmarkStart w:id="11" w:name="heading_2"/>
      <w:r>
        <w:rPr>
          <w:rFonts w:ascii="仿宋_GB2312" w:eastAsia="仿宋_GB2312" w:hAnsi="仿宋_GB2312" w:cs="仿宋_GB2312" w:hint="eastAsia"/>
          <w:sz w:val="32"/>
          <w:szCs w:val="32"/>
        </w:rPr>
        <w:t>全年发放各类养老补贴1524万元，惠及16万余人次，投入115万元为8万余名老年人购买意外伤害保险。</w:t>
      </w:r>
    </w:p>
    <w:p w:rsidR="00A43A83" w:rsidRDefault="00031966" w:rsidP="00DF3C4C">
      <w:pPr>
        <w:spacing w:line="600" w:lineRule="exact"/>
        <w:ind w:firstLineChars="200" w:firstLine="643"/>
        <w:rPr>
          <w:rFonts w:ascii="黑体" w:eastAsia="黑体" w:hAnsi="黑体" w:cs="黑体"/>
          <w:sz w:val="32"/>
          <w:szCs w:val="32"/>
        </w:rPr>
      </w:pPr>
      <w:r>
        <w:rPr>
          <w:rFonts w:ascii="黑体" w:eastAsia="黑体" w:hAnsi="黑体" w:cs="黑体" w:hint="eastAsia"/>
          <w:b/>
          <w:sz w:val="32"/>
          <w:szCs w:val="32"/>
        </w:rPr>
        <w:t>二、存在的问题与困难</w:t>
      </w:r>
      <w:bookmarkEnd w:id="11"/>
    </w:p>
    <w:p w:rsidR="00A43A83" w:rsidRDefault="00031966">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从实际运营和长远发展来看，当前养老服务工作还存在不少短板，主要集中在四个方面：</w:t>
      </w:r>
    </w:p>
    <w:p w:rsidR="00A43A83" w:rsidRDefault="00031966" w:rsidP="00DF3C4C">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一是服务供给和老人需求对不上，专业照护能力跟不上。</w:t>
      </w:r>
      <w:r>
        <w:rPr>
          <w:rFonts w:ascii="仿宋_GB2312" w:eastAsia="仿宋_GB2312" w:hAnsi="仿宋_GB2312" w:cs="仿宋_GB2312" w:hint="eastAsia"/>
          <w:sz w:val="32"/>
          <w:szCs w:val="32"/>
        </w:rPr>
        <w:t>养老护理人才缺口较大，有专业失能照护资质的护理人员只有62名，而且大多是初级水平，像失智照护、康复护理这样的专项人才特别缺。居家和社区养老服务大多只停留在基础生活照料上，像康复理疗、心理安慰、认知障碍干预这些个性化、专业化的服务根本跟不上，满足不了现在老人多样化的养老需求。</w:t>
      </w:r>
    </w:p>
    <w:p w:rsidR="00A43A83" w:rsidRDefault="00031966" w:rsidP="00DF3C4C">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二是养老设施建设不均衡，运营起来也难持续。</w:t>
      </w:r>
      <w:r>
        <w:rPr>
          <w:rFonts w:ascii="仿宋_GB2312" w:eastAsia="仿宋_GB2312" w:hAnsi="仿宋_GB2312" w:cs="仿宋_GB2312" w:hint="eastAsia"/>
          <w:sz w:val="32"/>
          <w:szCs w:val="32"/>
        </w:rPr>
        <w:t>城乡养老设施差距很明显，城镇社区服务站的硬件配置还不错，但农村村级服务站大多设施简陋、功能单一，31所已经运营的村级站点里，差不多一半都没有必要的康复设备和文娱设施。服务站和不少乡镇服务中心都靠财政补贴过日子，自己无法创收，服务人员工资待遇低，留不住人，直接影响服务的持续性。</w:t>
      </w:r>
    </w:p>
    <w:p w:rsidR="00A43A83" w:rsidRDefault="00031966" w:rsidP="00DF3C4C">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三是医养康养融合得不够深，服务链条有断点。</w:t>
      </w:r>
      <w:r>
        <w:rPr>
          <w:rFonts w:ascii="仿宋_GB2312" w:eastAsia="仿宋_GB2312" w:hAnsi="仿宋_GB2312" w:cs="仿宋_GB2312" w:hint="eastAsia"/>
          <w:sz w:val="32"/>
          <w:szCs w:val="32"/>
        </w:rPr>
        <w:t>目前“医</w:t>
      </w:r>
      <w:r>
        <w:rPr>
          <w:rFonts w:ascii="仿宋_GB2312" w:eastAsia="仿宋_GB2312" w:hAnsi="仿宋_GB2312" w:cs="仿宋_GB2312" w:hint="eastAsia"/>
          <w:sz w:val="32"/>
          <w:szCs w:val="32"/>
        </w:rPr>
        <w:lastRenderedPageBreak/>
        <w:t>养结合”多停留在养老机构内设诊疗点的初级阶段，只能看些常见病、慢性病，与上级医疗机构没建立紧密的协作关系，缺乏“预防-诊疗-康复-养老”的全链条服务；康养服务模块缺乏专业医疗团队支撑，医保政策与养老服务衔接不畅，部分康复项目未纳入报销范围，增加老年人负担。</w:t>
      </w:r>
    </w:p>
    <w:p w:rsidR="00A43A83" w:rsidRDefault="00031966" w:rsidP="00DF3C4C">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四是</w:t>
      </w:r>
      <w:bookmarkStart w:id="12" w:name="heading_3"/>
      <w:r>
        <w:rPr>
          <w:rFonts w:ascii="仿宋_GB2312" w:eastAsia="仿宋_GB2312" w:hAnsi="仿宋_GB2312" w:cs="仿宋_GB2312" w:hint="eastAsia"/>
          <w:b/>
          <w:bCs/>
          <w:sz w:val="32"/>
          <w:szCs w:val="32"/>
        </w:rPr>
        <w:t>安全生产精细化管理不足。</w:t>
      </w:r>
      <w:r>
        <w:rPr>
          <w:rFonts w:ascii="仿宋_GB2312" w:eastAsia="仿宋_GB2312" w:hAnsi="仿宋_GB2312" w:cs="仿宋_GB2312" w:hint="eastAsia"/>
          <w:sz w:val="32"/>
          <w:szCs w:val="32"/>
        </w:rPr>
        <w:t>虽然开展了常态化隐患排查和应急演练，但部分养老机构工作人员安全意识和应急处置能力仍需提升，隐患排查整治的闭环管理机制可进一步完善，尤其是农村小型养老服务站点的安全监管存在薄弱环节。</w:t>
      </w:r>
    </w:p>
    <w:p w:rsidR="00A43A83" w:rsidRDefault="00031966" w:rsidP="00DF3C4C">
      <w:pPr>
        <w:spacing w:line="600" w:lineRule="exact"/>
        <w:ind w:firstLineChars="200" w:firstLine="643"/>
        <w:rPr>
          <w:rFonts w:ascii="黑体" w:eastAsia="黑体" w:hAnsi="黑体" w:cs="黑体"/>
          <w:sz w:val="32"/>
          <w:szCs w:val="32"/>
        </w:rPr>
      </w:pPr>
      <w:r>
        <w:rPr>
          <w:rFonts w:ascii="黑体" w:eastAsia="黑体" w:hAnsi="黑体" w:cs="黑体" w:hint="eastAsia"/>
          <w:b/>
          <w:sz w:val="32"/>
          <w:szCs w:val="32"/>
        </w:rPr>
        <w:t>三、</w:t>
      </w:r>
      <w:bookmarkEnd w:id="12"/>
      <w:r>
        <w:rPr>
          <w:rFonts w:ascii="黑体" w:eastAsia="黑体" w:hAnsi="黑体" w:cs="黑体" w:hint="eastAsia"/>
          <w:b/>
          <w:sz w:val="32"/>
          <w:szCs w:val="32"/>
        </w:rPr>
        <w:t>推动全旗养老领域高质量发展的建议</w:t>
      </w:r>
    </w:p>
    <w:p w:rsidR="00A43A83" w:rsidRDefault="00031966" w:rsidP="00DF3C4C">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一是提升专业服务水平。</w:t>
      </w:r>
      <w:r>
        <w:rPr>
          <w:rFonts w:ascii="仿宋_GB2312" w:eastAsia="仿宋_GB2312" w:hAnsi="仿宋_GB2312" w:cs="仿宋_GB2312" w:hint="eastAsia"/>
          <w:sz w:val="32"/>
          <w:szCs w:val="32"/>
        </w:rPr>
        <w:t>建立养老护理员专项培训体系，重点开展失能失智照护、康复护理等技能培训，健全激励机制提高薪酬待遇，吸引专业人才加入；丰富居家社区服务内容，引入专业社会组织开展个性化康复、心理慰藉服务，减少服务同质化。</w:t>
      </w:r>
    </w:p>
    <w:p w:rsidR="00A43A83" w:rsidRDefault="00031966" w:rsidP="00DF3C4C">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二是统筹推进设施建设</w:t>
      </w:r>
      <w:r>
        <w:rPr>
          <w:rFonts w:ascii="仿宋_GB2312" w:eastAsia="仿宋_GB2312" w:hAnsi="仿宋_GB2312" w:cs="仿宋_GB2312" w:hint="eastAsia"/>
          <w:sz w:val="32"/>
          <w:szCs w:val="32"/>
        </w:rPr>
        <w:t>。实施养老设施均衡提质工程，争取资金支持农村村级服务站设施升级，配齐必要设备；推进养老服务智能化改造，搭建全旗统一的智慧养老信息平台，实现健康监测、紧急呼叫等系统全覆盖。</w:t>
      </w:r>
    </w:p>
    <w:p w:rsidR="00A43A83" w:rsidRDefault="00031966" w:rsidP="00DF3C4C">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三是深化医养康养融合。</w:t>
      </w:r>
      <w:r>
        <w:rPr>
          <w:rFonts w:ascii="仿宋_GB2312" w:eastAsia="仿宋_GB2312" w:hAnsi="仿宋_GB2312" w:cs="仿宋_GB2312" w:hint="eastAsia"/>
          <w:sz w:val="32"/>
          <w:szCs w:val="32"/>
        </w:rPr>
        <w:t>加强养老机构与上级医疗机构协作，建立快速转诊和远程诊疗机制，构建“预防-诊疗-康复-养老”全链条服务；推动康复护理项目纳入医保报销范</w:t>
      </w:r>
      <w:r>
        <w:rPr>
          <w:rFonts w:ascii="仿宋_GB2312" w:eastAsia="仿宋_GB2312" w:hAnsi="仿宋_GB2312" w:cs="仿宋_GB2312" w:hint="eastAsia"/>
          <w:sz w:val="32"/>
          <w:szCs w:val="32"/>
        </w:rPr>
        <w:lastRenderedPageBreak/>
        <w:t>围，强化旅居养老项目的专业医疗支撑，提升康养服务品质。</w:t>
      </w:r>
    </w:p>
    <w:p w:rsidR="00A43A83" w:rsidRDefault="00031966" w:rsidP="00DF3C4C">
      <w:pPr>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四是筑牢安全生产防线。</w:t>
      </w:r>
      <w:r>
        <w:rPr>
          <w:rFonts w:ascii="仿宋_GB2312" w:eastAsia="仿宋_GB2312" w:hAnsi="仿宋_GB2312" w:cs="仿宋_GB2312" w:hint="eastAsia"/>
          <w:sz w:val="32"/>
          <w:szCs w:val="32"/>
        </w:rPr>
        <w:t>细化安全生产监管责任，加强对农村小型养老服务站点的安全排查；常态化开展安全培训和应急演练，提升工作人员安全意识和应急处置能力，健全隐患排查整治闭环管理机制，守护老年人生命安全。</w:t>
      </w:r>
    </w:p>
    <w:p w:rsidR="00A43A83" w:rsidRDefault="00A43A83">
      <w:pPr>
        <w:spacing w:line="600" w:lineRule="exact"/>
        <w:ind w:firstLineChars="200" w:firstLine="640"/>
        <w:rPr>
          <w:rFonts w:ascii="仿宋_GB2312" w:eastAsia="仿宋_GB2312" w:hAnsi="仿宋_GB2312" w:cs="仿宋_GB2312"/>
          <w:sz w:val="32"/>
          <w:szCs w:val="32"/>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DB07CF" w:rsidRDefault="00DB07CF">
      <w:pPr>
        <w:jc w:val="left"/>
        <w:rPr>
          <w:rFonts w:ascii="仿宋_GB2312" w:eastAsia="仿宋_GB2312" w:hAnsi="方正楷体_GB2312" w:cs="方正楷体_GB2312"/>
          <w:sz w:val="32"/>
          <w:szCs w:val="40"/>
        </w:rPr>
      </w:pPr>
    </w:p>
    <w:p w:rsidR="00A43A83" w:rsidRDefault="00031966">
      <w:pPr>
        <w:jc w:val="left"/>
        <w:rPr>
          <w:rFonts w:ascii="仿宋_GB2312" w:eastAsia="仿宋_GB2312" w:hAnsi="方正楷体_GB2312" w:cs="方正楷体_GB2312"/>
          <w:sz w:val="32"/>
          <w:szCs w:val="40"/>
        </w:rPr>
      </w:pPr>
      <w:r>
        <w:rPr>
          <w:rFonts w:ascii="仿宋_GB2312" w:eastAsia="仿宋_GB2312" w:hAnsi="方正楷体_GB2312" w:cs="方正楷体_GB2312" w:hint="eastAsia"/>
          <w:sz w:val="32"/>
          <w:szCs w:val="40"/>
        </w:rPr>
        <w:lastRenderedPageBreak/>
        <w:t>提案编号：047</w:t>
      </w:r>
    </w:p>
    <w:p w:rsidR="00A43A83" w:rsidRDefault="00031966">
      <w:pPr>
        <w:spacing w:line="600" w:lineRule="exact"/>
        <w:rPr>
          <w:rFonts w:ascii="楷体_GB2312" w:eastAsia="楷体_GB2312" w:hAnsi="Times New Roman"/>
          <w:sz w:val="32"/>
          <w:szCs w:val="32"/>
        </w:rPr>
      </w:pPr>
      <w:r>
        <w:rPr>
          <w:rFonts w:ascii="仿宋_GB2312" w:eastAsia="仿宋_GB2312" w:hAnsi="方正楷体_GB2312" w:cs="方正楷体_GB2312" w:hint="eastAsia"/>
          <w:sz w:val="32"/>
          <w:szCs w:val="40"/>
        </w:rPr>
        <w:t>提案名称：</w:t>
      </w:r>
      <w:r>
        <w:rPr>
          <w:rFonts w:ascii="楷体_GB2312" w:eastAsia="楷体_GB2312" w:hAnsi="Times New Roman" w:hint="eastAsia"/>
          <w:sz w:val="32"/>
          <w:szCs w:val="32"/>
        </w:rPr>
        <w:t>关于全旗物业服务业高质量发展的提案</w:t>
      </w:r>
    </w:p>
    <w:p w:rsidR="00A43A83" w:rsidRDefault="00031966">
      <w:pPr>
        <w:jc w:val="left"/>
        <w:rPr>
          <w:rFonts w:ascii="仿宋_GB2312" w:eastAsia="仿宋_GB2312" w:hAnsi="方正楷体_GB2312" w:cs="方正楷体_GB2312"/>
          <w:sz w:val="32"/>
          <w:szCs w:val="40"/>
        </w:rPr>
      </w:pPr>
      <w:r>
        <w:rPr>
          <w:rFonts w:ascii="仿宋_GB2312" w:eastAsia="仿宋_GB2312" w:hAnsi="方正楷体_GB2312" w:cs="方正楷体_GB2312" w:hint="eastAsia"/>
          <w:sz w:val="32"/>
          <w:szCs w:val="40"/>
        </w:rPr>
        <w:t>提 案 人：曹博文</w:t>
      </w:r>
    </w:p>
    <w:p w:rsidR="00A43A83" w:rsidRDefault="00031966">
      <w:pPr>
        <w:jc w:val="left"/>
        <w:rPr>
          <w:rFonts w:ascii="仿宋_GB2312" w:eastAsia="仿宋_GB2312" w:hAnsi="方正楷体_GB2312" w:cs="方正楷体_GB2312"/>
          <w:sz w:val="32"/>
          <w:szCs w:val="40"/>
        </w:rPr>
      </w:pPr>
      <w:r>
        <w:rPr>
          <w:rFonts w:ascii="仿宋_GB2312" w:eastAsia="仿宋_GB2312" w:hAnsi="方正楷体_GB2312" w:cs="方正楷体_GB2312" w:hint="eastAsia"/>
          <w:sz w:val="32"/>
          <w:szCs w:val="40"/>
        </w:rPr>
        <w:t>联系方式：</w:t>
      </w:r>
      <w:r>
        <w:rPr>
          <w:rFonts w:ascii="仿宋_GB2312" w:eastAsia="仿宋_GB2312" w:hAnsi="方正楷体_GB2312" w:cs="方正楷体_GB2312"/>
          <w:sz w:val="32"/>
          <w:szCs w:val="40"/>
        </w:rPr>
        <w:t>18147675158</w:t>
      </w:r>
    </w:p>
    <w:p w:rsidR="00A43A83" w:rsidRDefault="00031966">
      <w:pPr>
        <w:jc w:val="left"/>
        <w:rPr>
          <w:rFonts w:ascii="仿宋_GB2312" w:eastAsia="仿宋_GB2312" w:hAnsi="方正楷体_GB2312" w:cs="方正楷体_GB2312"/>
          <w:sz w:val="32"/>
          <w:szCs w:val="40"/>
        </w:rPr>
      </w:pPr>
      <w:r>
        <w:rPr>
          <w:rFonts w:ascii="仿宋_GB2312" w:eastAsia="仿宋_GB2312" w:hAnsi="方正楷体_GB2312" w:cs="方正楷体_GB2312" w:hint="eastAsia"/>
          <w:sz w:val="32"/>
          <w:szCs w:val="40"/>
        </w:rPr>
        <w:t>界    别：中国共产主义青年团</w:t>
      </w:r>
    </w:p>
    <w:p w:rsidR="00A43A83" w:rsidRDefault="00031966">
      <w:pPr>
        <w:spacing w:line="600" w:lineRule="exact"/>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关于全旗物业服务业高质量发展的提案</w:t>
      </w:r>
    </w:p>
    <w:p w:rsidR="00A43A83" w:rsidRDefault="00031966">
      <w:p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近年来，我旗将物业服务业发展作为重要的民生工程和治理抓手，不断健全机制、强化监管、优化服务，行业发展取得阶段性成效。</w:t>
      </w:r>
    </w:p>
    <w:p w:rsidR="00A43A83" w:rsidRDefault="00031966">
      <w:pPr>
        <w:spacing w:line="60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一、全旗物业服务业发展基本情况</w:t>
      </w:r>
    </w:p>
    <w:p w:rsidR="00A43A83" w:rsidRDefault="00031966">
      <w:p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政府高位推动，于</w:t>
      </w:r>
      <w:r>
        <w:rPr>
          <w:rFonts w:ascii="Times New Roman" w:eastAsia="仿宋_GB2312" w:hAnsi="Times New Roman" w:hint="eastAsia"/>
          <w:sz w:val="32"/>
          <w:szCs w:val="32"/>
        </w:rPr>
        <w:t>2025</w:t>
      </w:r>
      <w:r>
        <w:rPr>
          <w:rFonts w:ascii="Times New Roman" w:eastAsia="仿宋_GB2312" w:hAnsi="Times New Roman" w:hint="eastAsia"/>
          <w:sz w:val="32"/>
          <w:szCs w:val="32"/>
        </w:rPr>
        <w:t>年</w:t>
      </w:r>
      <w:r>
        <w:rPr>
          <w:rFonts w:ascii="Times New Roman" w:eastAsia="仿宋_GB2312" w:hAnsi="Times New Roman" w:hint="eastAsia"/>
          <w:sz w:val="32"/>
          <w:szCs w:val="32"/>
        </w:rPr>
        <w:t>7</w:t>
      </w:r>
      <w:r>
        <w:rPr>
          <w:rFonts w:ascii="Times New Roman" w:eastAsia="仿宋_GB2312" w:hAnsi="Times New Roman" w:hint="eastAsia"/>
          <w:sz w:val="32"/>
          <w:szCs w:val="32"/>
        </w:rPr>
        <w:t>月出台了《关于推进物业服务业高质量发展的实施意见》，明确了“宜居在喀，物业最优”的总体目标和到</w:t>
      </w:r>
      <w:r>
        <w:rPr>
          <w:rFonts w:ascii="Times New Roman" w:eastAsia="仿宋_GB2312" w:hAnsi="Times New Roman" w:hint="eastAsia"/>
          <w:sz w:val="32"/>
          <w:szCs w:val="32"/>
        </w:rPr>
        <w:t>2027</w:t>
      </w:r>
      <w:r>
        <w:rPr>
          <w:rFonts w:ascii="Times New Roman" w:eastAsia="仿宋_GB2312" w:hAnsi="Times New Roman" w:hint="eastAsia"/>
          <w:sz w:val="32"/>
          <w:szCs w:val="32"/>
        </w:rPr>
        <w:t>年的具体量化指标，为行业发展提供了清晰的“路线图”和“任务书”。目前，全旗共有专业物业服务企业</w:t>
      </w:r>
      <w:r>
        <w:rPr>
          <w:rFonts w:ascii="Times New Roman" w:eastAsia="仿宋_GB2312" w:hAnsi="Times New Roman" w:hint="eastAsia"/>
          <w:sz w:val="32"/>
          <w:szCs w:val="32"/>
        </w:rPr>
        <w:t>42</w:t>
      </w:r>
      <w:r>
        <w:rPr>
          <w:rFonts w:ascii="Times New Roman" w:eastAsia="仿宋_GB2312" w:hAnsi="Times New Roman" w:hint="eastAsia"/>
          <w:sz w:val="32"/>
          <w:szCs w:val="32"/>
        </w:rPr>
        <w:t>家，全旗住宅小区物业服务覆盖率为</w:t>
      </w:r>
      <w:r>
        <w:rPr>
          <w:rFonts w:ascii="Times New Roman" w:eastAsia="仿宋_GB2312" w:hAnsi="Times New Roman" w:hint="eastAsia"/>
          <w:sz w:val="32"/>
          <w:szCs w:val="32"/>
        </w:rPr>
        <w:t>47%</w:t>
      </w:r>
      <w:r>
        <w:rPr>
          <w:rFonts w:ascii="Times New Roman" w:eastAsia="仿宋_GB2312" w:hAnsi="Times New Roman" w:hint="eastAsia"/>
          <w:sz w:val="32"/>
          <w:szCs w:val="32"/>
        </w:rPr>
        <w:t>，专业化物业服务正从新建商品房小区向老旧小区、安置小区延伸。</w:t>
      </w:r>
    </w:p>
    <w:p w:rsidR="00A43A83" w:rsidRDefault="00031966">
      <w:pPr>
        <w:spacing w:line="60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二、当前存在的主要问题与挑战</w:t>
      </w:r>
    </w:p>
    <w:p w:rsidR="00A43A83" w:rsidRDefault="00031966">
      <w:p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我旗物业服务业整体仍处于初级发展阶段，对照高质量发展要求和人民群众期盼，还存在一定距离和挑战。</w:t>
      </w:r>
    </w:p>
    <w:p w:rsidR="00A43A83" w:rsidRDefault="00031966">
      <w:pPr>
        <w:spacing w:line="60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（一）服务体系不均衡，老旧小区管理难。</w:t>
      </w:r>
      <w:r>
        <w:rPr>
          <w:rFonts w:ascii="Times New Roman" w:eastAsia="仿宋_GB2312" w:hAnsi="Times New Roman" w:hint="eastAsia"/>
          <w:sz w:val="32"/>
          <w:szCs w:val="32"/>
        </w:rPr>
        <w:t>大量老旧小区、散居楼栋因建设标准低、配套设施不全、收费困难等原因，难以引入专业物业服务，多依靠社区代管或居民自治，</w:t>
      </w:r>
      <w:r>
        <w:rPr>
          <w:rFonts w:ascii="Times New Roman" w:eastAsia="仿宋_GB2312" w:hAnsi="Times New Roman" w:hint="eastAsia"/>
          <w:sz w:val="32"/>
          <w:szCs w:val="32"/>
        </w:rPr>
        <w:lastRenderedPageBreak/>
        <w:t>管理水平低，环境脏乱差问题突出，成为当前物业服务“洼地”和治理难点。锦山城区</w:t>
      </w:r>
      <w:r>
        <w:rPr>
          <w:rFonts w:ascii="Times New Roman" w:eastAsia="仿宋_GB2312" w:hAnsi="Times New Roman" w:hint="eastAsia"/>
          <w:sz w:val="32"/>
          <w:szCs w:val="32"/>
        </w:rPr>
        <w:t>121</w:t>
      </w:r>
      <w:r>
        <w:rPr>
          <w:rFonts w:ascii="Times New Roman" w:eastAsia="仿宋_GB2312" w:hAnsi="Times New Roman" w:hint="eastAsia"/>
          <w:sz w:val="32"/>
          <w:szCs w:val="32"/>
        </w:rPr>
        <w:t>个小区中散居楼栋</w:t>
      </w:r>
      <w:r>
        <w:rPr>
          <w:rFonts w:ascii="Times New Roman" w:eastAsia="仿宋_GB2312" w:hAnsi="Times New Roman" w:hint="eastAsia"/>
          <w:sz w:val="32"/>
          <w:szCs w:val="32"/>
        </w:rPr>
        <w:t>59</w:t>
      </w:r>
      <w:r>
        <w:rPr>
          <w:rFonts w:ascii="Times New Roman" w:eastAsia="仿宋_GB2312" w:hAnsi="Times New Roman" w:hint="eastAsia"/>
          <w:sz w:val="32"/>
          <w:szCs w:val="32"/>
        </w:rPr>
        <w:t>个，占比</w:t>
      </w:r>
      <w:r>
        <w:rPr>
          <w:rFonts w:ascii="Times New Roman" w:eastAsia="仿宋_GB2312" w:hAnsi="Times New Roman" w:hint="eastAsia"/>
          <w:sz w:val="32"/>
          <w:szCs w:val="32"/>
        </w:rPr>
        <w:t>48.8%</w:t>
      </w:r>
      <w:r>
        <w:rPr>
          <w:rFonts w:ascii="Times New Roman" w:eastAsia="仿宋_GB2312" w:hAnsi="Times New Roman" w:hint="eastAsia"/>
          <w:sz w:val="32"/>
          <w:szCs w:val="32"/>
        </w:rPr>
        <w:t>，进驻物业企业仅</w:t>
      </w:r>
      <w:r>
        <w:rPr>
          <w:rFonts w:ascii="Times New Roman" w:eastAsia="仿宋_GB2312" w:hAnsi="Times New Roman" w:hint="eastAsia"/>
          <w:sz w:val="32"/>
          <w:szCs w:val="32"/>
        </w:rPr>
        <w:t>6</w:t>
      </w:r>
      <w:r>
        <w:rPr>
          <w:rFonts w:ascii="Times New Roman" w:eastAsia="仿宋_GB2312" w:hAnsi="Times New Roman" w:hint="eastAsia"/>
          <w:sz w:val="32"/>
          <w:szCs w:val="32"/>
        </w:rPr>
        <w:t>家，其余均处于社区代管或居民自治状态。</w:t>
      </w:r>
    </w:p>
    <w:p w:rsidR="00A43A83" w:rsidRDefault="00031966">
      <w:pPr>
        <w:spacing w:line="60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（二）服务品质参差不齐，市场运行机制不健全。</w:t>
      </w:r>
      <w:r>
        <w:rPr>
          <w:rFonts w:ascii="Times New Roman" w:eastAsia="仿宋_GB2312" w:hAnsi="Times New Roman" w:hint="eastAsia"/>
          <w:sz w:val="32"/>
          <w:szCs w:val="32"/>
        </w:rPr>
        <w:t>部分物业服务企业存在“重收费、轻服务”现象，服务内容、标准、收费等信息公开不透明，导致业主与物业企业之间矛盾频发。“质价相符”的市场机制尚未完全形成，物业服务收费调整机制僵化，优质优价难以体现，企业提升服务内生动力不足。</w:t>
      </w:r>
    </w:p>
    <w:p w:rsidR="00A43A83" w:rsidRDefault="00031966">
      <w:pPr>
        <w:spacing w:line="600" w:lineRule="exact"/>
        <w:ind w:firstLineChars="150" w:firstLine="480"/>
        <w:rPr>
          <w:rFonts w:ascii="Times New Roman" w:eastAsia="楷体_GB2312" w:hAnsi="Times New Roman"/>
          <w:sz w:val="32"/>
          <w:szCs w:val="32"/>
        </w:rPr>
      </w:pPr>
      <w:r>
        <w:rPr>
          <w:rFonts w:ascii="Times New Roman" w:eastAsia="楷体_GB2312" w:hAnsi="Times New Roman" w:hint="eastAsia"/>
          <w:sz w:val="32"/>
          <w:szCs w:val="32"/>
        </w:rPr>
        <w:t>（三）共治效能不足，业委会（物管会）作用不明显。</w:t>
      </w:r>
      <w:r>
        <w:rPr>
          <w:rFonts w:ascii="Times New Roman" w:eastAsia="仿宋_GB2312" w:hAnsi="Times New Roman" w:hint="eastAsia"/>
          <w:sz w:val="32"/>
          <w:szCs w:val="32"/>
        </w:rPr>
        <w:t>目前全旗组建业委会（物管会）小区仅有</w:t>
      </w:r>
      <w:r>
        <w:rPr>
          <w:rFonts w:ascii="Times New Roman" w:eastAsia="仿宋_GB2312" w:hAnsi="Times New Roman" w:hint="eastAsia"/>
          <w:sz w:val="32"/>
          <w:szCs w:val="32"/>
        </w:rPr>
        <w:t>65.7%</w:t>
      </w:r>
      <w:r>
        <w:rPr>
          <w:rFonts w:ascii="Times New Roman" w:eastAsia="仿宋_GB2312" w:hAnsi="Times New Roman" w:hint="eastAsia"/>
          <w:sz w:val="32"/>
          <w:szCs w:val="32"/>
        </w:rPr>
        <w:t>，“三方协同”机制尚处于起步阶段，权责边界不清晰，沟通协调不畅通。业委会普遍面临“成立难、运作难、监管难”问题，经调研，约有</w:t>
      </w:r>
      <w:r>
        <w:rPr>
          <w:rFonts w:ascii="Times New Roman" w:eastAsia="仿宋_GB2312" w:hAnsi="Times New Roman" w:hint="eastAsia"/>
          <w:sz w:val="32"/>
          <w:szCs w:val="32"/>
        </w:rPr>
        <w:t>40%</w:t>
      </w:r>
      <w:r>
        <w:rPr>
          <w:rFonts w:ascii="Times New Roman" w:eastAsia="仿宋_GB2312" w:hAnsi="Times New Roman" w:hint="eastAsia"/>
          <w:sz w:val="32"/>
          <w:szCs w:val="32"/>
        </w:rPr>
        <w:t>的小区居民对本小区是否存在业主委员会不了解或对其职责不清楚，小区居民自主管理意识淡薄。</w:t>
      </w:r>
    </w:p>
    <w:p w:rsidR="00A43A83" w:rsidRDefault="00031966">
      <w:pPr>
        <w:spacing w:line="60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（四）监管执法存在短板，矛盾化解渠道不畅通。</w:t>
      </w:r>
      <w:r>
        <w:rPr>
          <w:rFonts w:ascii="Times New Roman" w:eastAsia="仿宋_GB2312" w:hAnsi="Times New Roman" w:hint="eastAsia"/>
          <w:sz w:val="32"/>
          <w:szCs w:val="32"/>
        </w:rPr>
        <w:t>行业监管力量薄弱，全过程监管体系有待加强。对于违规装修、违法搭建、占用消防通道、飞线充电等违法违规行为，存在部门职责交叉、执法不畅等问题。物业纠纷调解体系尚不完善，大量矛盾沉淀在基层，未能得到及时有效化解。</w:t>
      </w:r>
    </w:p>
    <w:p w:rsidR="00A43A83" w:rsidRDefault="00031966">
      <w:pPr>
        <w:spacing w:line="60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三、推进物业服务业高质量发展的方向与建议</w:t>
      </w:r>
    </w:p>
    <w:p w:rsidR="00A43A83" w:rsidRDefault="00031966">
      <w:pPr>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立足我旗实际，坚持问题导向和目标导向，聚焦《实施</w:t>
      </w:r>
      <w:r>
        <w:rPr>
          <w:rFonts w:ascii="Times New Roman" w:eastAsia="仿宋_GB2312" w:hAnsi="Times New Roman" w:hint="eastAsia"/>
          <w:sz w:val="32"/>
          <w:szCs w:val="32"/>
        </w:rPr>
        <w:lastRenderedPageBreak/>
        <w:t>意见》，建议应重点从以下几个方面攻坚克难，推动我旗物业服务业提质增效、转型升级。</w:t>
      </w:r>
    </w:p>
    <w:p w:rsidR="00A43A83" w:rsidRDefault="00031966">
      <w:pPr>
        <w:spacing w:line="60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（一）强化顶层设计，在完善治理体系上实现新突破。</w:t>
      </w:r>
      <w:r>
        <w:rPr>
          <w:rFonts w:ascii="Times New Roman" w:eastAsia="仿宋_GB2312" w:hAnsi="Times New Roman" w:hint="eastAsia"/>
          <w:b/>
          <w:bCs/>
          <w:sz w:val="32"/>
          <w:szCs w:val="32"/>
        </w:rPr>
        <w:t>一是压实属地管理责任。</w:t>
      </w:r>
      <w:r>
        <w:rPr>
          <w:rFonts w:ascii="Times New Roman" w:eastAsia="仿宋_GB2312" w:hAnsi="Times New Roman" w:hint="eastAsia"/>
          <w:sz w:val="32"/>
          <w:szCs w:val="32"/>
        </w:rPr>
        <w:t>进一步强化乡镇街道在物业管理中的“前线指挥”作用，将物业管理工作成效纳入其年度综合考核；完善联席会议制度，切实发挥其协调解决复杂问题的平台作用。</w:t>
      </w:r>
      <w:r>
        <w:rPr>
          <w:rFonts w:ascii="Times New Roman" w:eastAsia="仿宋_GB2312" w:hAnsi="Times New Roman" w:hint="eastAsia"/>
          <w:b/>
          <w:bCs/>
          <w:sz w:val="32"/>
          <w:szCs w:val="32"/>
        </w:rPr>
        <w:t>二是深化“三方协同”机制。</w:t>
      </w:r>
      <w:r>
        <w:rPr>
          <w:rFonts w:ascii="Times New Roman" w:eastAsia="仿宋_GB2312" w:hAnsi="Times New Roman" w:hint="eastAsia"/>
          <w:sz w:val="32"/>
          <w:szCs w:val="32"/>
        </w:rPr>
        <w:t>强化社区党组织对业委会和物业企业的引领作用，规范业委会的选举和运行，提高党员比例，加强业务培训；建立定期议事、信息共享、协同处置的工作流程。</w:t>
      </w:r>
      <w:r>
        <w:rPr>
          <w:rFonts w:ascii="Times New Roman" w:eastAsia="仿宋_GB2312" w:hAnsi="Times New Roman" w:hint="eastAsia"/>
          <w:b/>
          <w:bCs/>
          <w:sz w:val="32"/>
          <w:szCs w:val="32"/>
        </w:rPr>
        <w:t>三是推进“清廉物业”建设。</w:t>
      </w:r>
      <w:r>
        <w:rPr>
          <w:rFonts w:ascii="Times New Roman" w:eastAsia="仿宋_GB2312" w:hAnsi="Times New Roman" w:hint="eastAsia"/>
          <w:sz w:val="32"/>
          <w:szCs w:val="32"/>
        </w:rPr>
        <w:t>以“三公开、三透明、三监督”为标准，聚焦“人、钱、物、权”等关键环节，打造一批“清廉物业”示范点，带动全行业形成风清气正、诚信规范的良好生态。</w:t>
      </w:r>
    </w:p>
    <w:p w:rsidR="00A43A83" w:rsidRDefault="00031966">
      <w:pPr>
        <w:spacing w:line="60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（二）强化全程监管，在规范市场秩序上形成新常态。</w:t>
      </w:r>
      <w:r>
        <w:rPr>
          <w:rFonts w:ascii="Times New Roman" w:eastAsia="仿宋_GB2312" w:hAnsi="Times New Roman" w:hint="eastAsia"/>
          <w:b/>
          <w:bCs/>
          <w:sz w:val="32"/>
          <w:szCs w:val="32"/>
        </w:rPr>
        <w:t>一是健全市场收费机制。</w:t>
      </w:r>
      <w:r>
        <w:rPr>
          <w:rFonts w:ascii="Times New Roman" w:eastAsia="仿宋_GB2312" w:hAnsi="Times New Roman" w:hint="eastAsia"/>
          <w:sz w:val="32"/>
          <w:szCs w:val="32"/>
        </w:rPr>
        <w:t>加快建立并动态调整物业服务价格政府指导机制，同时鼓励优质优价；强力推行物业服务“晒成本、亮账单、解疑惑”，保障业主的参与权和知情权，透明运行、缓解矛盾。</w:t>
      </w:r>
      <w:r>
        <w:rPr>
          <w:rFonts w:ascii="Times New Roman" w:eastAsia="仿宋_GB2312" w:hAnsi="Times New Roman" w:hint="eastAsia"/>
          <w:b/>
          <w:bCs/>
          <w:sz w:val="32"/>
          <w:szCs w:val="32"/>
        </w:rPr>
        <w:t>二是实施精准分类监管。</w:t>
      </w:r>
      <w:r>
        <w:rPr>
          <w:rFonts w:ascii="Times New Roman" w:eastAsia="仿宋_GB2312" w:hAnsi="Times New Roman" w:hint="eastAsia"/>
          <w:sz w:val="32"/>
          <w:szCs w:val="32"/>
        </w:rPr>
        <w:t>严格实施星级考核制度，将考核结果与项目招投标、奖补资金分配等直接挂钩。对低星级、无星级企业，加大检查频次、实施“红牌”管理、强化重点监管，直至退出市场。</w:t>
      </w:r>
      <w:r>
        <w:rPr>
          <w:rFonts w:ascii="Times New Roman" w:eastAsia="仿宋_GB2312" w:hAnsi="Times New Roman" w:hint="eastAsia"/>
          <w:b/>
          <w:bCs/>
          <w:sz w:val="32"/>
          <w:szCs w:val="32"/>
        </w:rPr>
        <w:t>三是强化联合执法力度。</w:t>
      </w:r>
      <w:r>
        <w:rPr>
          <w:rFonts w:ascii="Times New Roman" w:eastAsia="仿宋_GB2312" w:hAnsi="Times New Roman" w:hint="eastAsia"/>
          <w:sz w:val="32"/>
          <w:szCs w:val="32"/>
        </w:rPr>
        <w:t>固化“物业吹哨、部门报到”机制，由乡镇街道综合执法队牵头，定期组织住建、城管、公安、消防、市场监管等</w:t>
      </w:r>
      <w:r>
        <w:rPr>
          <w:rFonts w:ascii="Times New Roman" w:eastAsia="仿宋_GB2312" w:hAnsi="Times New Roman" w:hint="eastAsia"/>
          <w:sz w:val="32"/>
          <w:szCs w:val="32"/>
        </w:rPr>
        <w:lastRenderedPageBreak/>
        <w:t>部门开展联合执法行动，对违法违规行为快速响应、现场处置。</w:t>
      </w:r>
    </w:p>
    <w:p w:rsidR="00A43A83" w:rsidRDefault="00031966">
      <w:pPr>
        <w:spacing w:line="60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（三）强化模式创新，在拓展服务供给上探索新路径。</w:t>
      </w:r>
      <w:r>
        <w:rPr>
          <w:rFonts w:ascii="Times New Roman" w:eastAsia="仿宋_GB2312" w:hAnsi="Times New Roman" w:hint="eastAsia"/>
          <w:b/>
          <w:bCs/>
          <w:sz w:val="32"/>
          <w:szCs w:val="32"/>
        </w:rPr>
        <w:t>一是大力推行“大物业”模式。</w:t>
      </w:r>
      <w:r>
        <w:rPr>
          <w:rFonts w:ascii="Times New Roman" w:eastAsia="仿宋_GB2312" w:hAnsi="Times New Roman" w:hint="eastAsia"/>
          <w:sz w:val="32"/>
          <w:szCs w:val="32"/>
        </w:rPr>
        <w:t>针对老旧小区、散居楼栋“小散乱”问题，通过区域整合、打包招标等方式，引入实力强、信誉好的物业企业实行连片管理、规模运营，降低管理成本，提升服务效能。</w:t>
      </w:r>
      <w:r>
        <w:rPr>
          <w:rFonts w:ascii="Times New Roman" w:eastAsia="仿宋_GB2312" w:hAnsi="Times New Roman" w:hint="eastAsia"/>
          <w:b/>
          <w:bCs/>
          <w:sz w:val="32"/>
          <w:szCs w:val="32"/>
        </w:rPr>
        <w:t>二是鼓励物业服务“智能化”。</w:t>
      </w:r>
      <w:r>
        <w:rPr>
          <w:rFonts w:ascii="Times New Roman" w:eastAsia="仿宋_GB2312" w:hAnsi="Times New Roman" w:hint="eastAsia"/>
          <w:sz w:val="32"/>
          <w:szCs w:val="32"/>
        </w:rPr>
        <w:t>鼓励企业建设智慧物业管理平台，推广智能门禁、车辆识别、在线报修、缴费、投诉、表决等应用，让“数据多跑路，群众少跑腿”，提升管理效率和服务体验。</w:t>
      </w:r>
      <w:r>
        <w:rPr>
          <w:rFonts w:ascii="Times New Roman" w:eastAsia="仿宋_GB2312" w:hAnsi="Times New Roman" w:hint="eastAsia"/>
          <w:b/>
          <w:bCs/>
          <w:sz w:val="32"/>
          <w:szCs w:val="32"/>
        </w:rPr>
        <w:t>三是探索物业服务“多元化”。</w:t>
      </w:r>
      <w:r>
        <w:rPr>
          <w:rFonts w:ascii="Times New Roman" w:eastAsia="仿宋_GB2312" w:hAnsi="Times New Roman" w:hint="eastAsia"/>
          <w:sz w:val="32"/>
          <w:szCs w:val="32"/>
        </w:rPr>
        <w:t>引导物业服务企业从“物业管理”向“物业服务</w:t>
      </w:r>
      <w:r>
        <w:rPr>
          <w:rFonts w:ascii="Times New Roman" w:eastAsia="仿宋_GB2312" w:hAnsi="Times New Roman" w:hint="eastAsia"/>
          <w:sz w:val="32"/>
          <w:szCs w:val="32"/>
        </w:rPr>
        <w:t>+</w:t>
      </w:r>
      <w:r>
        <w:rPr>
          <w:rFonts w:ascii="Times New Roman" w:eastAsia="仿宋_GB2312" w:hAnsi="Times New Roman" w:hint="eastAsia"/>
          <w:sz w:val="32"/>
          <w:szCs w:val="32"/>
        </w:rPr>
        <w:t>生活服务”转型，针对不同群体需求，提供家政、养老、托幼、零售等个性化增值服务，延伸产业链，打造“喀喇沁物业”特色品牌。</w:t>
      </w:r>
    </w:p>
    <w:p w:rsidR="00A43A83" w:rsidRDefault="00031966">
      <w:pPr>
        <w:spacing w:line="600" w:lineRule="exact"/>
        <w:ind w:firstLineChars="200" w:firstLine="640"/>
        <w:rPr>
          <w:rFonts w:ascii="Times New Roman" w:eastAsia="楷体_GB2312" w:hAnsi="Times New Roman"/>
          <w:sz w:val="32"/>
          <w:szCs w:val="32"/>
        </w:rPr>
      </w:pPr>
      <w:r>
        <w:rPr>
          <w:rFonts w:ascii="Times New Roman" w:eastAsia="楷体_GB2312" w:hAnsi="Times New Roman" w:hint="eastAsia"/>
          <w:sz w:val="32"/>
          <w:szCs w:val="32"/>
        </w:rPr>
        <w:t>（四）强化要素支撑，在优化发展环境上凝聚新合力。</w:t>
      </w:r>
      <w:r>
        <w:rPr>
          <w:rFonts w:ascii="Times New Roman" w:eastAsia="仿宋_GB2312" w:hAnsi="Times New Roman" w:hint="eastAsia"/>
          <w:b/>
          <w:bCs/>
          <w:sz w:val="32"/>
          <w:szCs w:val="32"/>
        </w:rPr>
        <w:t>一是加大财政扶持力度。</w:t>
      </w:r>
      <w:r>
        <w:rPr>
          <w:rFonts w:ascii="Times New Roman" w:eastAsia="仿宋_GB2312" w:hAnsi="Times New Roman" w:hint="eastAsia"/>
          <w:sz w:val="32"/>
          <w:szCs w:val="32"/>
        </w:rPr>
        <w:t>落实好物业管理专项基金，精准用于考核奖补和老旧小区基础改造；积极争取上级专项资金，支持物业服务设施改造和智能化升级。</w:t>
      </w:r>
      <w:r>
        <w:rPr>
          <w:rFonts w:ascii="Times New Roman" w:eastAsia="仿宋_GB2312" w:hAnsi="Times New Roman" w:hint="eastAsia"/>
          <w:b/>
          <w:bCs/>
          <w:sz w:val="32"/>
          <w:szCs w:val="32"/>
        </w:rPr>
        <w:t>二是加强专业人才培养。</w:t>
      </w:r>
      <w:r>
        <w:rPr>
          <w:rFonts w:ascii="Times New Roman" w:eastAsia="仿宋_GB2312" w:hAnsi="Times New Roman" w:hint="eastAsia"/>
          <w:sz w:val="32"/>
          <w:szCs w:val="32"/>
        </w:rPr>
        <w:t>定期组织开展职业技能竞赛和岗位培训，鼓励校企合作，定向培养专业人才，持续开展“最美物业人”选树活动，增强职业荣誉感。</w:t>
      </w:r>
      <w:r>
        <w:rPr>
          <w:rFonts w:ascii="Times New Roman" w:eastAsia="仿宋_GB2312" w:hAnsi="Times New Roman" w:hint="eastAsia"/>
          <w:b/>
          <w:bCs/>
          <w:sz w:val="32"/>
          <w:szCs w:val="32"/>
        </w:rPr>
        <w:t>三是引入竞争机制。</w:t>
      </w:r>
      <w:r>
        <w:rPr>
          <w:rFonts w:ascii="Times New Roman" w:eastAsia="仿宋_GB2312" w:hAnsi="Times New Roman" w:hint="eastAsia"/>
          <w:bCs/>
          <w:sz w:val="32"/>
          <w:szCs w:val="32"/>
        </w:rPr>
        <w:t>对期内物业企业实行评比机制，定期组织管理部门、专业人员、业主代表、物业责任人，对期内物业小区进行评比检查，以质量论英雄、以服</w:t>
      </w:r>
      <w:r>
        <w:rPr>
          <w:rFonts w:ascii="Times New Roman" w:eastAsia="仿宋_GB2312" w:hAnsi="Times New Roman" w:hint="eastAsia"/>
          <w:bCs/>
          <w:sz w:val="32"/>
          <w:szCs w:val="32"/>
        </w:rPr>
        <w:lastRenderedPageBreak/>
        <w:t>务定档次、以结果定去留。四是</w:t>
      </w:r>
      <w:r>
        <w:rPr>
          <w:rFonts w:ascii="Times New Roman" w:eastAsia="仿宋_GB2312" w:hAnsi="Times New Roman" w:hint="eastAsia"/>
          <w:b/>
          <w:bCs/>
          <w:sz w:val="32"/>
          <w:szCs w:val="32"/>
        </w:rPr>
        <w:t>优化营商环境。</w:t>
      </w:r>
      <w:r>
        <w:rPr>
          <w:rFonts w:ascii="Times New Roman" w:eastAsia="仿宋_GB2312" w:hAnsi="Times New Roman" w:hint="eastAsia"/>
          <w:sz w:val="32"/>
          <w:szCs w:val="32"/>
        </w:rPr>
        <w:t>各相关部门主动服务，简化程序，厘清服务边界，减轻物业企业负担，为物业服务企业的发展排忧解难。</w:t>
      </w: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提案编号：048</w:t>
      </w:r>
    </w:p>
    <w:p w:rsidR="00A43A83" w:rsidRDefault="00031966">
      <w:pPr>
        <w:adjustRightInd w:val="0"/>
        <w:snapToGrid w:val="0"/>
        <w:spacing w:line="579" w:lineRule="exact"/>
        <w:ind w:left="1600" w:hangingChars="500" w:hanging="1600"/>
        <w:jc w:val="left"/>
        <w:rPr>
          <w:rFonts w:ascii="楷体_GB2312" w:eastAsia="楷体_GB2312" w:hAnsi="宋体" w:cs="宋体"/>
          <w:bCs/>
          <w:color w:val="000000"/>
          <w:sz w:val="32"/>
          <w:szCs w:val="32"/>
        </w:rPr>
      </w:pPr>
      <w:r>
        <w:rPr>
          <w:rFonts w:ascii="楷体_GB2312" w:eastAsia="楷体_GB2312" w:hAnsi="黑体" w:cs="黑体" w:hint="eastAsia"/>
          <w:sz w:val="32"/>
          <w:szCs w:val="32"/>
        </w:rPr>
        <w:t>提案名称：</w:t>
      </w:r>
      <w:r>
        <w:rPr>
          <w:rFonts w:ascii="楷体_GB2312" w:eastAsia="楷体_GB2312" w:hAnsi="宋体" w:cs="宋体" w:hint="eastAsia"/>
          <w:bCs/>
          <w:color w:val="000000"/>
          <w:sz w:val="32"/>
          <w:szCs w:val="32"/>
        </w:rPr>
        <w:t>关于筑牢农村消防安全屏障守护万家平安福祉的提案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人：高鑫</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13947635024</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别：社会保障和社会福利1</w:t>
      </w:r>
    </w:p>
    <w:p w:rsidR="00A43A83" w:rsidRDefault="00031966">
      <w:pPr>
        <w:adjustRightInd w:val="0"/>
        <w:snapToGrid w:val="0"/>
        <w:spacing w:line="579" w:lineRule="exact"/>
        <w:jc w:val="center"/>
        <w:rPr>
          <w:rFonts w:ascii="方正小标宋简体" w:eastAsia="方正小标宋简体" w:hAnsi="宋体" w:cs="宋体"/>
          <w:bCs/>
          <w:color w:val="000000"/>
          <w:sz w:val="44"/>
          <w:szCs w:val="44"/>
        </w:rPr>
      </w:pPr>
      <w:r>
        <w:rPr>
          <w:rFonts w:ascii="方正小标宋简体" w:eastAsia="方正小标宋简体" w:hAnsi="宋体" w:cs="宋体" w:hint="eastAsia"/>
          <w:bCs/>
          <w:color w:val="000000"/>
          <w:sz w:val="44"/>
          <w:szCs w:val="44"/>
        </w:rPr>
        <w:t>关于筑牢农村消防安全屏障守护万家平安福祉的提案</w:t>
      </w:r>
    </w:p>
    <w:p w:rsidR="00A43A83" w:rsidRDefault="00A43A83">
      <w:pPr>
        <w:spacing w:line="560" w:lineRule="exact"/>
        <w:jc w:val="center"/>
        <w:rPr>
          <w:rFonts w:ascii="Times New Roman" w:eastAsia="方正仿宋_GBK" w:hAnsi="Times New Roman" w:cs="Times New Roman"/>
          <w:b/>
          <w:bCs/>
          <w:sz w:val="32"/>
          <w:szCs w:val="32"/>
        </w:rPr>
      </w:pPr>
    </w:p>
    <w:p w:rsidR="00A43A83" w:rsidRDefault="00031966">
      <w:pPr>
        <w:widowControl/>
        <w:ind w:firstLineChars="200" w:firstLine="640"/>
        <w:jc w:val="left"/>
        <w:rPr>
          <w:rFonts w:ascii="仿宋_GB2312" w:eastAsia="仿宋_GB2312" w:hAnsi="仿宋" w:cs="仿宋"/>
          <w:kern w:val="0"/>
          <w:sz w:val="32"/>
          <w:szCs w:val="32"/>
          <w:lang w:bidi="ar"/>
        </w:rPr>
      </w:pPr>
      <w:r>
        <w:rPr>
          <w:rFonts w:ascii="仿宋_GB2312" w:eastAsia="仿宋_GB2312" w:hAnsi="仿宋" w:cs="仿宋" w:hint="eastAsia"/>
          <w:kern w:val="0"/>
          <w:sz w:val="32"/>
          <w:szCs w:val="32"/>
          <w:lang w:bidi="ar"/>
        </w:rPr>
        <w:t>消防安全作为农村公共安全体系的核心组成部分，是群众生命财产安全的“生命线”。随着农村经济快速发展，新能源汽车、电动农机、光伏电站等新事物在乡村广泛普及，农民群众生活方式持续转变，与之相伴，农村消防安全风险隐患不断积聚。</w:t>
      </w:r>
      <w:r>
        <w:rPr>
          <w:rFonts w:ascii="仿宋_GB2312" w:eastAsia="仿宋_GB2312" w:hAnsi="仿宋" w:cs="仿宋" w:hint="eastAsia"/>
          <w:sz w:val="32"/>
          <w:szCs w:val="32"/>
        </w:rPr>
        <w:t>据统计，近三年全旗发生火灾670起，其中农村火灾523起，占比78.1%。在实际工作中，调研发现农村</w:t>
      </w:r>
      <w:r>
        <w:rPr>
          <w:rFonts w:ascii="仿宋_GB2312" w:eastAsia="仿宋_GB2312" w:hAnsi="仿宋" w:cs="仿宋" w:hint="eastAsia"/>
          <w:kern w:val="0"/>
          <w:sz w:val="32"/>
          <w:szCs w:val="32"/>
          <w:lang w:bidi="ar"/>
        </w:rPr>
        <w:t>消防安全基础薄弱等短板依然凸显，特别是年终岁尾，农村火灾防控工作还急需进一步加强。</w:t>
      </w:r>
    </w:p>
    <w:p w:rsidR="00A43A83" w:rsidRDefault="00031966">
      <w:pPr>
        <w:pStyle w:val="Default"/>
        <w:numPr>
          <w:ilvl w:val="0"/>
          <w:numId w:val="12"/>
        </w:numPr>
        <w:ind w:firstLineChars="200" w:firstLine="640"/>
        <w:rPr>
          <w:rFonts w:ascii="黑体" w:eastAsia="黑体" w:hAnsi="黑体" w:cs="黑体"/>
          <w:sz w:val="32"/>
          <w:szCs w:val="32"/>
          <w:lang w:bidi="ar"/>
        </w:rPr>
      </w:pPr>
      <w:r>
        <w:rPr>
          <w:rFonts w:ascii="黑体" w:eastAsia="黑体" w:hAnsi="黑体" w:cs="黑体"/>
          <w:sz w:val="32"/>
          <w:szCs w:val="32"/>
          <w:lang w:bidi="ar"/>
        </w:rPr>
        <w:t>存在的问题</w:t>
      </w:r>
    </w:p>
    <w:p w:rsidR="00A43A83" w:rsidRDefault="00031966">
      <w:pPr>
        <w:widowControl/>
        <w:ind w:firstLineChars="200" w:firstLine="640"/>
        <w:jc w:val="left"/>
        <w:rPr>
          <w:rFonts w:ascii="仿宋_GB2312" w:eastAsia="仿宋_GB2312" w:hAnsi="仿宋" w:cs="仿宋"/>
          <w:color w:val="F79646" w:themeColor="accent6"/>
          <w:sz w:val="32"/>
          <w:szCs w:val="32"/>
        </w:rPr>
      </w:pPr>
      <w:r>
        <w:rPr>
          <w:rFonts w:ascii="楷体_GB2312" w:eastAsia="楷体_GB2312" w:hAnsi="楷体" w:cs="楷体" w:hint="eastAsia"/>
          <w:kern w:val="0"/>
          <w:sz w:val="32"/>
          <w:szCs w:val="32"/>
          <w:lang w:bidi="ar"/>
        </w:rPr>
        <w:t>（一）基础设施“欠账多、适配差”，防控根基相对薄弱。</w:t>
      </w:r>
      <w:r>
        <w:rPr>
          <w:rFonts w:ascii="仿宋_GB2312" w:eastAsia="仿宋_GB2312" w:hAnsi="仿宋" w:cs="仿宋" w:hint="eastAsia"/>
          <w:b/>
          <w:bCs/>
          <w:kern w:val="0"/>
          <w:sz w:val="32"/>
          <w:szCs w:val="32"/>
          <w:lang w:bidi="ar"/>
        </w:rPr>
        <w:t>一是</w:t>
      </w:r>
      <w:r>
        <w:rPr>
          <w:rFonts w:ascii="仿宋_GB2312" w:eastAsia="仿宋_GB2312" w:hAnsi="仿宋" w:cs="仿宋" w:hint="eastAsia"/>
          <w:kern w:val="0"/>
          <w:sz w:val="32"/>
          <w:szCs w:val="32"/>
          <w:lang w:bidi="ar"/>
        </w:rPr>
        <w:t>消防设施覆盖率和标准不高。全</w:t>
      </w:r>
      <w:r>
        <w:rPr>
          <w:rFonts w:ascii="仿宋_GB2312" w:eastAsia="仿宋_GB2312" w:hAnsi="仿宋" w:cs="仿宋" w:hint="eastAsia"/>
          <w:color w:val="000000" w:themeColor="text1"/>
          <w:kern w:val="0"/>
          <w:sz w:val="32"/>
          <w:szCs w:val="32"/>
          <w:lang w:bidi="ar"/>
        </w:rPr>
        <w:t>旗现有9个乡镇未</w:t>
      </w:r>
      <w:r>
        <w:rPr>
          <w:rFonts w:ascii="仿宋_GB2312" w:eastAsia="仿宋_GB2312" w:hAnsi="仿宋" w:cs="仿宋" w:hint="eastAsia"/>
          <w:kern w:val="0"/>
          <w:sz w:val="32"/>
          <w:szCs w:val="32"/>
          <w:lang w:bidi="ar"/>
        </w:rPr>
        <w:t>建成标准化专职消防站，偏远村庄距离最近</w:t>
      </w:r>
      <w:r>
        <w:rPr>
          <w:rFonts w:ascii="仿宋_GB2312" w:eastAsia="仿宋_GB2312" w:hAnsi="仿宋" w:cs="仿宋" w:hint="eastAsia"/>
          <w:color w:val="000000" w:themeColor="text1"/>
          <w:kern w:val="0"/>
          <w:sz w:val="32"/>
          <w:szCs w:val="32"/>
          <w:lang w:bidi="ar"/>
        </w:rPr>
        <w:t>的消防救援站普遍超过70公里，部分山区甚至超过100公里，</w:t>
      </w:r>
      <w:r>
        <w:rPr>
          <w:rFonts w:ascii="仿宋_GB2312" w:eastAsia="仿宋_GB2312" w:hAnsi="仿宋" w:cs="仿宋" w:hint="eastAsia"/>
          <w:kern w:val="0"/>
          <w:sz w:val="32"/>
          <w:szCs w:val="32"/>
          <w:lang w:bidi="ar"/>
        </w:rPr>
        <w:t>“远水救不了近火”的困境在偏远村庄表现突出。</w:t>
      </w:r>
      <w:r>
        <w:rPr>
          <w:rFonts w:ascii="仿宋_GB2312" w:eastAsia="仿宋_GB2312" w:hAnsi="仿宋" w:cs="仿宋" w:hint="eastAsia"/>
          <w:b/>
          <w:bCs/>
          <w:kern w:val="0"/>
          <w:sz w:val="32"/>
          <w:szCs w:val="32"/>
          <w:lang w:bidi="ar"/>
        </w:rPr>
        <w:t>二是</w:t>
      </w:r>
      <w:r>
        <w:rPr>
          <w:rFonts w:ascii="仿宋_GB2312" w:eastAsia="仿宋_GB2312" w:hAnsi="仿宋" w:cs="仿宋" w:hint="eastAsia"/>
          <w:kern w:val="0"/>
          <w:sz w:val="32"/>
          <w:szCs w:val="32"/>
          <w:lang w:bidi="ar"/>
        </w:rPr>
        <w:t>存量隐患整治有</w:t>
      </w:r>
      <w:r>
        <w:rPr>
          <w:rFonts w:ascii="仿宋_GB2312" w:eastAsia="仿宋_GB2312" w:hAnsi="仿宋" w:cs="仿宋" w:hint="eastAsia"/>
          <w:kern w:val="0"/>
          <w:sz w:val="32"/>
          <w:szCs w:val="32"/>
          <w:lang w:bidi="ar"/>
        </w:rPr>
        <w:lastRenderedPageBreak/>
        <w:t>难度。部分村庄老旧房屋多为砖木、土木结构，耐火等级低，且房屋密集、防火间距严重不足。</w:t>
      </w:r>
      <w:r>
        <w:rPr>
          <w:rFonts w:ascii="仿宋_GB2312" w:eastAsia="仿宋_GB2312" w:hAnsi="仿宋" w:cs="仿宋" w:hint="eastAsia"/>
          <w:b/>
          <w:bCs/>
          <w:kern w:val="0"/>
          <w:sz w:val="32"/>
          <w:szCs w:val="32"/>
          <w:lang w:bidi="ar"/>
        </w:rPr>
        <w:t>三是</w:t>
      </w:r>
      <w:r>
        <w:rPr>
          <w:rFonts w:ascii="仿宋_GB2312" w:eastAsia="仿宋_GB2312" w:hAnsi="仿宋" w:cs="仿宋" w:hint="eastAsia"/>
          <w:kern w:val="0"/>
          <w:sz w:val="32"/>
          <w:szCs w:val="32"/>
          <w:lang w:bidi="ar"/>
        </w:rPr>
        <w:t>农村电气线路老化、私拉乱接现象屡禁不止，有的农户为节省成本使用劣质电线、插座，电动自行车“飞线”充电、入户充电等违规行为依然存在，成为引发火灾的主要诱因之一。</w:t>
      </w:r>
    </w:p>
    <w:p w:rsidR="00A43A83" w:rsidRDefault="00031966">
      <w:pPr>
        <w:widowControl/>
        <w:ind w:firstLineChars="200" w:firstLine="640"/>
        <w:jc w:val="left"/>
        <w:rPr>
          <w:rFonts w:ascii="仿宋_GB2312" w:eastAsia="仿宋_GB2312" w:hAnsi="仿宋" w:cs="仿宋"/>
          <w:sz w:val="32"/>
          <w:szCs w:val="32"/>
        </w:rPr>
      </w:pPr>
      <w:r>
        <w:rPr>
          <w:rFonts w:ascii="楷体" w:eastAsia="楷体" w:hAnsi="楷体" w:cs="楷体" w:hint="eastAsia"/>
          <w:kern w:val="0"/>
          <w:sz w:val="32"/>
          <w:szCs w:val="32"/>
          <w:lang w:bidi="ar"/>
        </w:rPr>
        <w:t>（二）消防力量“数量少、专业弱”，处置能力有待提高。</w:t>
      </w:r>
      <w:r>
        <w:rPr>
          <w:rFonts w:ascii="仿宋_GB2312" w:eastAsia="仿宋_GB2312" w:hAnsi="仿宋" w:cs="仿宋" w:hint="eastAsia"/>
          <w:b/>
          <w:bCs/>
          <w:kern w:val="0"/>
          <w:sz w:val="32"/>
          <w:szCs w:val="32"/>
          <w:lang w:bidi="ar"/>
        </w:rPr>
        <w:t>一是</w:t>
      </w:r>
      <w:r>
        <w:rPr>
          <w:rFonts w:ascii="仿宋_GB2312" w:eastAsia="仿宋_GB2312" w:hAnsi="仿宋" w:cs="仿宋" w:hint="eastAsia"/>
          <w:kern w:val="0"/>
          <w:sz w:val="32"/>
          <w:szCs w:val="32"/>
          <w:lang w:bidi="ar"/>
        </w:rPr>
        <w:t>队伍建设不健全。我旗有的乡镇未组建专职消防队，仅依托乡镇应急办公室工作人员承担消防工作，且多为兼职，精力有限。即使成立的队伍，也普遍存在装备匮乏、训练不够等问题，难以发挥“打早、打小、打初期”的关键作用。</w:t>
      </w:r>
      <w:r>
        <w:rPr>
          <w:rFonts w:ascii="仿宋_GB2312" w:eastAsia="仿宋_GB2312" w:hAnsi="仿宋" w:cs="仿宋" w:hint="eastAsia"/>
          <w:b/>
          <w:bCs/>
          <w:kern w:val="0"/>
          <w:sz w:val="32"/>
          <w:szCs w:val="32"/>
          <w:lang w:bidi="ar"/>
        </w:rPr>
        <w:t>二是</w:t>
      </w:r>
      <w:r>
        <w:rPr>
          <w:rFonts w:ascii="仿宋_GB2312" w:eastAsia="仿宋_GB2312" w:hAnsi="仿宋" w:cs="仿宋" w:hint="eastAsia"/>
          <w:kern w:val="0"/>
          <w:sz w:val="32"/>
          <w:szCs w:val="32"/>
          <w:lang w:bidi="ar"/>
        </w:rPr>
        <w:t>农村消防从业人员待遇保障偏低，缺乏职业发展通道，难以吸引和留住专业人才，导致消防力量“建得起、养不住、用不好”。</w:t>
      </w:r>
    </w:p>
    <w:p w:rsidR="00A43A83" w:rsidRDefault="00031966">
      <w:pPr>
        <w:widowControl/>
        <w:ind w:firstLineChars="200" w:firstLine="640"/>
        <w:jc w:val="left"/>
        <w:rPr>
          <w:rFonts w:ascii="仿宋_GB2312" w:eastAsia="仿宋_GB2312" w:hAnsi="仿宋" w:cs="仿宋"/>
          <w:kern w:val="0"/>
          <w:sz w:val="32"/>
          <w:szCs w:val="32"/>
          <w:lang w:bidi="ar"/>
        </w:rPr>
      </w:pPr>
      <w:r>
        <w:rPr>
          <w:rFonts w:ascii="楷体" w:eastAsia="楷体" w:hAnsi="楷体" w:cs="楷体" w:hint="eastAsia"/>
          <w:kern w:val="0"/>
          <w:sz w:val="32"/>
          <w:szCs w:val="32"/>
          <w:lang w:bidi="ar"/>
        </w:rPr>
        <w:t>（三）安全意识“层次低、普及难”，源头防控力度不够。</w:t>
      </w:r>
      <w:r>
        <w:rPr>
          <w:rFonts w:ascii="仿宋_GB2312" w:eastAsia="仿宋_GB2312" w:hAnsi="仿宋" w:cs="仿宋" w:hint="eastAsia"/>
          <w:b/>
          <w:bCs/>
          <w:kern w:val="0"/>
          <w:sz w:val="32"/>
          <w:szCs w:val="32"/>
          <w:lang w:bidi="ar"/>
        </w:rPr>
        <w:t>一是</w:t>
      </w:r>
      <w:r>
        <w:rPr>
          <w:rFonts w:ascii="仿宋_GB2312" w:eastAsia="仿宋_GB2312" w:hAnsi="仿宋" w:cs="仿宋" w:hint="eastAsia"/>
          <w:kern w:val="0"/>
          <w:sz w:val="32"/>
          <w:szCs w:val="32"/>
          <w:lang w:bidi="ar"/>
        </w:rPr>
        <w:t>传统生产生活习惯带来的风险。部分农村居民长期保持“烧柴做饭、燃煤取暖”的习惯，用火用电随意性大，对火灾隐患的危害性认识不足；</w:t>
      </w:r>
      <w:r>
        <w:rPr>
          <w:rFonts w:ascii="仿宋_GB2312" w:eastAsia="仿宋_GB2312" w:hAnsi="仿宋" w:cs="仿宋" w:hint="eastAsia"/>
          <w:b/>
          <w:bCs/>
          <w:kern w:val="0"/>
          <w:sz w:val="32"/>
          <w:szCs w:val="32"/>
          <w:lang w:bidi="ar"/>
        </w:rPr>
        <w:t>二是</w:t>
      </w:r>
      <w:r>
        <w:rPr>
          <w:rFonts w:ascii="仿宋_GB2312" w:eastAsia="仿宋_GB2312" w:hAnsi="仿宋" w:cs="仿宋" w:hint="eastAsia"/>
          <w:kern w:val="0"/>
          <w:sz w:val="32"/>
          <w:szCs w:val="32"/>
          <w:lang w:bidi="ar"/>
        </w:rPr>
        <w:t>在祭祀、婚丧嫁娶等民俗活动中，焚香烧纸、燃放鞭炮等行为缺乏有效管控，极易引发火灾。</w:t>
      </w:r>
      <w:r>
        <w:rPr>
          <w:rFonts w:ascii="仿宋_GB2312" w:eastAsia="仿宋_GB2312" w:hAnsi="仿宋" w:cs="仿宋" w:hint="eastAsia"/>
          <w:b/>
          <w:bCs/>
          <w:kern w:val="0"/>
          <w:sz w:val="32"/>
          <w:szCs w:val="32"/>
          <w:lang w:bidi="ar"/>
        </w:rPr>
        <w:t>三是</w:t>
      </w:r>
      <w:r>
        <w:rPr>
          <w:rFonts w:ascii="仿宋_GB2312" w:eastAsia="仿宋_GB2312" w:hAnsi="仿宋" w:cs="仿宋" w:hint="eastAsia"/>
          <w:kern w:val="0"/>
          <w:sz w:val="32"/>
          <w:szCs w:val="32"/>
          <w:lang w:bidi="ar"/>
        </w:rPr>
        <w:t>消防宣传教育针对性、实效性不足。农村消防宣传多以张贴标语、发放传单等传统形式为主，形式单一，尤其是农村留守老人、儿童等群体，文化水平相对较低，对消防知识的认知和自救逃生技能掌握不足。</w:t>
      </w:r>
    </w:p>
    <w:p w:rsidR="00A43A83" w:rsidRDefault="00031966">
      <w:pPr>
        <w:widowControl/>
        <w:ind w:firstLineChars="200" w:firstLine="640"/>
        <w:jc w:val="left"/>
        <w:rPr>
          <w:rFonts w:ascii="仿宋_GB2312" w:eastAsia="仿宋_GB2312" w:hAnsi="仿宋" w:cs="仿宋"/>
          <w:sz w:val="32"/>
          <w:szCs w:val="32"/>
        </w:rPr>
      </w:pPr>
      <w:r>
        <w:rPr>
          <w:rFonts w:ascii="楷体" w:eastAsia="楷体" w:hAnsi="楷体" w:cs="楷体" w:hint="eastAsia"/>
          <w:kern w:val="0"/>
          <w:sz w:val="32"/>
          <w:szCs w:val="32"/>
          <w:lang w:bidi="ar"/>
        </w:rPr>
        <w:lastRenderedPageBreak/>
        <w:t>（四）管理机制“不健全、联动弱”，工作合力还需加强。</w:t>
      </w:r>
      <w:r>
        <w:rPr>
          <w:rFonts w:ascii="仿宋_GB2312" w:eastAsia="仿宋_GB2312" w:hAnsi="仿宋" w:cs="仿宋" w:hint="eastAsia"/>
          <w:kern w:val="0"/>
          <w:sz w:val="32"/>
          <w:szCs w:val="32"/>
          <w:lang w:bidi="ar"/>
        </w:rPr>
        <w:t>农村消防安全管理体系尚未完全理顺，各部门工作协调机制还需进一步健全。</w:t>
      </w:r>
      <w:r>
        <w:rPr>
          <w:rFonts w:ascii="仿宋_GB2312" w:eastAsia="仿宋_GB2312" w:hAnsi="仿宋" w:cs="仿宋" w:hint="eastAsia"/>
          <w:b/>
          <w:bCs/>
          <w:kern w:val="0"/>
          <w:sz w:val="32"/>
          <w:szCs w:val="32"/>
          <w:lang w:bidi="ar"/>
        </w:rPr>
        <w:t>一是</w:t>
      </w:r>
      <w:r>
        <w:rPr>
          <w:rFonts w:ascii="仿宋_GB2312" w:eastAsia="仿宋_GB2312" w:hAnsi="仿宋" w:cs="仿宋" w:hint="eastAsia"/>
          <w:kern w:val="0"/>
          <w:sz w:val="32"/>
          <w:szCs w:val="32"/>
          <w:lang w:bidi="ar"/>
        </w:rPr>
        <w:t>基层责任落实不到位。有的村庄对消防安全工作重视不足，未将其纳入重点工作，存在职责分工不清晰，工作落实“弱化”的现象。</w:t>
      </w:r>
      <w:r>
        <w:rPr>
          <w:rFonts w:ascii="仿宋_GB2312" w:eastAsia="仿宋_GB2312" w:hAnsi="仿宋" w:cs="仿宋" w:hint="eastAsia"/>
          <w:b/>
          <w:bCs/>
          <w:kern w:val="0"/>
          <w:sz w:val="32"/>
          <w:szCs w:val="32"/>
          <w:lang w:bidi="ar"/>
        </w:rPr>
        <w:t>二是</w:t>
      </w:r>
      <w:r>
        <w:rPr>
          <w:rFonts w:ascii="仿宋_GB2312" w:eastAsia="仿宋_GB2312" w:hAnsi="仿宋" w:cs="仿宋" w:hint="eastAsia"/>
          <w:kern w:val="0"/>
          <w:sz w:val="32"/>
          <w:szCs w:val="32"/>
          <w:lang w:bidi="ar"/>
        </w:rPr>
        <w:t>村级组织缺乏消防管理权限和专业能力，难以有效开展隐患排查和日常监管。</w:t>
      </w:r>
      <w:r>
        <w:rPr>
          <w:rFonts w:ascii="仿宋_GB2312" w:eastAsia="仿宋_GB2312" w:hAnsi="仿宋" w:cs="仿宋" w:hint="eastAsia"/>
          <w:b/>
          <w:bCs/>
          <w:kern w:val="0"/>
          <w:sz w:val="32"/>
          <w:szCs w:val="32"/>
          <w:lang w:bidi="ar"/>
        </w:rPr>
        <w:t>三是</w:t>
      </w:r>
      <w:r>
        <w:rPr>
          <w:rFonts w:ascii="仿宋_GB2312" w:eastAsia="仿宋_GB2312" w:hAnsi="仿宋" w:cs="仿宋" w:hint="eastAsia"/>
          <w:kern w:val="0"/>
          <w:sz w:val="32"/>
          <w:szCs w:val="32"/>
          <w:lang w:bidi="ar"/>
        </w:rPr>
        <w:t>部门协同联动不畅。民政、应急、住建、消防救援等部门在农村消防安全工作中存在职责交叉、信息壁垒等问题，常态化的协同联动机制还需进一步完善。</w:t>
      </w:r>
      <w:r>
        <w:rPr>
          <w:rFonts w:ascii="仿宋_GB2312" w:eastAsia="仿宋_GB2312" w:hAnsi="仿宋" w:cs="仿宋" w:hint="eastAsia"/>
          <w:b/>
          <w:bCs/>
          <w:kern w:val="0"/>
          <w:sz w:val="32"/>
          <w:szCs w:val="32"/>
          <w:lang w:bidi="ar"/>
        </w:rPr>
        <w:t>四是</w:t>
      </w:r>
      <w:r>
        <w:rPr>
          <w:rFonts w:ascii="仿宋_GB2312" w:eastAsia="仿宋_GB2312" w:hAnsi="仿宋" w:cs="仿宋" w:hint="eastAsia"/>
          <w:kern w:val="0"/>
          <w:sz w:val="32"/>
          <w:szCs w:val="32"/>
          <w:lang w:bidi="ar"/>
        </w:rPr>
        <w:t>社会力量参与渠道有待畅通，企业、社会组织、志愿者等参与农村消防安全建设的积极性未被充分调动，多元化治理格局水平不高。</w:t>
      </w:r>
    </w:p>
    <w:p w:rsidR="00A43A83" w:rsidRDefault="00031966">
      <w:pPr>
        <w:pStyle w:val="Default"/>
        <w:ind w:firstLineChars="200" w:firstLine="640"/>
        <w:rPr>
          <w:rFonts w:ascii="黑体" w:eastAsia="黑体" w:hAnsi="黑体" w:cs="黑体"/>
        </w:rPr>
      </w:pPr>
      <w:r>
        <w:rPr>
          <w:rFonts w:ascii="黑体" w:eastAsia="黑体" w:hAnsi="黑体" w:cs="黑体"/>
          <w:sz w:val="32"/>
          <w:szCs w:val="32"/>
          <w:lang w:bidi="ar"/>
        </w:rPr>
        <w:t>二、几点建议</w:t>
      </w:r>
    </w:p>
    <w:p w:rsidR="00A43A83" w:rsidRDefault="00031966">
      <w:pPr>
        <w:widowControl/>
        <w:ind w:firstLineChars="200" w:firstLine="640"/>
        <w:jc w:val="left"/>
        <w:rPr>
          <w:rFonts w:ascii="仿宋_GB2312" w:eastAsia="仿宋_GB2312" w:hAnsi="仿宋" w:cs="仿宋"/>
          <w:sz w:val="32"/>
          <w:szCs w:val="32"/>
        </w:rPr>
      </w:pPr>
      <w:r>
        <w:rPr>
          <w:rFonts w:ascii="楷体" w:eastAsia="楷体" w:hAnsi="楷体" w:cs="楷体" w:hint="eastAsia"/>
          <w:kern w:val="0"/>
          <w:sz w:val="32"/>
          <w:szCs w:val="32"/>
          <w:lang w:bidi="ar"/>
        </w:rPr>
        <w:t>（一）聚焦“硬件升级”，补齐设施短板，构建全域覆盖的防控网络</w:t>
      </w:r>
      <w:r>
        <w:rPr>
          <w:rFonts w:ascii="仿宋" w:eastAsia="仿宋" w:hAnsi="仿宋" w:cs="仿宋" w:hint="eastAsia"/>
          <w:kern w:val="0"/>
          <w:sz w:val="32"/>
          <w:szCs w:val="32"/>
          <w:lang w:bidi="ar"/>
        </w:rPr>
        <w:t>。</w:t>
      </w:r>
      <w:r>
        <w:rPr>
          <w:rFonts w:ascii="楷体_GB2312" w:eastAsia="楷体_GB2312" w:hAnsi="仿宋" w:cs="仿宋" w:hint="eastAsia"/>
          <w:bCs/>
          <w:kern w:val="0"/>
          <w:sz w:val="32"/>
          <w:szCs w:val="32"/>
          <w:lang w:bidi="ar"/>
        </w:rPr>
        <w:t>一是</w:t>
      </w:r>
      <w:r>
        <w:rPr>
          <w:rFonts w:ascii="仿宋_GB2312" w:eastAsia="仿宋_GB2312" w:hAnsi="仿宋" w:cs="仿宋" w:hint="eastAsia"/>
          <w:kern w:val="0"/>
          <w:sz w:val="32"/>
          <w:szCs w:val="32"/>
          <w:lang w:bidi="ar"/>
        </w:rPr>
        <w:t>强化规划引领。将农村消防规划全面纳入国土空间规划、乡村振兴总体规划和村庄规划，明确消防设施建设标准、布局要求和建设时序，实现“多规合一、同步实施”。在新建村庄中，严格按照“一户一消防、一村一站点”的标准，同步配建消防水源、消火栓、消防车道等设施；在老旧村庄改造中，将消防设施建设作为重点内容，统筹推进房屋抗震改造、电气线路升级与消防设施配套。</w:t>
      </w:r>
      <w:r>
        <w:rPr>
          <w:rFonts w:ascii="楷体_GB2312" w:eastAsia="楷体_GB2312" w:hAnsi="仿宋" w:cs="仿宋" w:hint="eastAsia"/>
          <w:bCs/>
          <w:kern w:val="0"/>
          <w:sz w:val="32"/>
          <w:szCs w:val="32"/>
          <w:lang w:bidi="ar"/>
        </w:rPr>
        <w:t>二是</w:t>
      </w:r>
      <w:r>
        <w:rPr>
          <w:rFonts w:ascii="仿宋_GB2312" w:eastAsia="仿宋_GB2312" w:hAnsi="仿宋" w:cs="仿宋" w:hint="eastAsia"/>
          <w:kern w:val="0"/>
          <w:sz w:val="32"/>
          <w:szCs w:val="32"/>
          <w:lang w:bidi="ar"/>
        </w:rPr>
        <w:t>分类推进消防站点建设。</w:t>
      </w:r>
      <w:r>
        <w:rPr>
          <w:rFonts w:ascii="仿宋_GB2312" w:eastAsia="仿宋_GB2312" w:hAnsi="仿宋" w:cs="仿宋" w:hint="eastAsia"/>
          <w:sz w:val="32"/>
          <w:szCs w:val="32"/>
        </w:rPr>
        <w:t>按照《内蒙古自治区消防条例的决</w:t>
      </w:r>
      <w:r>
        <w:rPr>
          <w:rFonts w:ascii="仿宋_GB2312" w:eastAsia="仿宋_GB2312" w:hAnsi="仿宋" w:cs="仿宋" w:hint="eastAsia"/>
          <w:sz w:val="32"/>
          <w:szCs w:val="32"/>
        </w:rPr>
        <w:lastRenderedPageBreak/>
        <w:t>定》要求，</w:t>
      </w:r>
      <w:r>
        <w:rPr>
          <w:rFonts w:ascii="仿宋_GB2312" w:eastAsia="仿宋_GB2312" w:hAnsi="仿宋" w:cs="仿宋" w:hint="eastAsia"/>
          <w:kern w:val="0"/>
          <w:sz w:val="32"/>
          <w:szCs w:val="32"/>
          <w:lang w:bidi="ar"/>
        </w:rPr>
        <w:t>在乡镇层面全面组建专职消防队，配置适配农村道路的小型消防车、水罐车和破拆、灭火、救援等基础器材，确保乡镇级消防力量全覆盖；在行政村层面，依托村委会、文化活动中心等场所，建设微型消防站或消防工作室，配备灭火器、水带、水枪等简易消防器材，构建“乡镇专职队+村级微型站”的基层消防站点体系。</w:t>
      </w:r>
      <w:r>
        <w:rPr>
          <w:rFonts w:ascii="楷体_GB2312" w:eastAsia="楷体_GB2312" w:hAnsi="仿宋" w:cs="仿宋" w:hint="eastAsia"/>
          <w:bCs/>
          <w:kern w:val="0"/>
          <w:sz w:val="32"/>
          <w:szCs w:val="32"/>
          <w:lang w:bidi="ar"/>
        </w:rPr>
        <w:t>三是</w:t>
      </w:r>
      <w:r>
        <w:rPr>
          <w:rFonts w:ascii="仿宋_GB2312" w:eastAsia="仿宋_GB2312" w:hAnsi="仿宋" w:cs="仿宋" w:hint="eastAsia"/>
          <w:kern w:val="0"/>
          <w:sz w:val="32"/>
          <w:szCs w:val="32"/>
          <w:lang w:bidi="ar"/>
        </w:rPr>
        <w:t>强化重点领域设施配套。加大对农村电气线路改造、木结构房屋防火整治的财政扶持力度，对困难家庭实施免费改造；推广安装联网型独立烟感报警器、电动自行车智能充电桩等技防设施，将其纳入农村人居环境整治、民生实事项目。加强农村天然水源（河流、池塘、水库）的改造利用，建设简易取水设施，保障消防用水需求。</w:t>
      </w:r>
    </w:p>
    <w:p w:rsidR="00A43A83" w:rsidRDefault="00031966">
      <w:pPr>
        <w:widowControl/>
        <w:ind w:firstLineChars="200" w:firstLine="640"/>
        <w:jc w:val="left"/>
        <w:rPr>
          <w:rFonts w:ascii="仿宋_GB2312" w:eastAsia="仿宋_GB2312" w:hAnsi="仿宋" w:cs="仿宋"/>
          <w:sz w:val="32"/>
          <w:szCs w:val="32"/>
        </w:rPr>
      </w:pPr>
      <w:r>
        <w:rPr>
          <w:rFonts w:ascii="楷体" w:eastAsia="楷体" w:hAnsi="楷体" w:cs="楷体" w:hint="eastAsia"/>
          <w:kern w:val="0"/>
          <w:sz w:val="32"/>
          <w:szCs w:val="32"/>
          <w:lang w:bidi="ar"/>
        </w:rPr>
        <w:t>（二）聚焦“能力提升”，建强消防力量，夯实基层处置基础。</w:t>
      </w:r>
      <w:r>
        <w:rPr>
          <w:rFonts w:ascii="楷体_GB2312" w:eastAsia="楷体_GB2312" w:hAnsi="仿宋" w:cs="仿宋" w:hint="eastAsia"/>
          <w:bCs/>
          <w:kern w:val="0"/>
          <w:sz w:val="32"/>
          <w:szCs w:val="32"/>
          <w:lang w:bidi="ar"/>
        </w:rPr>
        <w:t>一是</w:t>
      </w:r>
      <w:r>
        <w:rPr>
          <w:rFonts w:ascii="仿宋_GB2312" w:eastAsia="仿宋_GB2312" w:hAnsi="仿宋" w:cs="仿宋" w:hint="eastAsia"/>
          <w:kern w:val="0"/>
          <w:sz w:val="32"/>
          <w:szCs w:val="32"/>
          <w:lang w:bidi="ar"/>
        </w:rPr>
        <w:t>健全队伍体系。构建“乡镇专职消防队+村级志愿消防队+网格管理员”的三级农村消防力量体系，明确各级队伍职责定位。乡镇专职消防队承担本辖区火灾扑救、应急救援和消防宣传任务；村级志愿消防队重点开展初期火灾扑救、隐患排查和宣传引导；将消防工作纳入网格员日常职责，开展常态化隐患排查和信息上报。</w:t>
      </w:r>
      <w:r>
        <w:rPr>
          <w:rFonts w:ascii="楷体_GB2312" w:eastAsia="楷体_GB2312" w:hAnsi="仿宋" w:cs="仿宋" w:hint="eastAsia"/>
          <w:bCs/>
          <w:kern w:val="0"/>
          <w:sz w:val="32"/>
          <w:szCs w:val="32"/>
          <w:lang w:bidi="ar"/>
        </w:rPr>
        <w:t>二是</w:t>
      </w:r>
      <w:r>
        <w:rPr>
          <w:rFonts w:ascii="仿宋_GB2312" w:eastAsia="仿宋_GB2312" w:hAnsi="仿宋" w:cs="仿宋" w:hint="eastAsia"/>
          <w:kern w:val="0"/>
          <w:sz w:val="32"/>
          <w:szCs w:val="32"/>
          <w:lang w:bidi="ar"/>
        </w:rPr>
        <w:t>强化培训保障。建立农村消防队伍常态化培训机制，由消防救援部门定期开展上门培训，重点提升初期火灾扑救、疏散逃生引导、消防器材操作等实战能力；将消防培训纳入村干部、驻村辅警、</w:t>
      </w:r>
      <w:r>
        <w:rPr>
          <w:rFonts w:ascii="仿宋_GB2312" w:eastAsia="仿宋_GB2312" w:hAnsi="仿宋" w:cs="仿宋" w:hint="eastAsia"/>
          <w:kern w:val="0"/>
          <w:sz w:val="32"/>
          <w:szCs w:val="32"/>
          <w:lang w:bidi="ar"/>
        </w:rPr>
        <w:lastRenderedPageBreak/>
        <w:t>网格员培训必修课程。完善农村消防从业人员待遇保障政策，将乡镇专职消防队员纳入事业编制管理或参照事业编制待遇，为村级志愿消防队员发放误工补贴、购买意外伤害保险。</w:t>
      </w:r>
      <w:r>
        <w:rPr>
          <w:rFonts w:ascii="楷体_GB2312" w:eastAsia="楷体_GB2312" w:hAnsi="仿宋" w:cs="仿宋" w:hint="eastAsia"/>
          <w:bCs/>
          <w:kern w:val="0"/>
          <w:sz w:val="32"/>
          <w:szCs w:val="32"/>
          <w:lang w:bidi="ar"/>
        </w:rPr>
        <w:t>三是</w:t>
      </w:r>
      <w:r>
        <w:rPr>
          <w:rFonts w:ascii="仿宋_GB2312" w:eastAsia="仿宋_GB2312" w:hAnsi="仿宋" w:cs="仿宋" w:hint="eastAsia"/>
          <w:kern w:val="0"/>
          <w:sz w:val="32"/>
          <w:szCs w:val="32"/>
          <w:lang w:bidi="ar"/>
        </w:rPr>
        <w:t>推进演练常态化。结合农村火灾特点，定期组织开展针对性的消防演练，提高消防队伍协同作战能力和群众自救互救能力。</w:t>
      </w:r>
    </w:p>
    <w:p w:rsidR="00A43A83" w:rsidRDefault="00031966">
      <w:pPr>
        <w:widowControl/>
        <w:ind w:firstLineChars="200" w:firstLine="640"/>
        <w:jc w:val="left"/>
        <w:rPr>
          <w:rFonts w:ascii="仿宋_GB2312" w:eastAsia="仿宋_GB2312" w:hAnsi="仿宋" w:cs="仿宋"/>
          <w:sz w:val="32"/>
          <w:szCs w:val="32"/>
        </w:rPr>
      </w:pPr>
      <w:r>
        <w:rPr>
          <w:rFonts w:ascii="楷体" w:eastAsia="楷体" w:hAnsi="楷体" w:cs="楷体" w:hint="eastAsia"/>
          <w:kern w:val="0"/>
          <w:sz w:val="32"/>
          <w:szCs w:val="32"/>
          <w:lang w:bidi="ar"/>
        </w:rPr>
        <w:t>（三）聚焦“源头管控”，创新宣传教育，提升全民安全素养。</w:t>
      </w:r>
      <w:r>
        <w:rPr>
          <w:rFonts w:ascii="楷体_GB2312" w:eastAsia="楷体_GB2312" w:hAnsi="仿宋" w:cs="仿宋" w:hint="eastAsia"/>
          <w:bCs/>
          <w:kern w:val="0"/>
          <w:sz w:val="32"/>
          <w:szCs w:val="32"/>
          <w:lang w:bidi="ar"/>
        </w:rPr>
        <w:t>一是</w:t>
      </w:r>
      <w:r>
        <w:rPr>
          <w:rFonts w:ascii="仿宋_GB2312" w:eastAsia="仿宋_GB2312" w:hAnsi="仿宋" w:cs="仿宋" w:hint="eastAsia"/>
          <w:kern w:val="0"/>
          <w:sz w:val="32"/>
          <w:szCs w:val="32"/>
          <w:lang w:bidi="ar"/>
        </w:rPr>
        <w:t>精准开展宣传教育。针对农村群众特点和生产生活习惯，创新宣传方式，打造“接地气、入人心”的消防宣传品牌。充分利用乡村大喇叭、宣传栏、文化墙、秧歌等群众喜闻乐见的形式，将消防知识融入日常生产生活；组建消防科普讲师团，深入田间地头、农家院落，讲解用火用电安全、电动自行车充电规范、初期火灾处置方法等实用知识。</w:t>
      </w:r>
      <w:r>
        <w:rPr>
          <w:rFonts w:ascii="楷体_GB2312" w:eastAsia="楷体_GB2312" w:hAnsi="仿宋" w:cs="仿宋" w:hint="eastAsia"/>
          <w:bCs/>
          <w:kern w:val="0"/>
          <w:sz w:val="32"/>
          <w:szCs w:val="32"/>
          <w:lang w:bidi="ar"/>
        </w:rPr>
        <w:t>二是</w:t>
      </w:r>
      <w:r>
        <w:rPr>
          <w:rFonts w:ascii="仿宋_GB2312" w:eastAsia="仿宋_GB2312" w:hAnsi="仿宋" w:cs="仿宋" w:hint="eastAsia"/>
          <w:kern w:val="0"/>
          <w:sz w:val="32"/>
          <w:szCs w:val="32"/>
          <w:lang w:bidi="ar"/>
        </w:rPr>
        <w:t>强化重点群体帮扶。针对农村留守老人、儿童、残疾人等弱势群体，开展“一对一”结对帮扶，定期上门检查火灾隐患、讲解消防知识；在老年人集中居住区域、农村学校等场所，设置消防警示标识，配备简易逃生器材，组织开展专项宣传演练。</w:t>
      </w:r>
      <w:r>
        <w:rPr>
          <w:rFonts w:ascii="楷体_GB2312" w:eastAsia="楷体_GB2312" w:hAnsi="仿宋" w:cs="仿宋" w:hint="eastAsia"/>
          <w:bCs/>
          <w:kern w:val="0"/>
          <w:sz w:val="32"/>
          <w:szCs w:val="32"/>
          <w:lang w:bidi="ar"/>
        </w:rPr>
        <w:t>三是</w:t>
      </w:r>
      <w:r>
        <w:rPr>
          <w:rFonts w:ascii="仿宋_GB2312" w:eastAsia="仿宋_GB2312" w:hAnsi="仿宋" w:cs="仿宋" w:hint="eastAsia"/>
          <w:kern w:val="0"/>
          <w:sz w:val="32"/>
          <w:szCs w:val="32"/>
          <w:lang w:bidi="ar"/>
        </w:rPr>
        <w:t>加强民俗活动管控。针对民俗活动中的火灾风险，提前制定管控方案，明确责任人员，加强现场监管；引导群众采用文明、安全的方式开展民俗活动。</w:t>
      </w:r>
    </w:p>
    <w:p w:rsidR="00A43A83" w:rsidRDefault="00031966">
      <w:pPr>
        <w:widowControl/>
        <w:ind w:firstLineChars="200" w:firstLine="640"/>
        <w:jc w:val="left"/>
        <w:rPr>
          <w:rFonts w:ascii="仿宋_GB2312" w:eastAsia="仿宋_GB2312" w:hAnsi="仿宋" w:cs="仿宋"/>
          <w:sz w:val="32"/>
          <w:szCs w:val="32"/>
        </w:rPr>
      </w:pPr>
      <w:r>
        <w:rPr>
          <w:rFonts w:ascii="楷体" w:eastAsia="楷体" w:hAnsi="楷体" w:cs="楷体" w:hint="eastAsia"/>
          <w:kern w:val="0"/>
          <w:sz w:val="32"/>
          <w:szCs w:val="32"/>
          <w:lang w:bidi="ar"/>
        </w:rPr>
        <w:t>（四）聚焦“协同高效”，健全管理机制，凝聚多元治理合力。</w:t>
      </w:r>
      <w:r>
        <w:rPr>
          <w:rFonts w:ascii="楷体_GB2312" w:eastAsia="楷体_GB2312" w:hAnsi="仿宋" w:cs="仿宋" w:hint="eastAsia"/>
          <w:bCs/>
          <w:kern w:val="0"/>
          <w:sz w:val="32"/>
          <w:szCs w:val="32"/>
          <w:lang w:bidi="ar"/>
        </w:rPr>
        <w:t>一是</w:t>
      </w:r>
      <w:r>
        <w:rPr>
          <w:rFonts w:ascii="仿宋_GB2312" w:eastAsia="仿宋_GB2312" w:hAnsi="仿宋" w:cs="仿宋" w:hint="eastAsia"/>
          <w:kern w:val="0"/>
          <w:sz w:val="32"/>
          <w:szCs w:val="32"/>
          <w:lang w:bidi="ar"/>
        </w:rPr>
        <w:t>压实基层责任。落实“党政同责、一岗双责、</w:t>
      </w:r>
      <w:r>
        <w:rPr>
          <w:rFonts w:ascii="仿宋_GB2312" w:eastAsia="仿宋_GB2312" w:hAnsi="仿宋" w:cs="仿宋" w:hint="eastAsia"/>
          <w:kern w:val="0"/>
          <w:sz w:val="32"/>
          <w:szCs w:val="32"/>
          <w:lang w:bidi="ar"/>
        </w:rPr>
        <w:lastRenderedPageBreak/>
        <w:t>齐抓共管、失职追责”要求，进一步将农村消防安全工作纳入乡镇工作重要内容，明确乡镇主要负责人为第一责任人；建立村级消防工作责任制，由村党支部书记、村委会主任牵头负责本村消防安全工作，将消防责任纳入村规民约，引导村民自觉遵守。</w:t>
      </w:r>
      <w:r>
        <w:rPr>
          <w:rFonts w:ascii="楷体_GB2312" w:eastAsia="楷体_GB2312" w:hAnsi="仿宋" w:cs="仿宋" w:hint="eastAsia"/>
          <w:bCs/>
          <w:kern w:val="0"/>
          <w:sz w:val="32"/>
          <w:szCs w:val="32"/>
          <w:lang w:bidi="ar"/>
        </w:rPr>
        <w:t>二是</w:t>
      </w:r>
      <w:r>
        <w:rPr>
          <w:rFonts w:ascii="仿宋_GB2312" w:eastAsia="仿宋_GB2312" w:hAnsi="仿宋" w:cs="仿宋" w:hint="eastAsia"/>
          <w:kern w:val="0"/>
          <w:sz w:val="32"/>
          <w:szCs w:val="32"/>
          <w:lang w:bidi="ar"/>
        </w:rPr>
        <w:t>强化部门联动。建立由政府牵头，应急、消防救援、住建、民政、财政等部门参与的农村消防安全工作联席会议制度，定期召开会议，研究解决突出问题；打破部门信息壁垒，建立农村消防安全信息共享平台，整合农户信息、房屋状况、隐患排查、设施配备等数据资源，实现精准监管。</w:t>
      </w:r>
      <w:r>
        <w:rPr>
          <w:rFonts w:ascii="楷体_GB2312" w:eastAsia="楷体_GB2312" w:hAnsi="仿宋" w:cs="仿宋" w:hint="eastAsia"/>
          <w:bCs/>
          <w:kern w:val="0"/>
          <w:sz w:val="32"/>
          <w:szCs w:val="32"/>
          <w:lang w:bidi="ar"/>
        </w:rPr>
        <w:t>三是</w:t>
      </w:r>
      <w:r>
        <w:rPr>
          <w:rFonts w:ascii="仿宋_GB2312" w:eastAsia="仿宋_GB2312" w:hAnsi="仿宋" w:cs="仿宋" w:hint="eastAsia"/>
          <w:kern w:val="0"/>
          <w:sz w:val="32"/>
          <w:szCs w:val="32"/>
          <w:lang w:bidi="ar"/>
        </w:rPr>
        <w:t>激发社会活力。完善社会力量参与农村消防安全工作的激励政策，鼓励国有企业、民营企业、社会组织等通过捐赠物资、资助建设、参与运营等方式支持农村消防事业；培育农村消防志愿服务组织，鼓励志愿者深入乡村开展消防宣传、隐患排查等志愿服务，构建“政府主导、部门协同、社会参与、群众自治”的农村消防安全治理新格局。</w:t>
      </w:r>
    </w:p>
    <w:p w:rsidR="00A43A83" w:rsidRDefault="00A43A83">
      <w:pPr>
        <w:widowControl/>
        <w:ind w:firstLineChars="200" w:firstLine="640"/>
        <w:jc w:val="left"/>
        <w:rPr>
          <w:rFonts w:ascii="仿宋_GB2312" w:eastAsia="仿宋_GB2312" w:hAnsi="仿宋" w:cs="仿宋"/>
          <w:kern w:val="0"/>
          <w:sz w:val="32"/>
          <w:szCs w:val="32"/>
          <w:lang w:bidi="ar"/>
        </w:rPr>
      </w:pPr>
    </w:p>
    <w:p w:rsidR="00DB07CF" w:rsidRDefault="00DB07CF">
      <w:pPr>
        <w:rPr>
          <w:rFonts w:ascii="楷体" w:eastAsia="楷体" w:hAnsi="楷体" w:cs="楷体"/>
          <w:sz w:val="32"/>
          <w:szCs w:val="32"/>
        </w:rPr>
      </w:pPr>
    </w:p>
    <w:p w:rsidR="00DB07CF" w:rsidRDefault="00DB07CF">
      <w:pPr>
        <w:rPr>
          <w:rFonts w:ascii="楷体" w:eastAsia="楷体" w:hAnsi="楷体" w:cs="楷体"/>
          <w:sz w:val="32"/>
          <w:szCs w:val="32"/>
        </w:rPr>
      </w:pPr>
    </w:p>
    <w:p w:rsidR="00DB07CF" w:rsidRDefault="00DB07CF">
      <w:pPr>
        <w:rPr>
          <w:rFonts w:ascii="楷体" w:eastAsia="楷体" w:hAnsi="楷体" w:cs="楷体"/>
          <w:sz w:val="32"/>
          <w:szCs w:val="32"/>
        </w:rPr>
      </w:pPr>
    </w:p>
    <w:p w:rsidR="00DB07CF" w:rsidRDefault="00DB07CF">
      <w:pPr>
        <w:rPr>
          <w:rFonts w:ascii="楷体" w:eastAsia="楷体" w:hAnsi="楷体" w:cs="楷体"/>
          <w:sz w:val="32"/>
          <w:szCs w:val="32"/>
        </w:rPr>
      </w:pPr>
    </w:p>
    <w:p w:rsidR="00DB07CF" w:rsidRDefault="00DB07CF">
      <w:pPr>
        <w:rPr>
          <w:rFonts w:ascii="楷体" w:eastAsia="楷体" w:hAnsi="楷体" w:cs="楷体"/>
          <w:sz w:val="32"/>
          <w:szCs w:val="32"/>
        </w:rPr>
      </w:pPr>
    </w:p>
    <w:p w:rsidR="00DB07CF" w:rsidRDefault="00DB07CF">
      <w:pPr>
        <w:rPr>
          <w:rFonts w:ascii="楷体" w:eastAsia="楷体" w:hAnsi="楷体" w:cs="楷体"/>
          <w:sz w:val="32"/>
          <w:szCs w:val="32"/>
        </w:rPr>
      </w:pPr>
    </w:p>
    <w:p w:rsidR="00A43A83" w:rsidRDefault="00031966">
      <w:pPr>
        <w:rPr>
          <w:rFonts w:ascii="楷体" w:eastAsia="楷体" w:hAnsi="楷体" w:cs="楷体"/>
          <w:sz w:val="32"/>
          <w:szCs w:val="32"/>
        </w:rPr>
      </w:pPr>
      <w:r>
        <w:rPr>
          <w:rFonts w:ascii="楷体" w:eastAsia="楷体" w:hAnsi="楷体" w:cs="楷体" w:hint="eastAsia"/>
          <w:sz w:val="32"/>
          <w:szCs w:val="32"/>
        </w:rPr>
        <w:lastRenderedPageBreak/>
        <w:t>提案编号：049</w:t>
      </w:r>
    </w:p>
    <w:p w:rsidR="00A43A83" w:rsidRDefault="00031966">
      <w:pPr>
        <w:ind w:left="1600" w:hangingChars="500" w:hanging="1600"/>
        <w:rPr>
          <w:rFonts w:ascii="楷体" w:eastAsia="楷体" w:hAnsi="楷体" w:cs="楷体"/>
          <w:sz w:val="32"/>
          <w:szCs w:val="32"/>
        </w:rPr>
      </w:pPr>
      <w:r>
        <w:rPr>
          <w:rFonts w:ascii="楷体" w:eastAsia="楷体" w:hAnsi="楷体" w:cs="楷体" w:hint="eastAsia"/>
          <w:sz w:val="32"/>
          <w:szCs w:val="32"/>
        </w:rPr>
        <w:t>提案名称：关于筑牢校园安全防线护航学生健康成长的提</w:t>
      </w:r>
    </w:p>
    <w:p w:rsidR="00A43A83" w:rsidRDefault="00031966">
      <w:pPr>
        <w:ind w:left="1600" w:hangingChars="500" w:hanging="1600"/>
        <w:rPr>
          <w:rFonts w:ascii="楷体" w:eastAsia="楷体" w:hAnsi="楷体" w:cs="楷体"/>
          <w:sz w:val="32"/>
          <w:szCs w:val="32"/>
        </w:rPr>
      </w:pPr>
      <w:r>
        <w:rPr>
          <w:rFonts w:ascii="楷体" w:eastAsia="楷体" w:hAnsi="楷体" w:cs="楷体" w:hint="eastAsia"/>
          <w:sz w:val="32"/>
          <w:szCs w:val="32"/>
        </w:rPr>
        <w:t xml:space="preserve">提 案 人：褚佳林​   </w:t>
      </w:r>
    </w:p>
    <w:p w:rsidR="00A43A83" w:rsidRDefault="00031966">
      <w:pPr>
        <w:rPr>
          <w:rFonts w:ascii="楷体" w:eastAsia="楷体" w:hAnsi="楷体" w:cs="楷体"/>
          <w:sz w:val="32"/>
          <w:szCs w:val="32"/>
        </w:rPr>
      </w:pPr>
      <w:r>
        <w:rPr>
          <w:rFonts w:ascii="楷体" w:eastAsia="楷体" w:hAnsi="楷体" w:cs="楷体" w:hint="eastAsia"/>
          <w:sz w:val="32"/>
          <w:szCs w:val="32"/>
        </w:rPr>
        <w:t xml:space="preserve">联系方式：13674760868  </w:t>
      </w:r>
    </w:p>
    <w:p w:rsidR="00A43A83" w:rsidRDefault="00031966">
      <w:pPr>
        <w:rPr>
          <w:rFonts w:ascii="楷体" w:eastAsia="楷体" w:hAnsi="楷体" w:cs="楷体"/>
          <w:sz w:val="32"/>
          <w:szCs w:val="32"/>
        </w:rPr>
      </w:pPr>
      <w:r>
        <w:rPr>
          <w:rFonts w:ascii="楷体" w:eastAsia="楷体" w:hAnsi="楷体" w:cs="楷体" w:hint="eastAsia"/>
          <w:sz w:val="32"/>
          <w:szCs w:val="32"/>
        </w:rPr>
        <w:t>界    别：工商业联合会</w:t>
      </w:r>
    </w:p>
    <w:p w:rsidR="00A43A83" w:rsidRDefault="00031966">
      <w:pPr>
        <w:jc w:val="center"/>
        <w:rPr>
          <w:rFonts w:ascii="楷体" w:eastAsia="楷体" w:hAnsi="楷体" w:cs="楷体"/>
          <w:sz w:val="32"/>
          <w:szCs w:val="32"/>
        </w:rPr>
      </w:pPr>
      <w:r>
        <w:rPr>
          <w:rFonts w:ascii="方正小标宋简体" w:eastAsia="方正小标宋简体" w:hAnsi="宋体" w:cs="宋体" w:hint="eastAsia"/>
          <w:sz w:val="44"/>
          <w:szCs w:val="44"/>
        </w:rPr>
        <w:t>关于筑牢校园安全防线 护航学生</w:t>
      </w:r>
    </w:p>
    <w:p w:rsidR="00A43A83" w:rsidRDefault="00031966">
      <w:pPr>
        <w:jc w:val="center"/>
        <w:rPr>
          <w:rFonts w:ascii="方正小标宋简体" w:eastAsia="方正小标宋简体"/>
        </w:rPr>
      </w:pPr>
      <w:r>
        <w:rPr>
          <w:rFonts w:ascii="方正小标宋简体" w:eastAsia="方正小标宋简体" w:hAnsi="宋体" w:cs="宋体" w:hint="eastAsia"/>
          <w:sz w:val="44"/>
          <w:szCs w:val="44"/>
        </w:rPr>
        <w:t>健康成长的提案</w:t>
      </w:r>
      <w:r>
        <w:rPr>
          <w:rFonts w:ascii="MS Gothic" w:eastAsia="MS Gothic" w:hAnsi="MS Gothic" w:cs="MS Gothic" w:hint="eastAsia"/>
          <w:sz w:val="44"/>
          <w:szCs w:val="44"/>
        </w:rPr>
        <w:t>​</w:t>
      </w:r>
    </w:p>
    <w:p w:rsidR="00A43A83" w:rsidRDefault="00031966">
      <w:pPr>
        <w:spacing w:line="560" w:lineRule="exact"/>
      </w:pPr>
      <w:r>
        <w:rPr>
          <w:rFonts w:ascii="黑体" w:eastAsia="黑体" w:hAnsi="黑体" w:cs="黑体" w:hint="eastAsia"/>
          <w:sz w:val="32"/>
          <w:szCs w:val="32"/>
        </w:rPr>
        <w:t xml:space="preserve">一、基本情况    </w:t>
      </w:r>
      <w:r>
        <w:rPr>
          <w:rFonts w:hint="eastAsia"/>
        </w:rPr>
        <w:t xml:space="preserve">  </w:t>
      </w:r>
    </w:p>
    <w:p w:rsidR="00A43A83" w:rsidRDefault="00031966">
      <w:pPr>
        <w:spacing w:line="560" w:lineRule="exact"/>
        <w:ind w:firstLineChars="200" w:firstLine="640"/>
        <w:rPr>
          <w:rFonts w:ascii="仿宋_GB2312" w:eastAsia="仿宋_GB2312"/>
        </w:rPr>
      </w:pPr>
      <w:r>
        <w:rPr>
          <w:rFonts w:ascii="仿宋_GB2312" w:eastAsia="仿宋_GB2312" w:hAnsi="仿宋" w:cs="仿宋" w:hint="eastAsia"/>
          <w:sz w:val="32"/>
          <w:szCs w:val="32"/>
        </w:rPr>
        <w:t>近年来，我旗始终将校园安全作为政府工作的重中之重，校园安全防线持续夯实。但我旗校园安全工作在长效治理、均衡保障、协同联动等方面仍然存在问题。</w:t>
      </w:r>
      <w:r>
        <w:rPr>
          <w:rFonts w:ascii="仿宋_GB2312" w:eastAsia="仿宋_GB2312" w:hint="eastAsia"/>
        </w:rPr>
        <w:t xml:space="preserve"> </w:t>
      </w:r>
    </w:p>
    <w:p w:rsidR="00A43A83" w:rsidRDefault="00031966">
      <w:pPr>
        <w:spacing w:line="560" w:lineRule="exact"/>
      </w:pPr>
      <w:bookmarkStart w:id="13" w:name="_Hlk220076631"/>
      <w:r>
        <w:rPr>
          <w:rFonts w:ascii="黑体" w:eastAsia="黑体" w:hAnsi="黑体" w:cs="黑体" w:hint="eastAsia"/>
          <w:sz w:val="32"/>
          <w:szCs w:val="32"/>
        </w:rPr>
        <w:t>二、存在问题​</w:t>
      </w:r>
      <w:r>
        <w:t xml:space="preserve">      </w:t>
      </w:r>
      <w:bookmarkEnd w:id="13"/>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1、校园周边治理长效性不足</w:t>
      </w:r>
      <w:r>
        <w:rPr>
          <w:rFonts w:ascii="MS Gothic" w:eastAsia="MS Gothic" w:hAnsi="MS Gothic" w:cs="MS Gothic" w:hint="eastAsia"/>
          <w:sz w:val="32"/>
          <w:szCs w:val="32"/>
        </w:rPr>
        <w:t>​</w:t>
      </w:r>
      <w:r>
        <w:rPr>
          <w:rFonts w:ascii="楷体_GB2312" w:eastAsia="楷体_GB2312" w:hAnsi="仿宋_GB2312" w:cs="仿宋_GB2312" w:hint="eastAsia"/>
          <w:sz w:val="32"/>
          <w:szCs w:val="32"/>
        </w:rPr>
        <w:t>。</w:t>
      </w:r>
      <w:r>
        <w:rPr>
          <w:rFonts w:ascii="仿宋_GB2312" w:eastAsia="仿宋_GB2312" w:hAnsi="仿宋_GB2312" w:cs="仿宋_GB2312" w:hint="eastAsia"/>
          <w:sz w:val="32"/>
          <w:szCs w:val="32"/>
        </w:rPr>
        <w:t>虽已开展校园周边综合治理并划定家长接送区，但部分问题反复反弹。部分学校周边商铺向学生售卖香烟、违规寄存手机，隐藏无资质“小饭桌”。校园周边电动车乱停乱放、车辆通行无序，护学岗力量配置不均，学校周边交通警示设施不足。</w:t>
      </w:r>
      <w:r>
        <w:rPr>
          <w:rFonts w:ascii="MS Gothic" w:eastAsia="MS Gothic" w:hAnsi="MS Gothic" w:cs="MS Gothic" w:hint="eastAsia"/>
          <w:sz w:val="32"/>
          <w:szCs w:val="32"/>
        </w:rPr>
        <w:t>​</w:t>
      </w:r>
      <w:r>
        <w:rPr>
          <w:rFonts w:ascii="仿宋_GB2312" w:eastAsia="仿宋_GB2312" w:hAnsi="仿宋" w:cs="仿宋" w:hint="eastAsia"/>
          <w:sz w:val="32"/>
          <w:szCs w:val="32"/>
        </w:rPr>
        <w:t xml:space="preserve">    </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2、安防设施与管理均衡性欠缺</w:t>
      </w:r>
      <w:r>
        <w:rPr>
          <w:rFonts w:ascii="MS Gothic" w:eastAsia="MS Gothic" w:hAnsi="MS Gothic" w:cs="MS Gothic" w:hint="eastAsia"/>
          <w:sz w:val="32"/>
          <w:szCs w:val="32"/>
        </w:rPr>
        <w:t>​</w:t>
      </w:r>
      <w:r>
        <w:rPr>
          <w:rFonts w:ascii="楷体_GB2312" w:eastAsia="楷体_GB2312" w:hAnsi="仿宋_GB2312" w:cs="仿宋_GB2312" w:hint="eastAsia"/>
          <w:sz w:val="32"/>
          <w:szCs w:val="32"/>
        </w:rPr>
        <w:t>。</w:t>
      </w:r>
      <w:r>
        <w:rPr>
          <w:rFonts w:ascii="仿宋_GB2312" w:eastAsia="仿宋_GB2312" w:hAnsi="仿宋_GB2312" w:cs="仿宋_GB2312" w:hint="eastAsia"/>
          <w:sz w:val="32"/>
          <w:szCs w:val="32"/>
        </w:rPr>
        <w:t>校园安防设施城乡、校际间存在差距，部分学校监控存在盲区，应急物资储备不足，老旧校舍消防设施老化问题未完全整改。部分学校安全管理制度执行流于形式，常态化审计和回头看机制不健全，尤其是校园膳食经费使用、课后服务期间安全管控等需强</w:t>
      </w:r>
      <w:r>
        <w:rPr>
          <w:rFonts w:ascii="仿宋_GB2312" w:eastAsia="仿宋_GB2312" w:hAnsi="仿宋" w:cs="仿宋" w:hint="eastAsia"/>
          <w:sz w:val="32"/>
          <w:szCs w:val="32"/>
        </w:rPr>
        <w:t>化监督。</w:t>
      </w:r>
      <w:r>
        <w:rPr>
          <w:rFonts w:ascii="MS Gothic" w:eastAsia="MS Gothic" w:hAnsi="MS Gothic" w:cs="MS Gothic" w:hint="eastAsia"/>
          <w:sz w:val="32"/>
          <w:szCs w:val="32"/>
        </w:rPr>
        <w:t>​</w:t>
      </w:r>
      <w:r>
        <w:rPr>
          <w:rFonts w:ascii="仿宋_GB2312" w:eastAsia="仿宋_GB2312" w:hAnsi="仿宋" w:cs="仿宋" w:hint="eastAsia"/>
          <w:sz w:val="32"/>
          <w:szCs w:val="32"/>
        </w:rPr>
        <w:t xml:space="preserve">    </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lastRenderedPageBreak/>
        <w:t>3、欺凌防控与心理干预有短板</w:t>
      </w:r>
      <w:r>
        <w:rPr>
          <w:rFonts w:ascii="MS Gothic" w:eastAsia="MS Gothic" w:hAnsi="MS Gothic" w:cs="MS Gothic" w:hint="eastAsia"/>
          <w:sz w:val="32"/>
          <w:szCs w:val="32"/>
        </w:rPr>
        <w:t>​</w:t>
      </w:r>
      <w:r>
        <w:rPr>
          <w:rFonts w:ascii="楷体_GB2312" w:eastAsia="楷体_GB2312" w:hAnsi="仿宋_GB2312" w:cs="仿宋_GB2312" w:hint="eastAsia"/>
          <w:sz w:val="32"/>
          <w:szCs w:val="32"/>
        </w:rPr>
        <w:t>。</w:t>
      </w:r>
      <w:r>
        <w:rPr>
          <w:rFonts w:ascii="仿宋_GB2312" w:eastAsia="仿宋_GB2312" w:hAnsi="仿宋_GB2312" w:cs="仿宋_GB2312" w:hint="eastAsia"/>
          <w:sz w:val="32"/>
          <w:szCs w:val="32"/>
        </w:rPr>
        <w:t>各校虽已开展防欺凌主题教育和法治讲座，但校园欺凌苗头性、隐蔽性问题仍难精准排查，班主任干预能力不足，对学</w:t>
      </w:r>
      <w:r>
        <w:rPr>
          <w:rFonts w:ascii="仿宋_GB2312" w:eastAsia="仿宋_GB2312" w:hAnsi="仿宋" w:cs="仿宋" w:hint="eastAsia"/>
          <w:sz w:val="32"/>
          <w:szCs w:val="32"/>
        </w:rPr>
        <w:t>生间的隐性矛盾处置不及时。心理健康教育教师配比不足，心理疏导工作发挥不充分，学生心理健康档案动态更新和危机干预联动机制未完全建立，难以满足学生多元心理需求。</w:t>
      </w:r>
      <w:r>
        <w:rPr>
          <w:rFonts w:ascii="MS Gothic" w:eastAsia="MS Gothic" w:hAnsi="MS Gothic" w:cs="MS Gothic" w:hint="eastAsia"/>
          <w:sz w:val="32"/>
          <w:szCs w:val="32"/>
        </w:rPr>
        <w:t>​</w:t>
      </w:r>
      <w:r>
        <w:rPr>
          <w:rFonts w:ascii="仿宋_GB2312" w:eastAsia="仿宋_GB2312" w:hAnsi="仿宋" w:cs="仿宋" w:hint="eastAsia"/>
          <w:sz w:val="32"/>
          <w:szCs w:val="32"/>
        </w:rPr>
        <w:t xml:space="preserve">    </w:t>
      </w:r>
    </w:p>
    <w:p w:rsidR="00A43A83" w:rsidRDefault="00031966">
      <w:pPr>
        <w:spacing w:line="560" w:lineRule="exact"/>
        <w:ind w:firstLineChars="200" w:firstLine="640"/>
        <w:rPr>
          <w:rFonts w:ascii="仿宋_GB2312" w:eastAsia="仿宋_GB2312"/>
        </w:rPr>
      </w:pPr>
      <w:r>
        <w:rPr>
          <w:rFonts w:ascii="楷体_GB2312" w:eastAsia="楷体_GB2312" w:hAnsi="仿宋" w:cs="仿宋" w:hint="eastAsia"/>
          <w:sz w:val="32"/>
          <w:szCs w:val="32"/>
        </w:rPr>
        <w:t>4、家校社协同防护机制不健全</w:t>
      </w:r>
      <w:r>
        <w:rPr>
          <w:rFonts w:ascii="MS Gothic" w:eastAsia="MS Gothic" w:hAnsi="MS Gothic" w:cs="MS Gothic" w:hint="eastAsia"/>
          <w:sz w:val="32"/>
          <w:szCs w:val="32"/>
        </w:rPr>
        <w:t>​</w:t>
      </w:r>
      <w:r>
        <w:rPr>
          <w:rFonts w:ascii="楷体_GB2312" w:eastAsia="楷体_GB2312" w:hAnsi="仿宋_GB2312" w:cs="仿宋_GB2312" w:hint="eastAsia"/>
          <w:sz w:val="32"/>
          <w:szCs w:val="32"/>
        </w:rPr>
        <w:t>。</w:t>
      </w:r>
      <w:r>
        <w:rPr>
          <w:rFonts w:ascii="仿宋_GB2312" w:eastAsia="仿宋_GB2312" w:hAnsi="仿宋_GB2312" w:cs="仿宋_GB2312" w:hint="eastAsia"/>
          <w:sz w:val="32"/>
          <w:szCs w:val="32"/>
        </w:rPr>
        <w:t>校园安全工作多以教育、公安为主力，市场监管、城管、卫计等部门联动不紧密，家长安全教育参与度不均衡，家长安全意识薄弱，对孩子的校外监管和心理疏导缺位。群防群治</w:t>
      </w:r>
      <w:r>
        <w:rPr>
          <w:rFonts w:ascii="仿宋_GB2312" w:eastAsia="仿宋_GB2312" w:hAnsi="仿宋" w:cs="仿宋" w:hint="eastAsia"/>
          <w:sz w:val="32"/>
          <w:szCs w:val="32"/>
        </w:rPr>
        <w:t>力量未充分激活，护学岗主要依赖教师和民警，家长、周边商户参与率低，未能形成全方位的校园安全防护网络。</w:t>
      </w:r>
      <w:r>
        <w:rPr>
          <w:rFonts w:ascii="MS Gothic" w:eastAsia="MS Gothic" w:hAnsi="MS Gothic" w:cs="MS Gothic" w:hint="eastAsia"/>
          <w:sz w:val="32"/>
          <w:szCs w:val="32"/>
        </w:rPr>
        <w:t>​</w:t>
      </w:r>
      <w:r>
        <w:rPr>
          <w:rFonts w:ascii="仿宋_GB2312" w:eastAsia="仿宋_GB2312" w:hint="eastAsia"/>
        </w:rPr>
        <w:t xml:space="preserve">   </w:t>
      </w:r>
    </w:p>
    <w:p w:rsidR="00A43A83" w:rsidRDefault="00031966">
      <w:pPr>
        <w:spacing w:line="560" w:lineRule="exact"/>
      </w:pPr>
      <w:r>
        <w:t xml:space="preserve"> </w:t>
      </w:r>
      <w:r>
        <w:rPr>
          <w:rFonts w:ascii="黑体" w:eastAsia="黑体" w:hAnsi="黑体" w:cs="黑体" w:hint="eastAsia"/>
          <w:sz w:val="32"/>
          <w:szCs w:val="32"/>
        </w:rPr>
        <w:t xml:space="preserve">三、建议​   </w:t>
      </w:r>
      <w:r>
        <w:t xml:space="preserve">   </w:t>
      </w:r>
    </w:p>
    <w:p w:rsidR="00A43A83" w:rsidRDefault="00031966">
      <w:pPr>
        <w:spacing w:line="560" w:lineRule="exact"/>
        <w:rPr>
          <w:rFonts w:ascii="楷体_GB2312" w:eastAsia="楷体_GB2312" w:hAnsi="仿宋" w:cs="仿宋"/>
          <w:sz w:val="32"/>
          <w:szCs w:val="32"/>
        </w:rPr>
      </w:pPr>
      <w:r>
        <w:rPr>
          <w:rFonts w:ascii="楷体_GB2312" w:eastAsia="楷体_GB2312" w:hAnsi="楷体" w:cs="楷体" w:hint="eastAsia"/>
          <w:sz w:val="32"/>
          <w:szCs w:val="32"/>
        </w:rPr>
        <w:t>（一）强化长效管控，筑牢校园周边安全屏障</w:t>
      </w:r>
      <w:r>
        <w:rPr>
          <w:rFonts w:ascii="MS Gothic" w:eastAsia="MS Gothic" w:hAnsi="MS Gothic" w:cs="MS Gothic" w:hint="eastAsia"/>
          <w:sz w:val="32"/>
          <w:szCs w:val="32"/>
        </w:rPr>
        <w:t>​</w:t>
      </w:r>
      <w:r>
        <w:rPr>
          <w:rFonts w:ascii="楷体_GB2312" w:eastAsia="楷体_GB2312" w:hAnsi="仿宋" w:cs="仿宋" w:hint="eastAsia"/>
          <w:sz w:val="32"/>
          <w:szCs w:val="32"/>
        </w:rPr>
        <w:t xml:space="preserve">     </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1、健全多部门联动机制。</w:t>
      </w:r>
      <w:r>
        <w:rPr>
          <w:rFonts w:ascii="仿宋_GB2312" w:eastAsia="仿宋_GB2312" w:hAnsi="仿宋" w:cs="仿宋" w:hint="eastAsia"/>
          <w:sz w:val="32"/>
          <w:szCs w:val="32"/>
        </w:rPr>
        <w:t xml:space="preserve">由教育局牵头，联合公安、城管、市场监管、卫计等部门对校园周边综合治理，实行“定人、定时、定点、定责”监管，重点整治流动摊贩、违规商铺、无资质“小饭桌”等问题。 </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2、推动治理常态化信息化。</w:t>
      </w:r>
      <w:r>
        <w:rPr>
          <w:rFonts w:ascii="仿宋_GB2312" w:eastAsia="仿宋_GB2312" w:hAnsi="仿宋" w:cs="仿宋" w:hint="eastAsia"/>
          <w:sz w:val="32"/>
          <w:szCs w:val="32"/>
        </w:rPr>
        <w:t xml:space="preserve">对学校周边道路增设交通警示标识、优化学校周边接送区域规划，规范车辆停放和通行秩序。   </w:t>
      </w:r>
    </w:p>
    <w:p w:rsidR="00A43A83" w:rsidRDefault="00031966">
      <w:pPr>
        <w:spacing w:line="560" w:lineRule="exact"/>
        <w:rPr>
          <w:rFonts w:ascii="楷体_GB2312" w:eastAsia="楷体_GB2312" w:hAnsi="仿宋" w:cs="仿宋"/>
          <w:sz w:val="32"/>
          <w:szCs w:val="32"/>
        </w:rPr>
      </w:pPr>
      <w:r>
        <w:rPr>
          <w:rFonts w:ascii="楷体_GB2312" w:eastAsia="楷体_GB2312" w:hAnsi="楷体" w:cs="楷体" w:hint="eastAsia"/>
          <w:sz w:val="32"/>
          <w:szCs w:val="32"/>
        </w:rPr>
        <w:t>（二）补齐设施短板，提升安防管理均衡水平</w:t>
      </w:r>
      <w:r>
        <w:rPr>
          <w:rFonts w:ascii="MS Gothic" w:eastAsia="MS Gothic" w:hAnsi="MS Gothic" w:cs="MS Gothic" w:hint="eastAsia"/>
          <w:sz w:val="32"/>
          <w:szCs w:val="32"/>
        </w:rPr>
        <w:t>​</w:t>
      </w:r>
      <w:r>
        <w:rPr>
          <w:rFonts w:ascii="楷体_GB2312" w:eastAsia="楷体_GB2312" w:hAnsi="仿宋" w:cs="仿宋" w:hint="eastAsia"/>
          <w:sz w:val="32"/>
          <w:szCs w:val="32"/>
        </w:rPr>
        <w:t xml:space="preserve">    </w:t>
      </w:r>
    </w:p>
    <w:p w:rsidR="00A43A83" w:rsidRDefault="00031966">
      <w:pPr>
        <w:spacing w:line="560" w:lineRule="exact"/>
        <w:rPr>
          <w:rFonts w:ascii="仿宋_GB2312" w:eastAsia="仿宋_GB2312" w:hAnsi="仿宋" w:cs="仿宋"/>
          <w:sz w:val="32"/>
          <w:szCs w:val="32"/>
        </w:rPr>
      </w:pPr>
      <w:r>
        <w:rPr>
          <w:rFonts w:ascii="仿宋_GB2312" w:eastAsia="仿宋_GB2312" w:hAnsi="仿宋" w:cs="仿宋" w:hint="eastAsia"/>
          <w:sz w:val="32"/>
          <w:szCs w:val="32"/>
        </w:rPr>
        <w:t xml:space="preserve">   </w:t>
      </w:r>
      <w:r>
        <w:rPr>
          <w:rFonts w:ascii="楷体_GB2312" w:eastAsia="楷体_GB2312" w:hAnsi="仿宋" w:cs="仿宋" w:hint="eastAsia"/>
          <w:sz w:val="32"/>
          <w:szCs w:val="32"/>
        </w:rPr>
        <w:t xml:space="preserve"> 1、优化安防资源配置。</w:t>
      </w:r>
      <w:r>
        <w:rPr>
          <w:rFonts w:ascii="仿宋_GB2312" w:eastAsia="仿宋_GB2312" w:hAnsi="仿宋" w:cs="仿宋" w:hint="eastAsia"/>
          <w:sz w:val="32"/>
          <w:szCs w:val="32"/>
        </w:rPr>
        <w:t>推动监控系统全覆盖、消防设施标准化升级，补齐应急物资储备缺口，实现城乡校园安防</w:t>
      </w:r>
      <w:r>
        <w:rPr>
          <w:rFonts w:ascii="仿宋_GB2312" w:eastAsia="仿宋_GB2312" w:hAnsi="仿宋" w:cs="仿宋" w:hint="eastAsia"/>
          <w:sz w:val="32"/>
          <w:szCs w:val="32"/>
        </w:rPr>
        <w:lastRenderedPageBreak/>
        <w:t>设施均衡达标。</w:t>
      </w:r>
      <w:r>
        <w:rPr>
          <w:rFonts w:ascii="MS Gothic" w:eastAsia="MS Gothic" w:hAnsi="MS Gothic" w:cs="MS Gothic" w:hint="eastAsia"/>
          <w:sz w:val="32"/>
          <w:szCs w:val="32"/>
        </w:rPr>
        <w:t>​</w:t>
      </w:r>
      <w:r>
        <w:rPr>
          <w:rFonts w:ascii="仿宋_GB2312" w:eastAsia="仿宋_GB2312" w:hAnsi="仿宋" w:cs="仿宋" w:hint="eastAsia"/>
          <w:sz w:val="32"/>
          <w:szCs w:val="32"/>
        </w:rPr>
        <w:t xml:space="preserve">   </w:t>
      </w:r>
    </w:p>
    <w:p w:rsidR="00A43A83" w:rsidRDefault="00031966">
      <w:pPr>
        <w:spacing w:line="560" w:lineRule="exact"/>
        <w:rPr>
          <w:rFonts w:ascii="仿宋_GB2312" w:eastAsia="仿宋_GB2312" w:hAnsi="仿宋" w:cs="仿宋"/>
          <w:sz w:val="32"/>
          <w:szCs w:val="32"/>
        </w:rPr>
      </w:pPr>
      <w:r>
        <w:rPr>
          <w:rFonts w:ascii="仿宋_GB2312" w:eastAsia="仿宋_GB2312" w:hAnsi="仿宋" w:cs="仿宋" w:hint="eastAsia"/>
          <w:sz w:val="32"/>
          <w:szCs w:val="32"/>
        </w:rPr>
        <w:t xml:space="preserve">  </w:t>
      </w:r>
      <w:r>
        <w:rPr>
          <w:rFonts w:ascii="楷体_GB2312" w:eastAsia="楷体_GB2312" w:hAnsi="仿宋" w:cs="仿宋" w:hint="eastAsia"/>
          <w:sz w:val="32"/>
          <w:szCs w:val="32"/>
        </w:rPr>
        <w:t xml:space="preserve">  2、强化制度执行与审计监督。</w:t>
      </w:r>
      <w:r>
        <w:rPr>
          <w:rFonts w:ascii="仿宋_GB2312" w:eastAsia="仿宋_GB2312" w:hAnsi="仿宋" w:cs="仿宋" w:hint="eastAsia"/>
          <w:sz w:val="32"/>
          <w:szCs w:val="32"/>
        </w:rPr>
        <w:t>严格落实校园安全隐患排查、通报、整改制度，将膳食经费使用、课后服务安全、校舍设施维护等纳入常态化审计范围，健全追责问责机制。定期开展安防人员技能培训，提升保安、教职工应急处置能力。</w:t>
      </w:r>
      <w:r>
        <w:rPr>
          <w:rFonts w:ascii="MS Gothic" w:eastAsia="MS Gothic" w:hAnsi="MS Gothic" w:cs="MS Gothic" w:hint="eastAsia"/>
          <w:sz w:val="32"/>
          <w:szCs w:val="32"/>
        </w:rPr>
        <w:t>​</w:t>
      </w:r>
      <w:r>
        <w:rPr>
          <w:rFonts w:ascii="仿宋_GB2312" w:eastAsia="仿宋_GB2312" w:hAnsi="仿宋" w:cs="仿宋" w:hint="eastAsia"/>
          <w:sz w:val="32"/>
          <w:szCs w:val="32"/>
        </w:rPr>
        <w:t xml:space="preserve">   </w:t>
      </w:r>
    </w:p>
    <w:p w:rsidR="00A43A83" w:rsidRDefault="00031966">
      <w:pPr>
        <w:spacing w:line="560" w:lineRule="exact"/>
        <w:rPr>
          <w:rFonts w:ascii="楷体_GB2312" w:eastAsia="楷体_GB2312" w:hAnsi="仿宋" w:cs="仿宋"/>
          <w:sz w:val="32"/>
          <w:szCs w:val="32"/>
        </w:rPr>
      </w:pPr>
      <w:r>
        <w:rPr>
          <w:rFonts w:ascii="楷体_GB2312" w:eastAsia="楷体_GB2312" w:hAnsi="楷体" w:cs="楷体" w:hint="eastAsia"/>
          <w:sz w:val="32"/>
          <w:szCs w:val="32"/>
        </w:rPr>
        <w:t>（三）聚焦精准防控，完善欺凌治理与心理服务体系</w:t>
      </w:r>
      <w:r>
        <w:rPr>
          <w:rFonts w:ascii="MS Gothic" w:eastAsia="MS Gothic" w:hAnsi="MS Gothic" w:cs="MS Gothic" w:hint="eastAsia"/>
          <w:sz w:val="32"/>
          <w:szCs w:val="32"/>
        </w:rPr>
        <w:t>​</w:t>
      </w:r>
      <w:r>
        <w:rPr>
          <w:rFonts w:ascii="楷体_GB2312" w:eastAsia="楷体_GB2312" w:hAnsi="楷体" w:cs="楷体" w:hint="eastAsia"/>
          <w:sz w:val="32"/>
          <w:szCs w:val="32"/>
        </w:rPr>
        <w:t xml:space="preserve">  </w:t>
      </w:r>
      <w:r>
        <w:rPr>
          <w:rFonts w:ascii="楷体_GB2312" w:eastAsia="楷体_GB2312" w:hAnsi="仿宋" w:cs="仿宋" w:hint="eastAsia"/>
          <w:sz w:val="32"/>
          <w:szCs w:val="32"/>
        </w:rPr>
        <w:t xml:space="preserve">   </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1、深化校园欺凌综合治理。</w:t>
      </w:r>
      <w:r>
        <w:rPr>
          <w:rFonts w:ascii="仿宋_GB2312" w:eastAsia="仿宋_GB2312" w:hAnsi="仿宋" w:cs="仿宋" w:hint="eastAsia"/>
          <w:sz w:val="32"/>
          <w:szCs w:val="32"/>
        </w:rPr>
        <w:t>鼓励学生、家长匿名举报，对欺凌苗头早发现、早干预、早处置。开展防欺凌普法教育，加强对教职工的欺凌识别与处置培训，杜绝校园欺凌事件发生。</w:t>
      </w:r>
      <w:r>
        <w:rPr>
          <w:rFonts w:ascii="MS Gothic" w:eastAsia="MS Gothic" w:hAnsi="MS Gothic" w:cs="MS Gothic" w:hint="eastAsia"/>
          <w:sz w:val="32"/>
          <w:szCs w:val="32"/>
        </w:rPr>
        <w:t>​</w:t>
      </w:r>
      <w:r>
        <w:rPr>
          <w:rFonts w:ascii="仿宋_GB2312" w:eastAsia="仿宋_GB2312" w:hAnsi="仿宋" w:cs="仿宋" w:hint="eastAsia"/>
          <w:sz w:val="32"/>
          <w:szCs w:val="32"/>
        </w:rPr>
        <w:t xml:space="preserve">   </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2、提升心理健康服务。</w:t>
      </w:r>
      <w:r>
        <w:rPr>
          <w:rFonts w:ascii="仿宋_GB2312" w:eastAsia="仿宋_GB2312" w:hAnsi="仿宋" w:cs="仿宋" w:hint="eastAsia"/>
          <w:sz w:val="32"/>
          <w:szCs w:val="32"/>
        </w:rPr>
        <w:t xml:space="preserve">补充专业心理教师，搭建全旗学生心理健康信息化平台，动态更新心理健康档案，建立学校、家庭、医院联动的危机干预机制。 </w:t>
      </w:r>
    </w:p>
    <w:p w:rsidR="00A43A83" w:rsidRDefault="00031966">
      <w:pPr>
        <w:spacing w:line="560" w:lineRule="exact"/>
        <w:rPr>
          <w:rFonts w:ascii="楷体_GB2312" w:eastAsia="楷体_GB2312" w:hAnsi="仿宋" w:cs="仿宋"/>
          <w:sz w:val="32"/>
          <w:szCs w:val="32"/>
        </w:rPr>
      </w:pPr>
      <w:r>
        <w:rPr>
          <w:rFonts w:ascii="楷体_GB2312" w:eastAsia="楷体_GB2312" w:hAnsi="楷体" w:cs="楷体" w:hint="eastAsia"/>
          <w:sz w:val="32"/>
          <w:szCs w:val="32"/>
        </w:rPr>
        <w:t>（四）深化协同联动，构建家校社共治格局</w:t>
      </w:r>
      <w:r>
        <w:rPr>
          <w:rFonts w:ascii="MS Gothic" w:eastAsia="MS Gothic" w:hAnsi="MS Gothic" w:cs="MS Gothic" w:hint="eastAsia"/>
          <w:sz w:val="32"/>
          <w:szCs w:val="32"/>
        </w:rPr>
        <w:t>​</w:t>
      </w:r>
      <w:r>
        <w:rPr>
          <w:rFonts w:ascii="楷体_GB2312" w:eastAsia="楷体_GB2312" w:hAnsi="仿宋" w:cs="仿宋" w:hint="eastAsia"/>
          <w:sz w:val="32"/>
          <w:szCs w:val="32"/>
        </w:rPr>
        <w:t xml:space="preserve">    </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1、激活家校协同效能。</w:t>
      </w:r>
      <w:r>
        <w:rPr>
          <w:rFonts w:ascii="仿宋_GB2312" w:eastAsia="仿宋_GB2312" w:hAnsi="仿宋" w:cs="仿宋" w:hint="eastAsia"/>
          <w:sz w:val="32"/>
          <w:szCs w:val="32"/>
        </w:rPr>
        <w:t xml:space="preserve">定期开展安全知识、心理教育专题培训，引导家长履行监护责任。完善家长志愿者护学岗机制，明确职责分工和保障措施， </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2、拓宽社会参与渠道。</w:t>
      </w:r>
      <w:r>
        <w:rPr>
          <w:rFonts w:ascii="仿宋_GB2312" w:eastAsia="仿宋_GB2312" w:hAnsi="仿宋" w:cs="仿宋" w:hint="eastAsia"/>
          <w:sz w:val="32"/>
          <w:szCs w:val="32"/>
        </w:rPr>
        <w:t>联动社区、周边商户组建校园安全群防群治队伍，建立应急响应联动机制。常态化开展交通、消防、反诈等安全教育，推动校园安全理念深入人心，构建全社会共同守护学生成长的安全环境。</w:t>
      </w:r>
      <w:r>
        <w:rPr>
          <w:rFonts w:ascii="MS Gothic" w:eastAsia="MS Gothic" w:hAnsi="MS Gothic" w:cs="MS Gothic" w:hint="eastAsia"/>
          <w:sz w:val="32"/>
          <w:szCs w:val="32"/>
        </w:rPr>
        <w:t>​</w:t>
      </w:r>
      <w:r>
        <w:rPr>
          <w:rFonts w:ascii="仿宋_GB2312" w:eastAsia="仿宋_GB2312" w:hAnsi="仿宋" w:cs="仿宋" w:hint="eastAsia"/>
          <w:sz w:val="32"/>
          <w:szCs w:val="32"/>
        </w:rPr>
        <w:t xml:space="preserve">    </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校园安全无小事，需要旗政府统筹协调相关部门，将校园安全工作纳入年度重点民生实事，细化任务分工、强化督</w:t>
      </w:r>
      <w:r>
        <w:rPr>
          <w:rFonts w:ascii="仿宋_GB2312" w:eastAsia="仿宋_GB2312" w:hAnsi="仿宋" w:cs="仿宋" w:hint="eastAsia"/>
          <w:sz w:val="32"/>
          <w:szCs w:val="32"/>
        </w:rPr>
        <w:lastRenderedPageBreak/>
        <w:t>导考核，持续补齐短板、健全机制，共同构建学生安心、家长放心、社会满意的平安校园。</w:t>
      </w:r>
      <w:r>
        <w:rPr>
          <w:rFonts w:ascii="MS Gothic" w:eastAsia="MS Gothic" w:hAnsi="MS Gothic" w:cs="MS Gothic" w:hint="eastAsia"/>
          <w:sz w:val="32"/>
          <w:szCs w:val="32"/>
        </w:rPr>
        <w:t>​</w:t>
      </w:r>
      <w:r>
        <w:rPr>
          <w:rFonts w:ascii="仿宋_GB2312" w:eastAsia="仿宋_GB2312" w:hAnsi="仿宋" w:cs="仿宋" w:hint="eastAsia"/>
          <w:sz w:val="32"/>
          <w:szCs w:val="32"/>
        </w:rPr>
        <w:t xml:space="preserve">               </w:t>
      </w: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DB07CF" w:rsidRDefault="00DB07CF">
      <w:pPr>
        <w:spacing w:line="560" w:lineRule="exact"/>
        <w:rPr>
          <w:rFonts w:ascii="楷体_GB2312" w:eastAsia="楷体_GB2312" w:hAnsi="楷体" w:cs="仿宋_GB2312"/>
          <w:bCs/>
          <w:spacing w:val="-17"/>
          <w:sz w:val="32"/>
          <w:szCs w:val="32"/>
        </w:rPr>
      </w:pPr>
    </w:p>
    <w:p w:rsidR="00A43A83" w:rsidRDefault="00031966">
      <w:pPr>
        <w:spacing w:line="56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lastRenderedPageBreak/>
        <w:t>提案编号：050</w:t>
      </w:r>
    </w:p>
    <w:p w:rsidR="00A43A83" w:rsidRDefault="00031966">
      <w:pPr>
        <w:spacing w:line="560" w:lineRule="exact"/>
        <w:rPr>
          <w:rFonts w:ascii="楷体_GB2312" w:eastAsia="楷体_GB2312" w:hAnsi="楷体" w:cs="仿宋_GB2312"/>
          <w:b/>
          <w:spacing w:val="-17"/>
          <w:sz w:val="32"/>
          <w:szCs w:val="32"/>
        </w:rPr>
      </w:pPr>
      <w:r>
        <w:rPr>
          <w:rFonts w:ascii="楷体_GB2312" w:eastAsia="楷体_GB2312" w:hAnsi="楷体" w:cs="仿宋_GB2312" w:hint="eastAsia"/>
          <w:bCs/>
          <w:spacing w:val="-17"/>
          <w:sz w:val="32"/>
          <w:szCs w:val="32"/>
        </w:rPr>
        <w:t>提案名称：关于对锦山城区河滨南街（东段）优化交通设计的提案</w:t>
      </w:r>
    </w:p>
    <w:p w:rsidR="00A43A83" w:rsidRDefault="00031966">
      <w:pPr>
        <w:spacing w:line="560" w:lineRule="exact"/>
        <w:rPr>
          <w:rFonts w:ascii="楷体_GB2312" w:eastAsia="楷体_GB2312" w:hAnsi="楷体" w:cs="仿宋_GB2312"/>
          <w:bCs/>
          <w:spacing w:val="-17"/>
          <w:sz w:val="32"/>
          <w:szCs w:val="32"/>
        </w:rPr>
      </w:pPr>
      <w:r>
        <w:rPr>
          <w:rFonts w:ascii="楷体_GB2312" w:eastAsia="楷体_GB2312" w:hAnsi="楷体" w:cs="仿宋_GB2312" w:hint="eastAsia"/>
          <w:bCs/>
          <w:spacing w:val="-30"/>
          <w:sz w:val="32"/>
          <w:szCs w:val="32"/>
        </w:rPr>
        <w:t>提  案  人</w:t>
      </w:r>
      <w:r>
        <w:rPr>
          <w:rFonts w:ascii="楷体_GB2312" w:eastAsia="楷体_GB2312" w:hAnsi="楷体" w:cs="仿宋_GB2312" w:hint="eastAsia"/>
          <w:sz w:val="32"/>
          <w:szCs w:val="32"/>
        </w:rPr>
        <w:t>：徐大林</w:t>
      </w:r>
      <w:r>
        <w:rPr>
          <w:rFonts w:ascii="楷体_GB2312" w:eastAsia="楷体_GB2312" w:hAnsi="楷体" w:cs="仿宋_GB2312"/>
          <w:bCs/>
          <w:spacing w:val="-17"/>
          <w:sz w:val="32"/>
          <w:szCs w:val="32"/>
        </w:rPr>
        <w:t xml:space="preserve"> </w:t>
      </w:r>
    </w:p>
    <w:p w:rsidR="00A43A83" w:rsidRDefault="00031966">
      <w:pPr>
        <w:spacing w:line="560" w:lineRule="exact"/>
        <w:rPr>
          <w:rFonts w:ascii="楷体_GB2312" w:eastAsia="楷体_GB2312" w:hAnsi="楷体" w:cs="仿宋_GB2312"/>
          <w:sz w:val="32"/>
          <w:szCs w:val="32"/>
        </w:rPr>
      </w:pPr>
      <w:r>
        <w:rPr>
          <w:rFonts w:ascii="楷体_GB2312" w:eastAsia="楷体_GB2312" w:hAnsi="楷体" w:cs="仿宋_GB2312" w:hint="eastAsia"/>
          <w:bCs/>
          <w:spacing w:val="-17"/>
          <w:sz w:val="32"/>
          <w:szCs w:val="32"/>
        </w:rPr>
        <w:t>联系方式</w:t>
      </w:r>
      <w:r>
        <w:rPr>
          <w:rFonts w:ascii="楷体_GB2312" w:eastAsia="楷体_GB2312" w:hAnsi="楷体" w:cs="仿宋_GB2312" w:hint="eastAsia"/>
          <w:sz w:val="32"/>
          <w:szCs w:val="32"/>
        </w:rPr>
        <w:t>：13947649109</w:t>
      </w:r>
    </w:p>
    <w:p w:rsidR="00A43A83" w:rsidRDefault="00031966">
      <w:pPr>
        <w:spacing w:line="56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界     别</w:t>
      </w:r>
      <w:r>
        <w:rPr>
          <w:rFonts w:ascii="楷体_GB2312" w:eastAsia="楷体_GB2312" w:hAnsi="楷体" w:cs="仿宋_GB2312" w:hint="eastAsia"/>
          <w:sz w:val="32"/>
          <w:szCs w:val="32"/>
        </w:rPr>
        <w:t>：社会科学</w:t>
      </w:r>
    </w:p>
    <w:p w:rsidR="00A43A83" w:rsidRDefault="00031966" w:rsidP="00DF3C4C">
      <w:pPr>
        <w:spacing w:line="560" w:lineRule="exact"/>
        <w:ind w:firstLineChars="62" w:firstLine="273"/>
        <w:jc w:val="center"/>
        <w:rPr>
          <w:rFonts w:ascii="方正小标宋简体" w:eastAsia="方正小标宋简体" w:hAnsi="仿宋"/>
          <w:sz w:val="44"/>
          <w:szCs w:val="44"/>
        </w:rPr>
      </w:pPr>
      <w:r>
        <w:rPr>
          <w:rFonts w:ascii="方正小标宋简体" w:eastAsia="方正小标宋简体" w:hAnsi="仿宋" w:hint="eastAsia"/>
          <w:sz w:val="44"/>
          <w:szCs w:val="44"/>
        </w:rPr>
        <w:t>关于对锦山城区河滨南街（东段）优化交通设计的提案</w:t>
      </w:r>
    </w:p>
    <w:p w:rsidR="00A43A83" w:rsidRDefault="00A43A83">
      <w:pPr>
        <w:rPr>
          <w:rFonts w:ascii="黑体" w:eastAsia="黑体" w:hAnsi="黑体" w:cs="黑体"/>
          <w:sz w:val="32"/>
          <w:szCs w:val="32"/>
        </w:rPr>
      </w:pPr>
    </w:p>
    <w:p w:rsidR="00A43A83" w:rsidRDefault="00031966">
      <w:pPr>
        <w:spacing w:line="560" w:lineRule="exact"/>
        <w:rPr>
          <w:rFonts w:ascii="黑体" w:eastAsia="黑体" w:hAnsi="黑体" w:cs="黑体"/>
          <w:sz w:val="32"/>
          <w:szCs w:val="32"/>
        </w:rPr>
      </w:pPr>
      <w:r>
        <w:rPr>
          <w:rFonts w:ascii="黑体" w:eastAsia="黑体" w:hAnsi="黑体" w:cs="黑体" w:hint="eastAsia"/>
          <w:sz w:val="32"/>
          <w:szCs w:val="32"/>
        </w:rPr>
        <w:t>一、问题概述</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河滨南街（东段）是锦山城区重要的交通与景观通道，东起公园路交叉口，连接迎宾大道与锦山东高速口，西接锦桥路与锦山大桥，贯通锡伯河南北，向西经河滨南街西段直达锦山西高速口。该路段北侧为锡伯河大坝旅游路，南侧毗邻体育场、公园及步行商业街入口，日常车流人流量大，承担着重要的交通与观光功能。然而，受历史与地理条件限制，该路段目前仅为双向两车道，机动车与非机动车混行，且大坝沿线行人下坝出口过多，两侧树木枝叶横向侵入道路，挤压非机动车行驶空间，迫使非机动车向道路中央偏移，不仅严重制约通行效率，也显著增加了交通安全隐患。</w:t>
      </w:r>
    </w:p>
    <w:p w:rsidR="00A43A83" w:rsidRDefault="00031966">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在政府的大力支持下，去年把路边长期占用人行道的变电设施搬离，拓展了路面宽度，为优化此路段交通设计，提高通行效率，整顿交通秩序，消除事故隐患创造了有利条件。</w:t>
      </w:r>
    </w:p>
    <w:p w:rsidR="00A43A83" w:rsidRDefault="00031966">
      <w:pPr>
        <w:spacing w:line="560" w:lineRule="exact"/>
        <w:rPr>
          <w:rFonts w:ascii="黑体" w:eastAsia="黑体" w:hAnsi="黑体" w:cs="黑体"/>
          <w:sz w:val="32"/>
          <w:szCs w:val="32"/>
        </w:rPr>
      </w:pPr>
      <w:r>
        <w:rPr>
          <w:rFonts w:ascii="黑体" w:eastAsia="黑体" w:hAnsi="黑体" w:cs="黑体" w:hint="eastAsia"/>
          <w:sz w:val="32"/>
          <w:szCs w:val="32"/>
        </w:rPr>
        <w:t>二、具体建议</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1.科学规划道路标线，实现机非分离。</w:t>
      </w:r>
      <w:r>
        <w:rPr>
          <w:rFonts w:ascii="仿宋_GB2312" w:eastAsia="仿宋_GB2312" w:hAnsi="仿宋" w:cs="仿宋" w:hint="eastAsia"/>
          <w:sz w:val="32"/>
          <w:szCs w:val="32"/>
        </w:rPr>
        <w:t>根据现有路面宽</w:t>
      </w:r>
      <w:r>
        <w:rPr>
          <w:rFonts w:ascii="仿宋_GB2312" w:eastAsia="仿宋_GB2312" w:hAnsi="仿宋" w:cs="仿宋" w:hint="eastAsia"/>
          <w:sz w:val="32"/>
          <w:szCs w:val="32"/>
        </w:rPr>
        <w:lastRenderedPageBreak/>
        <w:t>度，按小型机动车通行标准合理施划双向机动车道。充分利用两侧空间，延伸至坝根与路灯杆边界，增设独立非机动车道，保障车辆各行其道。建议禁止中型及以上货车通行，并确保所有车道宽度符合国家规范。</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2.严格规范停车管理，保障道路畅通。</w:t>
      </w:r>
      <w:r>
        <w:rPr>
          <w:rFonts w:ascii="仿宋_GB2312" w:eastAsia="仿宋_GB2312" w:hAnsi="仿宋" w:cs="仿宋" w:hint="eastAsia"/>
          <w:sz w:val="32"/>
          <w:szCs w:val="32"/>
        </w:rPr>
        <w:t>合理规划并限制路边停车，严禁侵占行车空间。加强交警与城管联合执法，常态化巡查违停行为。建议增设电子抓拍设备，对违章占道停车加大处罚力度，确保道路持续通畅。</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3.整合优化行人过街通道。</w:t>
      </w:r>
      <w:r>
        <w:rPr>
          <w:rFonts w:ascii="仿宋_GB2312" w:eastAsia="仿宋_GB2312" w:hAnsi="仿宋" w:cs="仿宋" w:hint="eastAsia"/>
          <w:sz w:val="32"/>
          <w:szCs w:val="32"/>
        </w:rPr>
        <w:t>对大坝下坡路口进行统一规划，选择合理位置设置规范的下路口，拓宽通行空间，清除视线遮挡物，施划清晰人行横道线，设置行人警示标志。封闭多余无序出入口，引导行人集中通行，减少随意横穿道路行为。</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4.定期维护沿线绿化，消除通行障碍。</w:t>
      </w:r>
      <w:r>
        <w:rPr>
          <w:rFonts w:ascii="仿宋_GB2312" w:eastAsia="仿宋_GB2312" w:hAnsi="仿宋" w:cs="仿宋" w:hint="eastAsia"/>
          <w:sz w:val="32"/>
          <w:szCs w:val="32"/>
        </w:rPr>
        <w:t>建立道路绿化定期修剪机制，重点清理伸向路面的树木枝条，避免影响非机动车行驶，保障非机动车道有效使用空间。</w:t>
      </w:r>
    </w:p>
    <w:p w:rsidR="00A43A83" w:rsidRDefault="00031966">
      <w:pPr>
        <w:spacing w:line="560" w:lineRule="exact"/>
        <w:ind w:firstLineChars="200" w:firstLine="640"/>
        <w:rPr>
          <w:rFonts w:ascii="仿宋_GB2312" w:eastAsia="仿宋_GB2312" w:hAnsi="仿宋" w:cs="仿宋"/>
          <w:sz w:val="32"/>
          <w:szCs w:val="32"/>
        </w:rPr>
      </w:pPr>
      <w:r>
        <w:rPr>
          <w:rFonts w:ascii="楷体_GB2312" w:eastAsia="楷体_GB2312" w:hAnsi="仿宋" w:cs="仿宋" w:hint="eastAsia"/>
          <w:sz w:val="32"/>
          <w:szCs w:val="32"/>
        </w:rPr>
        <w:t>5. 加强交通文明宣传与执法联动。</w:t>
      </w:r>
      <w:r>
        <w:rPr>
          <w:rFonts w:ascii="仿宋_GB2312" w:eastAsia="仿宋_GB2312" w:hAnsi="仿宋" w:cs="仿宋" w:hint="eastAsia"/>
          <w:sz w:val="32"/>
          <w:szCs w:val="32"/>
        </w:rPr>
        <w:t>通过多渠道宣传提升机动车、非机动车驾驶人及行人的交通安全与文明意识。鼓励单位、社区开展交通法规教育，共同营造文明礼让、和谐有序的道路交通环境，打造安全、畅通、美观的城区风景大道。</w:t>
      </w:r>
    </w:p>
    <w:p w:rsidR="00DB07CF" w:rsidRDefault="00DB07CF">
      <w:pPr>
        <w:rPr>
          <w:rFonts w:ascii="楷体" w:eastAsia="楷体" w:hAnsi="楷体" w:cs="楷体"/>
          <w:sz w:val="32"/>
          <w:szCs w:val="32"/>
        </w:rPr>
      </w:pPr>
    </w:p>
    <w:p w:rsidR="00DB07CF" w:rsidRDefault="00DB07CF">
      <w:pPr>
        <w:rPr>
          <w:rFonts w:ascii="楷体" w:eastAsia="楷体" w:hAnsi="楷体" w:cs="楷体"/>
          <w:sz w:val="32"/>
          <w:szCs w:val="32"/>
        </w:rPr>
      </w:pPr>
    </w:p>
    <w:p w:rsidR="00DB07CF" w:rsidRDefault="00DB07CF">
      <w:pPr>
        <w:rPr>
          <w:rFonts w:ascii="楷体" w:eastAsia="楷体" w:hAnsi="楷体" w:cs="楷体"/>
          <w:sz w:val="32"/>
          <w:szCs w:val="32"/>
        </w:rPr>
      </w:pPr>
    </w:p>
    <w:p w:rsidR="00A43A83" w:rsidRDefault="00031966">
      <w:pPr>
        <w:rPr>
          <w:rFonts w:ascii="楷体" w:eastAsia="楷体" w:hAnsi="楷体" w:cs="楷体"/>
          <w:sz w:val="32"/>
          <w:szCs w:val="32"/>
        </w:rPr>
      </w:pPr>
      <w:r>
        <w:rPr>
          <w:rFonts w:ascii="楷体" w:eastAsia="楷体" w:hAnsi="楷体" w:cs="楷体" w:hint="eastAsia"/>
          <w:sz w:val="32"/>
          <w:szCs w:val="32"/>
        </w:rPr>
        <w:lastRenderedPageBreak/>
        <w:t>提案编号：051</w:t>
      </w:r>
    </w:p>
    <w:p w:rsidR="00A43A83" w:rsidRDefault="00031966">
      <w:pPr>
        <w:rPr>
          <w:rFonts w:ascii="楷体" w:eastAsia="楷体" w:hAnsi="楷体" w:cs="楷体"/>
          <w:sz w:val="32"/>
          <w:szCs w:val="32"/>
        </w:rPr>
      </w:pPr>
      <w:r>
        <w:rPr>
          <w:rFonts w:ascii="楷体" w:eastAsia="楷体" w:hAnsi="楷体" w:cs="楷体" w:hint="eastAsia"/>
          <w:sz w:val="32"/>
          <w:szCs w:val="32"/>
        </w:rPr>
        <w:t>提案名称：关于进一步推动喀喇沁旗高质量就业的提案</w:t>
      </w:r>
    </w:p>
    <w:p w:rsidR="00A43A83" w:rsidRDefault="00031966">
      <w:pPr>
        <w:rPr>
          <w:rFonts w:ascii="楷体" w:eastAsia="楷体" w:hAnsi="楷体" w:cs="楷体"/>
          <w:sz w:val="32"/>
          <w:szCs w:val="32"/>
        </w:rPr>
      </w:pPr>
      <w:r>
        <w:rPr>
          <w:rFonts w:ascii="楷体" w:eastAsia="楷体" w:hAnsi="楷体" w:cs="楷体" w:hint="eastAsia"/>
          <w:sz w:val="32"/>
          <w:szCs w:val="32"/>
        </w:rPr>
        <w:t xml:space="preserve">提 案 人：褚佳林 </w:t>
      </w:r>
    </w:p>
    <w:p w:rsidR="00A43A83" w:rsidRDefault="00031966">
      <w:pPr>
        <w:rPr>
          <w:rFonts w:ascii="楷体" w:eastAsia="楷体" w:hAnsi="楷体" w:cs="楷体"/>
          <w:sz w:val="32"/>
          <w:szCs w:val="32"/>
        </w:rPr>
      </w:pPr>
      <w:r>
        <w:rPr>
          <w:rFonts w:ascii="楷体" w:eastAsia="楷体" w:hAnsi="楷体" w:cs="楷体" w:hint="eastAsia"/>
          <w:sz w:val="32"/>
          <w:szCs w:val="32"/>
        </w:rPr>
        <w:t>联系方式：13674760868</w:t>
      </w:r>
    </w:p>
    <w:p w:rsidR="00A43A83" w:rsidRDefault="00031966">
      <w:pPr>
        <w:rPr>
          <w:rFonts w:ascii="楷体" w:eastAsia="楷体" w:hAnsi="楷体" w:cs="楷体"/>
          <w:sz w:val="32"/>
          <w:szCs w:val="32"/>
        </w:rPr>
      </w:pPr>
      <w:r>
        <w:rPr>
          <w:rFonts w:ascii="楷体" w:eastAsia="楷体" w:hAnsi="楷体" w:cs="楷体" w:hint="eastAsia"/>
          <w:sz w:val="32"/>
          <w:szCs w:val="32"/>
        </w:rPr>
        <w:t>界    别：工商业联合会</w:t>
      </w:r>
    </w:p>
    <w:p w:rsidR="00A43A83" w:rsidRDefault="00031966">
      <w:pPr>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关于进一步推动喀喇沁旗高质量</w:t>
      </w:r>
    </w:p>
    <w:p w:rsidR="00A43A83" w:rsidRDefault="00031966">
      <w:pPr>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就业的提案</w:t>
      </w:r>
    </w:p>
    <w:p w:rsidR="00A43A83" w:rsidRDefault="00031966">
      <w:pPr>
        <w:spacing w:line="560" w:lineRule="exact"/>
        <w:rPr>
          <w:rFonts w:ascii="黑体" w:eastAsia="黑体" w:hAnsi="黑体" w:cs="黑体"/>
          <w:sz w:val="32"/>
          <w:szCs w:val="32"/>
        </w:rPr>
      </w:pPr>
      <w:r>
        <w:rPr>
          <w:rFonts w:ascii="黑体" w:eastAsia="黑体" w:hAnsi="黑体" w:cs="黑体" w:hint="eastAsia"/>
          <w:sz w:val="32"/>
          <w:szCs w:val="32"/>
        </w:rPr>
        <w:t>一、基本情况</w:t>
      </w:r>
    </w:p>
    <w:p w:rsidR="00A43A83" w:rsidRDefault="00031966">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就业是最大的民生工程、民心工程、根基工程。近年来，我旗在旗委、政府的坚强领导下，始终把就业工作摆在民生保障的突出位置，通过实施就业创业提升工程、开展专项招聘行动、增加公益性岗位等举措，实现了我旗就业稳步增长的良好局面，但与此同时，随着全旗产业升级步伐加快、城乡融合发展深入推进，就业工作仍面临技能培训与产业需求匹配度不高、重点群体就业帮扶精准度不足等问题。</w:t>
      </w:r>
    </w:p>
    <w:p w:rsidR="00A43A83" w:rsidRDefault="00031966">
      <w:pPr>
        <w:spacing w:line="560" w:lineRule="exact"/>
        <w:rPr>
          <w:rFonts w:ascii="黑体" w:eastAsia="黑体" w:hAnsi="黑体" w:cs="黑体"/>
          <w:sz w:val="32"/>
          <w:szCs w:val="32"/>
        </w:rPr>
      </w:pPr>
      <w:r>
        <w:rPr>
          <w:rFonts w:ascii="黑体" w:eastAsia="黑体" w:hAnsi="黑体" w:cs="黑体" w:hint="eastAsia"/>
          <w:sz w:val="32"/>
          <w:szCs w:val="32"/>
        </w:rPr>
        <w:t>二、存在问题</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1、技能培训与产业需求衔接不够紧密。</w:t>
      </w:r>
      <w:r>
        <w:rPr>
          <w:rFonts w:ascii="仿宋" w:eastAsia="仿宋" w:hAnsi="仿宋" w:cs="仿宋" w:hint="eastAsia"/>
          <w:sz w:val="32"/>
          <w:szCs w:val="32"/>
        </w:rPr>
        <w:t>培训内容与主导产业（中蒙药材加工、农畜产品精深加工、设施农业、矿产资源开发、文化旅游等）的技能需求匹配度不足，部分劳动者技能水平难以适应企业岗位要求。</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2、重点群体就业帮扶仍需精准发力。</w:t>
      </w:r>
      <w:r>
        <w:rPr>
          <w:rFonts w:ascii="仿宋" w:eastAsia="仿宋" w:hAnsi="仿宋" w:cs="仿宋" w:hint="eastAsia"/>
          <w:sz w:val="32"/>
          <w:szCs w:val="32"/>
        </w:rPr>
        <w:t>高校毕业生、农村富余劳动力、就业困难人员等群体就业需求多元，如就业者缺乏专业技能，就业渠道狭窄；高校毕业生在本地产业领</w:t>
      </w:r>
      <w:r>
        <w:rPr>
          <w:rFonts w:ascii="仿宋" w:eastAsia="仿宋" w:hAnsi="仿宋" w:cs="仿宋" w:hint="eastAsia"/>
          <w:sz w:val="32"/>
          <w:szCs w:val="32"/>
        </w:rPr>
        <w:lastRenderedPageBreak/>
        <w:t>域的就业引导不足。</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3、就业服务体系有待完善。</w:t>
      </w:r>
      <w:r>
        <w:rPr>
          <w:rFonts w:ascii="仿宋" w:eastAsia="仿宋" w:hAnsi="仿宋" w:cs="仿宋" w:hint="eastAsia"/>
          <w:sz w:val="32"/>
          <w:szCs w:val="32"/>
        </w:rPr>
        <w:t>就业信息发布渠道的覆盖面和时效性不足，部分企业、乡镇存在就业信息不对称问题；创业孵化平台建设滞后，对创业者的技术指导、市场对接等配套服务不够完善。</w:t>
      </w:r>
    </w:p>
    <w:p w:rsidR="00A43A83" w:rsidRDefault="00031966">
      <w:pPr>
        <w:spacing w:line="560" w:lineRule="exact"/>
        <w:rPr>
          <w:rFonts w:ascii="黑体" w:eastAsia="黑体" w:hAnsi="黑体" w:cs="黑体"/>
          <w:sz w:val="32"/>
          <w:szCs w:val="32"/>
        </w:rPr>
      </w:pPr>
      <w:r>
        <w:rPr>
          <w:rFonts w:ascii="黑体" w:eastAsia="黑体" w:hAnsi="黑体" w:cs="黑体" w:hint="eastAsia"/>
          <w:sz w:val="32"/>
          <w:szCs w:val="32"/>
        </w:rPr>
        <w:t>三、建议</w:t>
      </w:r>
    </w:p>
    <w:p w:rsidR="00A43A83" w:rsidRDefault="00031966">
      <w:pPr>
        <w:spacing w:line="560" w:lineRule="exact"/>
        <w:rPr>
          <w:rFonts w:ascii="楷体" w:eastAsia="楷体" w:hAnsi="楷体" w:cs="楷体"/>
          <w:sz w:val="32"/>
          <w:szCs w:val="32"/>
        </w:rPr>
      </w:pPr>
      <w:r>
        <w:rPr>
          <w:rFonts w:ascii="楷体" w:eastAsia="楷体" w:hAnsi="楷体" w:cs="楷体" w:hint="eastAsia"/>
          <w:sz w:val="32"/>
          <w:szCs w:val="32"/>
        </w:rPr>
        <w:t>（一）深化产教融合，构建精准技能培训体系。</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1、建立结合产业需求的培训机制。</w:t>
      </w:r>
      <w:r>
        <w:rPr>
          <w:rFonts w:ascii="仿宋" w:eastAsia="仿宋" w:hAnsi="仿宋" w:cs="仿宋" w:hint="eastAsia"/>
          <w:sz w:val="32"/>
          <w:szCs w:val="32"/>
        </w:rPr>
        <w:t xml:space="preserve">围绕全旗中蒙药材、肉牛/肉鸭养殖加工、设施农业、文化旅游、新材料等主导产业，开展定向培训，实现培训内容与岗位需求相匹配。  </w:t>
      </w:r>
    </w:p>
    <w:p w:rsidR="00A43A83" w:rsidRDefault="00031966">
      <w:pPr>
        <w:spacing w:line="560" w:lineRule="exact"/>
        <w:ind w:firstLineChars="100" w:firstLine="320"/>
        <w:rPr>
          <w:rFonts w:ascii="仿宋" w:eastAsia="仿宋" w:hAnsi="仿宋" w:cs="仿宋"/>
          <w:sz w:val="32"/>
          <w:szCs w:val="32"/>
        </w:rPr>
      </w:pPr>
      <w:r>
        <w:rPr>
          <w:rFonts w:ascii="楷体_GB2312" w:eastAsia="楷体_GB2312" w:hAnsi="仿宋" w:cs="仿宋" w:hint="eastAsia"/>
          <w:sz w:val="32"/>
          <w:szCs w:val="32"/>
        </w:rPr>
        <w:t xml:space="preserve">  2、强化多元培训主体协同。</w:t>
      </w:r>
      <w:r>
        <w:rPr>
          <w:rFonts w:ascii="仿宋" w:eastAsia="仿宋" w:hAnsi="仿宋" w:cs="仿宋" w:hint="eastAsia"/>
          <w:sz w:val="32"/>
          <w:szCs w:val="32"/>
        </w:rPr>
        <w:t>推动培训机构与赤峰云铜有色金属有限公司、赤峰山水水泥有限公司、赤峰宏福现代农业产业园、娜兰肉牛精深加工企业、内蒙古九牧和农牧科技有限公司、赤峰金蟾矿业有限公司、赤峰荣兴堂药业有限公司、马鞍山景区、和美工贸园、新材料产业园等重点企业、园区合作，邀请企业技术骨干参与教学，提升培训实效。</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3、分类开展重点群体培训。</w:t>
      </w:r>
      <w:r>
        <w:rPr>
          <w:rFonts w:ascii="仿宋" w:eastAsia="仿宋" w:hAnsi="仿宋" w:cs="仿宋" w:hint="eastAsia"/>
          <w:sz w:val="32"/>
          <w:szCs w:val="32"/>
        </w:rPr>
        <w:t>针对农村富余劳动力开展农闲时节技能集中培训；为高校毕业生提供创业实训、产业技能提升等专项培训。</w:t>
      </w:r>
    </w:p>
    <w:p w:rsidR="00A43A83" w:rsidRDefault="00031966">
      <w:pPr>
        <w:spacing w:line="560" w:lineRule="exact"/>
        <w:rPr>
          <w:rFonts w:ascii="楷体" w:eastAsia="楷体" w:hAnsi="楷体" w:cs="楷体"/>
          <w:sz w:val="32"/>
          <w:szCs w:val="32"/>
        </w:rPr>
      </w:pPr>
      <w:r>
        <w:rPr>
          <w:rFonts w:ascii="楷体" w:eastAsia="楷体" w:hAnsi="楷体" w:cs="楷体" w:hint="eastAsia"/>
          <w:sz w:val="32"/>
          <w:szCs w:val="32"/>
        </w:rPr>
        <w:t>（二）聚焦重点群体，强化精准就业帮扶。</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1、健全高校毕业生就业支持体系。</w:t>
      </w:r>
      <w:r>
        <w:rPr>
          <w:rFonts w:ascii="仿宋" w:eastAsia="仿宋" w:hAnsi="仿宋" w:cs="仿宋" w:hint="eastAsia"/>
          <w:sz w:val="32"/>
          <w:szCs w:val="32"/>
        </w:rPr>
        <w:t>吸引喀喇沁旗籍高校毕业生返乡就业，对返乡到本地企业就业的给予社保补贴、住房补贴等支持；搭建校企对接平台，组织高校毕业生参观考察本地重点企业，举办专场招聘会。</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lastRenderedPageBreak/>
        <w:t>2、提升农村劳动力转移就业质量。</w:t>
      </w:r>
      <w:r>
        <w:rPr>
          <w:rFonts w:ascii="仿宋" w:eastAsia="仿宋" w:hAnsi="仿宋" w:cs="仿宋" w:hint="eastAsia"/>
          <w:sz w:val="32"/>
          <w:szCs w:val="32"/>
        </w:rPr>
        <w:t>加强与北京、河北等周边城市劳务协作，建立稳定的劳务输出渠道；开发本地产业配套岗位，引导农村劳动力就近就地就业。</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3. 完善困难群体兜底保障。</w:t>
      </w:r>
      <w:r>
        <w:rPr>
          <w:rFonts w:ascii="仿宋" w:eastAsia="仿宋" w:hAnsi="仿宋" w:cs="仿宋" w:hint="eastAsia"/>
          <w:sz w:val="32"/>
          <w:szCs w:val="32"/>
        </w:rPr>
        <w:t>扩大公益性岗位覆盖面，结合农村人居环境整治、乡村基础设施维护、基层公共服务等需求，制定个性化就业方案。</w:t>
      </w:r>
    </w:p>
    <w:p w:rsidR="00A43A83" w:rsidRDefault="00031966">
      <w:pPr>
        <w:spacing w:line="560" w:lineRule="exact"/>
        <w:rPr>
          <w:rFonts w:ascii="楷体" w:eastAsia="楷体" w:hAnsi="楷体" w:cs="楷体"/>
          <w:sz w:val="32"/>
          <w:szCs w:val="32"/>
        </w:rPr>
      </w:pPr>
      <w:r>
        <w:rPr>
          <w:rFonts w:ascii="楷体" w:eastAsia="楷体" w:hAnsi="楷体" w:cs="楷体" w:hint="eastAsia"/>
          <w:sz w:val="32"/>
          <w:szCs w:val="32"/>
        </w:rPr>
        <w:t>（三）健全就业服务体系，优化就业创业环境。</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1、搭建一体化信息服务平台。</w:t>
      </w:r>
      <w:r>
        <w:rPr>
          <w:rFonts w:ascii="仿宋" w:eastAsia="仿宋" w:hAnsi="仿宋" w:cs="仿宋" w:hint="eastAsia"/>
          <w:sz w:val="32"/>
          <w:szCs w:val="32"/>
        </w:rPr>
        <w:t>整合人社、产业、乡镇等资源，建立线上线下联动的就业信息平台，线上通过微信公众号、短视频平台及时发布岗位信息，线下在乡镇便民服务中心、村社服务站设立就业信息宣传栏。</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2、强化创业扶持力度。</w:t>
      </w:r>
      <w:r>
        <w:rPr>
          <w:rFonts w:ascii="仿宋" w:eastAsia="仿宋" w:hAnsi="仿宋" w:cs="仿宋" w:hint="eastAsia"/>
          <w:sz w:val="32"/>
          <w:szCs w:val="32"/>
        </w:rPr>
        <w:t>提高创业担保贷款额度，扩大覆盖范围，对返乡创业、大学生创业、妇女创业给予重点支持；为初创企业提供免费办公场地、政策咨询、技术指导、市场对接等服务。</w:t>
      </w:r>
    </w:p>
    <w:p w:rsidR="00A43A83" w:rsidRDefault="00031966">
      <w:pPr>
        <w:spacing w:line="56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3、完善激励机制。</w:t>
      </w:r>
      <w:r>
        <w:rPr>
          <w:rFonts w:ascii="仿宋" w:eastAsia="仿宋" w:hAnsi="仿宋" w:cs="仿宋" w:hint="eastAsia"/>
          <w:sz w:val="32"/>
          <w:szCs w:val="32"/>
        </w:rPr>
        <w:t>对吸纳本地劳动力尤其是重点群体就业的企业，给予税收减免、社保补贴等优惠；表彰奖励在就业创业工作中表现突出的企业、创业带头人，营造重视就业、支持创业的良好氛围。</w:t>
      </w:r>
    </w:p>
    <w:p w:rsidR="00A43A83" w:rsidRDefault="00031966">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推动高质量就业是一项系统工程，需要政府、企业、政策、人才多方协同发力。相信通过全旗上下的共同努力，一定能开创喀喇沁旗就业工作新局面，为全旗人民创造更加幸福美好的生活，为我旗经济社会高质量发展注入强劲动力。</w:t>
      </w:r>
    </w:p>
    <w:p w:rsidR="00DB07CF" w:rsidRDefault="00DB07CF">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提案编号：052</w:t>
      </w:r>
    </w:p>
    <w:p w:rsidR="00A43A83" w:rsidRDefault="00031966">
      <w:pPr>
        <w:rPr>
          <w:rFonts w:ascii="楷体_GB2312" w:eastAsia="楷体_GB2312" w:hAnsi="仿宋" w:cs="仿宋"/>
          <w:sz w:val="32"/>
          <w:szCs w:val="32"/>
        </w:rPr>
      </w:pPr>
      <w:r>
        <w:rPr>
          <w:rFonts w:ascii="楷体_GB2312" w:eastAsia="楷体_GB2312" w:hAnsi="黑体" w:cs="黑体" w:hint="eastAsia"/>
          <w:sz w:val="32"/>
          <w:szCs w:val="32"/>
        </w:rPr>
        <w:t>提案名称：</w:t>
      </w:r>
      <w:r>
        <w:rPr>
          <w:rFonts w:ascii="楷体_GB2312" w:eastAsia="楷体_GB2312" w:hAnsi="仿宋" w:cs="仿宋" w:hint="eastAsia"/>
          <w:sz w:val="32"/>
          <w:szCs w:val="32"/>
        </w:rPr>
        <w:t>关于治理校园语言暴力的提案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人：兰金学</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15389767776</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别：中国共产党</w:t>
      </w:r>
    </w:p>
    <w:p w:rsidR="00A43A83" w:rsidRDefault="00031966">
      <w:pPr>
        <w:jc w:val="center"/>
        <w:rPr>
          <w:rFonts w:ascii="方正小标宋简体" w:eastAsia="方正小标宋简体" w:hAnsi="仿宋" w:cs="仿宋"/>
          <w:sz w:val="44"/>
          <w:szCs w:val="44"/>
        </w:rPr>
      </w:pPr>
      <w:r>
        <w:rPr>
          <w:rFonts w:ascii="方正小标宋简体" w:eastAsia="方正小标宋简体" w:hAnsi="仿宋" w:cs="仿宋" w:hint="eastAsia"/>
          <w:sz w:val="44"/>
          <w:szCs w:val="44"/>
        </w:rPr>
        <w:t>关于治理校园语言暴力的提案</w:t>
      </w:r>
    </w:p>
    <w:p w:rsidR="00A43A83" w:rsidRDefault="00031966">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校园语言暴力作为一种隐蔽性较强的欺凌形式，正悄然侵蚀着青少年的身心健康。一句句恶意的嘲讽、一次次无情的贬低，都可能给受害者带来长期的心理创伤，导致自卑、抑郁等心理问题，甚至影响其学业发展和正常社交。近年来，校园语言暴力事件频发，不仅引起家长和社会的广泛关注，也凸显出加强治理的紧迫性和必要性。它破坏了校园和谐有序的学习生活环境，违背了教育立德树人的根本宗旨，因此，亟需采取有效措施对校园语言暴力进行全面治理。 </w:t>
      </w:r>
    </w:p>
    <w:p w:rsidR="00A43A83" w:rsidRDefault="00031966">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 xml:space="preserve">一、存在问题 </w:t>
      </w:r>
    </w:p>
    <w:p w:rsidR="00A43A83" w:rsidRDefault="00031966">
      <w:pPr>
        <w:spacing w:line="580" w:lineRule="exact"/>
        <w:ind w:firstLineChars="200" w:firstLine="640"/>
        <w:rPr>
          <w:rFonts w:ascii="仿宋" w:eastAsia="仿宋" w:hAnsi="仿宋" w:cs="仿宋"/>
          <w:sz w:val="32"/>
          <w:szCs w:val="32"/>
        </w:rPr>
      </w:pPr>
      <w:r>
        <w:rPr>
          <w:rFonts w:ascii="楷体" w:eastAsia="楷体" w:hAnsi="楷体" w:cs="楷体" w:hint="eastAsia"/>
          <w:sz w:val="32"/>
          <w:szCs w:val="32"/>
        </w:rPr>
        <w:t>一是认知不足。</w:t>
      </w:r>
      <w:r>
        <w:rPr>
          <w:rFonts w:ascii="仿宋" w:eastAsia="仿宋" w:hAnsi="仿宋" w:cs="仿宋" w:hint="eastAsia"/>
          <w:sz w:val="32"/>
          <w:szCs w:val="32"/>
        </w:rPr>
        <w:t>部分师生和家长对校园语言暴力的界定较为模糊，容易将其视为普通玩笑或矛盾，未能意识到语言暴力对受害者造成的严重伤害，导致不能及时发现和处理相关问题。</w:t>
      </w:r>
    </w:p>
    <w:p w:rsidR="00A43A83" w:rsidRDefault="00031966">
      <w:pPr>
        <w:spacing w:line="580" w:lineRule="exact"/>
        <w:ind w:firstLineChars="200" w:firstLine="640"/>
        <w:rPr>
          <w:rFonts w:ascii="仿宋" w:eastAsia="仿宋" w:hAnsi="仿宋" w:cs="仿宋"/>
          <w:sz w:val="32"/>
          <w:szCs w:val="32"/>
        </w:rPr>
      </w:pPr>
      <w:r>
        <w:rPr>
          <w:rFonts w:ascii="楷体" w:eastAsia="楷体" w:hAnsi="楷体" w:cs="楷体" w:hint="eastAsia"/>
          <w:sz w:val="32"/>
          <w:szCs w:val="32"/>
        </w:rPr>
        <w:t>二是缺乏有效干预机制。</w:t>
      </w:r>
      <w:r>
        <w:rPr>
          <w:rFonts w:ascii="仿宋" w:eastAsia="仿宋" w:hAnsi="仿宋" w:cs="仿宋" w:hint="eastAsia"/>
          <w:sz w:val="32"/>
          <w:szCs w:val="32"/>
        </w:rPr>
        <w:t>学校在面对校园语言暴力事件时，往往缺乏完善的处理流程和专业的干预手段。处理方式多以批评教育为主，缺乏系统性和针对性，难以从根本上解决问题，也无法对施暴者形成有效约束。</w:t>
      </w:r>
    </w:p>
    <w:p w:rsidR="00A43A83" w:rsidRDefault="00031966">
      <w:pPr>
        <w:spacing w:line="580" w:lineRule="exact"/>
        <w:ind w:firstLineChars="200" w:firstLine="640"/>
        <w:rPr>
          <w:rFonts w:ascii="仿宋" w:eastAsia="仿宋" w:hAnsi="仿宋" w:cs="仿宋"/>
          <w:sz w:val="32"/>
          <w:szCs w:val="32"/>
        </w:rPr>
      </w:pPr>
      <w:r>
        <w:rPr>
          <w:rFonts w:ascii="楷体" w:eastAsia="楷体" w:hAnsi="楷体" w:cs="楷体" w:hint="eastAsia"/>
          <w:sz w:val="32"/>
          <w:szCs w:val="32"/>
        </w:rPr>
        <w:lastRenderedPageBreak/>
        <w:t>三是心理健康教育薄弱。</w:t>
      </w:r>
      <w:r>
        <w:rPr>
          <w:rFonts w:ascii="仿宋" w:eastAsia="仿宋" w:hAnsi="仿宋" w:cs="仿宋" w:hint="eastAsia"/>
          <w:sz w:val="32"/>
          <w:szCs w:val="32"/>
        </w:rPr>
        <w:t>学校的心理健康教育课程设置不够完善，师资力量不足，无法满足学生的心理需求。对于语言暴力受害者的心理疏导和干预不及时、不到位，未能帮助其有效恢复心理创伤。</w:t>
      </w:r>
    </w:p>
    <w:p w:rsidR="00A43A83" w:rsidRDefault="00031966">
      <w:pPr>
        <w:spacing w:line="580" w:lineRule="exact"/>
        <w:ind w:firstLineChars="200" w:firstLine="640"/>
        <w:rPr>
          <w:rFonts w:ascii="仿宋" w:eastAsia="仿宋" w:hAnsi="仿宋" w:cs="仿宋"/>
          <w:sz w:val="32"/>
          <w:szCs w:val="32"/>
        </w:rPr>
      </w:pPr>
      <w:r>
        <w:rPr>
          <w:rFonts w:ascii="楷体" w:eastAsia="楷体" w:hAnsi="楷体" w:cs="楷体" w:hint="eastAsia"/>
          <w:sz w:val="32"/>
          <w:szCs w:val="32"/>
        </w:rPr>
        <w:t>四是家庭与社会教育缺位。</w:t>
      </w:r>
      <w:r>
        <w:rPr>
          <w:rFonts w:ascii="仿宋" w:eastAsia="仿宋" w:hAnsi="仿宋" w:cs="仿宋" w:hint="eastAsia"/>
          <w:sz w:val="32"/>
          <w:szCs w:val="32"/>
        </w:rPr>
        <w:t xml:space="preserve">部分家长忽视对孩子语言文明和尊重他人的教育，家庭氛围不和谐也可能导致孩子出现语言暴力行为。同时，社会上一些不良文化和网络暴力现象，也对青少年产生负面影响，使其模仿不良行为。 </w:t>
      </w:r>
    </w:p>
    <w:p w:rsidR="00A43A83" w:rsidRDefault="00031966">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 xml:space="preserve">二、建议 </w:t>
      </w:r>
    </w:p>
    <w:p w:rsidR="00A43A83" w:rsidRDefault="00031966">
      <w:pPr>
        <w:spacing w:line="580" w:lineRule="exact"/>
        <w:ind w:firstLineChars="200" w:firstLine="640"/>
        <w:rPr>
          <w:rFonts w:ascii="仿宋" w:eastAsia="仿宋" w:hAnsi="仿宋" w:cs="仿宋"/>
          <w:sz w:val="32"/>
          <w:szCs w:val="32"/>
        </w:rPr>
      </w:pPr>
      <w:r>
        <w:rPr>
          <w:rFonts w:ascii="楷体" w:eastAsia="楷体" w:hAnsi="楷体" w:cs="楷体" w:hint="eastAsia"/>
          <w:sz w:val="32"/>
          <w:szCs w:val="32"/>
        </w:rPr>
        <w:t>（一）加强宣传教育，提升认知水平。</w:t>
      </w:r>
      <w:r>
        <w:rPr>
          <w:rFonts w:ascii="仿宋" w:eastAsia="仿宋" w:hAnsi="仿宋" w:cs="仿宋" w:hint="eastAsia"/>
          <w:sz w:val="32"/>
          <w:szCs w:val="32"/>
        </w:rPr>
        <w:t>一是开展主题教育活动。学校定期组织相关主题班会、讲座、演讲比赛等活动，通过案例分析、情景模拟等形式，让师生和家长清晰认识校园语言暴力的表现形式、危害及后果，提高对语言暴力的敏感度和辨别能力。二是纳入课程体系。将语言文明教育、尊重教育融入语文、道德与法治等学科教学中，引导学生树立正确的价值观和语言使用规范，培养学生的同理心和文明素养。</w:t>
      </w:r>
    </w:p>
    <w:p w:rsidR="00A43A83" w:rsidRDefault="00031966">
      <w:pPr>
        <w:spacing w:line="580" w:lineRule="exact"/>
        <w:ind w:firstLineChars="200" w:firstLine="640"/>
        <w:rPr>
          <w:rFonts w:ascii="仿宋" w:eastAsia="仿宋" w:hAnsi="仿宋" w:cs="仿宋"/>
          <w:sz w:val="32"/>
          <w:szCs w:val="32"/>
        </w:rPr>
      </w:pPr>
      <w:r>
        <w:rPr>
          <w:rFonts w:ascii="楷体" w:eastAsia="楷体" w:hAnsi="楷体" w:cs="楷体" w:hint="eastAsia"/>
          <w:sz w:val="32"/>
          <w:szCs w:val="32"/>
        </w:rPr>
        <w:t>（二）建立健全干预机制。</w:t>
      </w:r>
      <w:r>
        <w:rPr>
          <w:rFonts w:ascii="仿宋" w:eastAsia="仿宋" w:hAnsi="仿宋" w:cs="仿宋" w:hint="eastAsia"/>
          <w:sz w:val="32"/>
          <w:szCs w:val="32"/>
        </w:rPr>
        <w:t>一是设立专门投诉渠道：学校设立校园语言暴力举报信箱、线上举报平台等，方便学生、家长和教师及时反映问题。同时，明确专人负责处理举报信息，确保问题得到及时回应和处理。二是制定详细处理流程。制定校园语言暴力事件处理细则，明确事件调查、责任认定、处理措施等流程。对于语言暴力的施暴者，根据情节轻重给予批评教育、心理辅导、纪律处分等，并建立施暴者行为档</w:t>
      </w:r>
      <w:r>
        <w:rPr>
          <w:rFonts w:ascii="仿宋" w:eastAsia="仿宋" w:hAnsi="仿宋" w:cs="仿宋" w:hint="eastAsia"/>
          <w:sz w:val="32"/>
          <w:szCs w:val="32"/>
        </w:rPr>
        <w:lastRenderedPageBreak/>
        <w:t>案，跟踪其行为改正情况。三是加强家校合作。建立家校沟通机制，及时将校园语言暴力事件告知家长，共同商讨解决方案。家长要积极配合学校对孩子进行教育和引导，形成家校共育的合力。</w:t>
      </w:r>
    </w:p>
    <w:p w:rsidR="00A43A83" w:rsidRDefault="00031966">
      <w:pPr>
        <w:spacing w:line="580" w:lineRule="exact"/>
        <w:ind w:firstLineChars="200" w:firstLine="640"/>
        <w:rPr>
          <w:rFonts w:ascii="仿宋" w:eastAsia="仿宋" w:hAnsi="仿宋" w:cs="仿宋"/>
          <w:sz w:val="32"/>
          <w:szCs w:val="32"/>
        </w:rPr>
      </w:pPr>
      <w:r>
        <w:rPr>
          <w:rFonts w:ascii="楷体" w:eastAsia="楷体" w:hAnsi="楷体" w:cs="楷体" w:hint="eastAsia"/>
          <w:sz w:val="32"/>
          <w:szCs w:val="32"/>
        </w:rPr>
        <w:t>（三）强化心理健康教育。</w:t>
      </w:r>
      <w:r>
        <w:rPr>
          <w:rFonts w:ascii="仿宋" w:eastAsia="仿宋" w:hAnsi="仿宋" w:cs="仿宋" w:hint="eastAsia"/>
          <w:sz w:val="32"/>
          <w:szCs w:val="32"/>
        </w:rPr>
        <w:t>一是完善课程设置。增加心理健康教育课程的课时，丰富课程内容，将预防和应对语言暴力纳入心理健康教育课程体系，教授学生如何正确表达情绪、处理人际关系以及应对语言暴力的方法和技巧。二是加强师资队伍建设。学校配备专业的心理健康教师，定期组织教师参加心理健康教育培训，提高教师识别和处理语言暴力问题的能力。同时，邀请心理专家到校开展讲座和培训，为师生提供专业的心理支持。三是建立心理辅导机制。设立心理咨询室，为语言暴力受害者提供个性化的心理辅导和干预，帮助其缓解心理压力，恢复心理健康。定期对受害者进行回访，关注其心理状态的变化。</w:t>
      </w:r>
    </w:p>
    <w:p w:rsidR="00A43A83" w:rsidRDefault="00031966">
      <w:pPr>
        <w:spacing w:line="580" w:lineRule="exact"/>
        <w:ind w:firstLineChars="200" w:firstLine="640"/>
        <w:rPr>
          <w:rFonts w:ascii="仿宋" w:eastAsia="仿宋" w:hAnsi="仿宋" w:cs="仿宋"/>
          <w:sz w:val="32"/>
          <w:szCs w:val="32"/>
        </w:rPr>
      </w:pPr>
      <w:r>
        <w:rPr>
          <w:rFonts w:ascii="楷体" w:eastAsia="楷体" w:hAnsi="楷体" w:cs="楷体" w:hint="eastAsia"/>
          <w:sz w:val="32"/>
          <w:szCs w:val="32"/>
        </w:rPr>
        <w:t>（四）营造良好的家庭和社会环境。</w:t>
      </w:r>
      <w:r>
        <w:rPr>
          <w:rFonts w:ascii="仿宋" w:eastAsia="仿宋" w:hAnsi="仿宋" w:cs="仿宋" w:hint="eastAsia"/>
          <w:sz w:val="32"/>
          <w:szCs w:val="32"/>
        </w:rPr>
        <w:t>一是加强家庭教育指导。通过家长学校、家长会、家庭教育讲座等形式，引导家长树立正确的教育观念，注重培养孩子的良好品德和文明习惯，营造和谐、温馨的家庭氛围。家长要以身作则，规范自身语言行为，为孩子树立榜样。二是净化社会文化环境。相关部门要加强对网络、影视、图书等文化产品的监管，净化网络环境，减少不良文化和语言暴力内容对青少年的侵蚀。同时，通过公益广告、宣传活动等形式，弘扬文明友善的社会风尚，为青少年成长营造良好的社会氛围。</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提案编号：053</w:t>
      </w:r>
    </w:p>
    <w:p w:rsidR="00A43A83" w:rsidRDefault="00031966">
      <w:pPr>
        <w:spacing w:line="600" w:lineRule="exact"/>
        <w:rPr>
          <w:rFonts w:ascii="楷体_GB2312" w:eastAsia="楷体_GB2312"/>
          <w:sz w:val="32"/>
          <w:szCs w:val="32"/>
        </w:rPr>
      </w:pPr>
      <w:r>
        <w:rPr>
          <w:rFonts w:ascii="楷体_GB2312" w:eastAsia="楷体_GB2312" w:hAnsi="黑体" w:cs="黑体" w:hint="eastAsia"/>
          <w:sz w:val="32"/>
          <w:szCs w:val="32"/>
        </w:rPr>
        <w:t>提案名称：</w:t>
      </w:r>
      <w:r>
        <w:rPr>
          <w:rFonts w:ascii="楷体_GB2312" w:eastAsia="楷体_GB2312" w:hint="eastAsia"/>
          <w:sz w:val="32"/>
          <w:szCs w:val="32"/>
        </w:rPr>
        <w:t>关于对我旗模糊部分道路标线重新施画提案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人：张鑫</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13734765492</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别：中国共产党</w:t>
      </w:r>
    </w:p>
    <w:p w:rsidR="00A43A83" w:rsidRDefault="00031966">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关于对我旗模糊部分道路标线重新施画提案</w:t>
      </w:r>
    </w:p>
    <w:p w:rsidR="00A43A83" w:rsidRDefault="00A43A83">
      <w:pPr>
        <w:rPr>
          <w:rFonts w:ascii="楷体_GB2312" w:eastAsia="楷体_GB2312"/>
          <w:sz w:val="32"/>
          <w:szCs w:val="32"/>
        </w:rPr>
      </w:pPr>
    </w:p>
    <w:p w:rsidR="00A43A83" w:rsidRDefault="00031966">
      <w:pPr>
        <w:spacing w:line="560" w:lineRule="exact"/>
        <w:ind w:firstLineChars="200" w:firstLine="640"/>
        <w:rPr>
          <w:rFonts w:ascii="黑体" w:eastAsia="黑体" w:hAnsi="黑体" w:cs="Times New Roman"/>
          <w:sz w:val="32"/>
          <w:szCs w:val="32"/>
        </w:rPr>
      </w:pPr>
      <w:r>
        <w:rPr>
          <w:rFonts w:ascii="黑体" w:eastAsia="黑体" w:hAnsi="黑体" w:cs="Times New Roman"/>
          <w:sz w:val="32"/>
          <w:szCs w:val="32"/>
        </w:rPr>
        <w:t>一、现状与问题</w:t>
      </w:r>
    </w:p>
    <w:p w:rsidR="00A43A83" w:rsidRDefault="00031966">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我旗当前已形成以大广高速、赤朝高速、赤凌一级等为骨架，农村公路为经络的交通格局，锦山大街、锦南大街、公园路、锦桥路等城区主干道及美锦线等农村示范路，是群众日常出行、产业运输核心通道。经实地调研发现，部分道路因使用年限较长、雨雪冲刷及车辆磨损，标线出现褪色、模糊、脱落等问题，具体表现为：城区主干道路口导向标线辨识度低，农村公路行车道分界线模糊不清，学校、商超周边警示标线近乎消失。</w:t>
      </w:r>
    </w:p>
    <w:p w:rsidR="00A43A83" w:rsidRDefault="00031966">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道路标线作为道路交通安全“无声指挥棒”，模糊后直接导致车辆无序变道、行人横穿无指引，既降低道路通行效率，又大幅增加剐蹭、碰撞等交通事故风险，与群众对安全出行的需求不符，也不符合即将于2026年5月1日实施的《道路交通标志和标线 第3部分：道路交通标线》（GB 5768.3—2025）新国标要求，亟需整改。</w:t>
      </w:r>
    </w:p>
    <w:p w:rsidR="00A43A83" w:rsidRDefault="00031966">
      <w:pPr>
        <w:spacing w:line="560" w:lineRule="exact"/>
        <w:ind w:firstLineChars="200" w:firstLine="640"/>
        <w:rPr>
          <w:rFonts w:ascii="黑体" w:eastAsia="黑体" w:hAnsi="黑体" w:cs="Times New Roman"/>
          <w:sz w:val="32"/>
          <w:szCs w:val="32"/>
        </w:rPr>
      </w:pPr>
      <w:r>
        <w:rPr>
          <w:rFonts w:ascii="黑体" w:eastAsia="黑体" w:hAnsi="黑体" w:cs="Times New Roman"/>
          <w:sz w:val="32"/>
          <w:szCs w:val="32"/>
        </w:rPr>
        <w:t>二、问题产生原因</w:t>
      </w:r>
    </w:p>
    <w:p w:rsidR="00A43A83" w:rsidRDefault="00031966">
      <w:pPr>
        <w:spacing w:line="560" w:lineRule="exact"/>
        <w:ind w:firstLineChars="200" w:firstLine="640"/>
        <w:rPr>
          <w:rFonts w:ascii="仿宋_GB2312" w:eastAsia="仿宋_GB2312" w:hAnsi="Times New Roman" w:cs="Times New Roman"/>
          <w:sz w:val="32"/>
          <w:szCs w:val="32"/>
        </w:rPr>
      </w:pPr>
      <w:r>
        <w:rPr>
          <w:rFonts w:ascii="楷体_GB2312" w:eastAsia="楷体_GB2312" w:hAnsi="Times New Roman" w:cs="Times New Roman" w:hint="eastAsia"/>
          <w:sz w:val="32"/>
          <w:szCs w:val="32"/>
        </w:rPr>
        <w:lastRenderedPageBreak/>
        <w:t>1.日常养护缺位：</w:t>
      </w:r>
      <w:r>
        <w:rPr>
          <w:rFonts w:ascii="仿宋_GB2312" w:eastAsia="仿宋_GB2312" w:hAnsi="Times New Roman" w:cs="Times New Roman" w:hint="eastAsia"/>
          <w:sz w:val="32"/>
          <w:szCs w:val="32"/>
        </w:rPr>
        <w:t>部分道路标线施画后未纳入常态化巡检养护，出现磨损问题未及时补画，问题长期累积；</w:t>
      </w:r>
    </w:p>
    <w:p w:rsidR="00A43A83" w:rsidRDefault="00031966">
      <w:pPr>
        <w:spacing w:line="560" w:lineRule="exact"/>
        <w:ind w:firstLineChars="200" w:firstLine="640"/>
        <w:rPr>
          <w:rFonts w:ascii="仿宋_GB2312" w:eastAsia="仿宋_GB2312" w:hAnsi="Times New Roman" w:cs="Times New Roman"/>
          <w:sz w:val="32"/>
          <w:szCs w:val="32"/>
        </w:rPr>
      </w:pPr>
      <w:r>
        <w:rPr>
          <w:rFonts w:ascii="楷体_GB2312" w:eastAsia="楷体_GB2312" w:hAnsi="Times New Roman" w:cs="Times New Roman" w:hint="eastAsia"/>
          <w:sz w:val="32"/>
          <w:szCs w:val="32"/>
        </w:rPr>
        <w:t>2.施画标准待更新：</w:t>
      </w:r>
      <w:r>
        <w:rPr>
          <w:rFonts w:ascii="仿宋_GB2312" w:eastAsia="仿宋_GB2312" w:hAnsi="Times New Roman" w:cs="Times New Roman" w:hint="eastAsia"/>
          <w:sz w:val="32"/>
          <w:szCs w:val="32"/>
        </w:rPr>
        <w:t>部分早期施画标线不符合新国标要求，无清晰的车道边缘线、非机动车路面标记等，且材料耐久性不足；</w:t>
      </w:r>
    </w:p>
    <w:p w:rsidR="00A43A83" w:rsidRDefault="00031966">
      <w:pPr>
        <w:spacing w:line="560" w:lineRule="exact"/>
        <w:ind w:firstLineChars="200" w:firstLine="640"/>
        <w:rPr>
          <w:rFonts w:ascii="Times New Roman" w:eastAsia="仿宋_GB2312" w:hAnsi="Times New Roman" w:cs="Times New Roman"/>
          <w:sz w:val="32"/>
          <w:szCs w:val="32"/>
        </w:rPr>
      </w:pPr>
      <w:r>
        <w:rPr>
          <w:rFonts w:ascii="楷体_GB2312" w:eastAsia="楷体_GB2312" w:hAnsi="Times New Roman" w:cs="Times New Roman" w:hint="eastAsia"/>
          <w:sz w:val="32"/>
          <w:szCs w:val="32"/>
        </w:rPr>
        <w:t>3.重点区域关注度不足：</w:t>
      </w:r>
      <w:r>
        <w:rPr>
          <w:rFonts w:ascii="仿宋_GB2312" w:eastAsia="仿宋_GB2312" w:hAnsi="Times New Roman" w:cs="Times New Roman" w:hint="eastAsia"/>
          <w:sz w:val="32"/>
          <w:szCs w:val="32"/>
        </w:rPr>
        <w:t>农村公路、城乡结合部及人流密集路段标线养护优先级偏低，未</w:t>
      </w:r>
      <w:r>
        <w:rPr>
          <w:rFonts w:ascii="Times New Roman" w:eastAsia="仿宋_GB2312" w:hAnsi="Times New Roman" w:cs="Times New Roman"/>
          <w:sz w:val="32"/>
          <w:szCs w:val="32"/>
        </w:rPr>
        <w:t>针对性强化施画标准。</w:t>
      </w:r>
    </w:p>
    <w:p w:rsidR="00A43A83" w:rsidRDefault="00031966">
      <w:pPr>
        <w:spacing w:line="560" w:lineRule="exact"/>
        <w:ind w:firstLineChars="200" w:firstLine="640"/>
        <w:rPr>
          <w:rFonts w:ascii="黑体" w:eastAsia="黑体" w:hAnsi="黑体" w:cs="Times New Roman"/>
          <w:sz w:val="32"/>
          <w:szCs w:val="32"/>
        </w:rPr>
      </w:pPr>
      <w:r>
        <w:rPr>
          <w:rFonts w:ascii="黑体" w:eastAsia="黑体" w:hAnsi="黑体" w:cs="Times New Roman"/>
          <w:sz w:val="32"/>
          <w:szCs w:val="32"/>
        </w:rPr>
        <w:t>三、建议与措施</w:t>
      </w:r>
    </w:p>
    <w:p w:rsidR="00A43A83" w:rsidRDefault="00031966">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为切实保障群众出行安全，规范道路交通秩序，结合我旗实际，提出以下建议：</w:t>
      </w:r>
    </w:p>
    <w:p w:rsidR="00A43A83" w:rsidRDefault="00031966">
      <w:pPr>
        <w:spacing w:line="560" w:lineRule="exact"/>
        <w:ind w:firstLineChars="200" w:firstLine="640"/>
        <w:rPr>
          <w:rFonts w:ascii="仿宋_GB2312" w:eastAsia="仿宋_GB2312" w:hAnsi="Times New Roman" w:cs="Times New Roman"/>
          <w:sz w:val="32"/>
          <w:szCs w:val="32"/>
        </w:rPr>
      </w:pPr>
      <w:r>
        <w:rPr>
          <w:rFonts w:ascii="楷体_GB2312" w:eastAsia="楷体_GB2312" w:hAnsi="Times New Roman" w:cs="Times New Roman" w:hint="eastAsia"/>
          <w:sz w:val="32"/>
          <w:szCs w:val="32"/>
        </w:rPr>
        <w:t>1.全面排查，分类施策：</w:t>
      </w:r>
      <w:r>
        <w:rPr>
          <w:rFonts w:ascii="仿宋_GB2312" w:eastAsia="仿宋_GB2312" w:hAnsi="Times New Roman" w:cs="Times New Roman" w:hint="eastAsia"/>
          <w:sz w:val="32"/>
          <w:szCs w:val="32"/>
        </w:rPr>
        <w:t>由旗交通运输局牵头，联合交管部门，对城区主干道、农村公路、学校及商超周边道路开展全面排查，建立标线模糊、脱落路段台账，区分“急需施画”“优先补画”两类，优先解决锦山大街、美锦线、平锦线、赤凌一级路等车流人流密集路段问题；</w:t>
      </w:r>
    </w:p>
    <w:p w:rsidR="00A43A83" w:rsidRDefault="00031966">
      <w:pPr>
        <w:spacing w:line="560" w:lineRule="exact"/>
        <w:ind w:firstLineChars="200" w:firstLine="640"/>
        <w:rPr>
          <w:rFonts w:ascii="仿宋_GB2312" w:eastAsia="仿宋_GB2312" w:hAnsi="Times New Roman" w:cs="Times New Roman"/>
          <w:sz w:val="32"/>
          <w:szCs w:val="32"/>
        </w:rPr>
      </w:pPr>
      <w:r>
        <w:rPr>
          <w:rFonts w:ascii="楷体_GB2312" w:eastAsia="楷体_GB2312" w:hAnsi="Times New Roman" w:cs="Times New Roman" w:hint="eastAsia"/>
          <w:sz w:val="32"/>
          <w:szCs w:val="32"/>
        </w:rPr>
        <w:t>2.严格对标新国标施画：</w:t>
      </w:r>
      <w:r>
        <w:rPr>
          <w:rFonts w:ascii="仿宋_GB2312" w:eastAsia="仿宋_GB2312" w:hAnsi="Times New Roman" w:cs="Times New Roman" w:hint="eastAsia"/>
          <w:sz w:val="32"/>
          <w:szCs w:val="32"/>
        </w:rPr>
        <w:t>按照GB 5768.3—2025新国标要求施画，明确左侧车行道边缘线为黄色、规范导向标线尺寸，对学校周边增设非机动车横道线、警示标线，农村公路增设路面文字标记，选用高反光、耐磨损材料，提升标线使用寿命与辨识度；</w:t>
      </w:r>
    </w:p>
    <w:p w:rsidR="00A43A83" w:rsidRDefault="00031966">
      <w:pPr>
        <w:spacing w:line="560" w:lineRule="exact"/>
        <w:ind w:firstLineChars="200" w:firstLine="640"/>
        <w:rPr>
          <w:rFonts w:ascii="仿宋_GB2312" w:eastAsia="仿宋_GB2312" w:hAnsi="Times New Roman" w:cs="Times New Roman"/>
          <w:sz w:val="32"/>
          <w:szCs w:val="32"/>
        </w:rPr>
      </w:pPr>
      <w:r>
        <w:rPr>
          <w:rFonts w:ascii="楷体_GB2312" w:eastAsia="楷体_GB2312" w:hAnsi="Times New Roman" w:cs="Times New Roman" w:hint="eastAsia"/>
          <w:sz w:val="32"/>
          <w:szCs w:val="32"/>
        </w:rPr>
        <w:t>3.建立常态化养护机制：</w:t>
      </w:r>
      <w:r>
        <w:rPr>
          <w:rFonts w:ascii="仿宋_GB2312" w:eastAsia="仿宋_GB2312" w:hAnsi="Times New Roman" w:cs="Times New Roman" w:hint="eastAsia"/>
          <w:sz w:val="32"/>
          <w:szCs w:val="32"/>
        </w:rPr>
        <w:t>将道路标线养护纳入年度交通设施养护计划，划定专项养护资金，每季度开展一次巡检，发现标线模糊立即补画，形成“施画-巡检-养护”闭环管理；</w:t>
      </w:r>
    </w:p>
    <w:p w:rsidR="00A43A83" w:rsidRDefault="00031966">
      <w:pPr>
        <w:spacing w:line="560" w:lineRule="exact"/>
        <w:ind w:firstLineChars="200" w:firstLine="640"/>
        <w:rPr>
          <w:rFonts w:ascii="仿宋_GB2312" w:eastAsia="仿宋_GB2312" w:hAnsi="Times New Roman" w:cs="Times New Roman"/>
          <w:sz w:val="32"/>
          <w:szCs w:val="32"/>
        </w:rPr>
      </w:pPr>
      <w:r>
        <w:rPr>
          <w:rFonts w:ascii="楷体_GB2312" w:eastAsia="楷体_GB2312" w:hAnsi="Times New Roman" w:cs="Times New Roman" w:hint="eastAsia"/>
          <w:sz w:val="32"/>
          <w:szCs w:val="32"/>
        </w:rPr>
        <w:t>4.统筹推进，高效落地：</w:t>
      </w:r>
      <w:r>
        <w:rPr>
          <w:rFonts w:ascii="仿宋_GB2312" w:eastAsia="仿宋_GB2312" w:hAnsi="Times New Roman" w:cs="Times New Roman" w:hint="eastAsia"/>
          <w:sz w:val="32"/>
          <w:szCs w:val="32"/>
        </w:rPr>
        <w:t>结合我旗“四好农村路”建设、</w:t>
      </w:r>
      <w:r>
        <w:rPr>
          <w:rFonts w:ascii="仿宋_GB2312" w:eastAsia="仿宋_GB2312" w:hAnsi="Times New Roman" w:cs="Times New Roman" w:hint="eastAsia"/>
          <w:sz w:val="32"/>
          <w:szCs w:val="32"/>
        </w:rPr>
        <w:lastRenderedPageBreak/>
        <w:t>城区道路优化工作，同步推进标线施画与补画，避免重复施工，降低成本，短期内完成重点路段整改，长期实现全旗道路标线规范清晰。</w:t>
      </w:r>
    </w:p>
    <w:p w:rsidR="00A43A83" w:rsidRDefault="00031966">
      <w:pPr>
        <w:spacing w:line="560" w:lineRule="exact"/>
        <w:ind w:firstLineChars="200" w:firstLine="640"/>
        <w:rPr>
          <w:rFonts w:ascii="黑体" w:eastAsia="黑体" w:hAnsi="黑体" w:cs="Times New Roman"/>
          <w:sz w:val="32"/>
          <w:szCs w:val="32"/>
        </w:rPr>
      </w:pPr>
      <w:r>
        <w:rPr>
          <w:rFonts w:ascii="黑体" w:eastAsia="黑体" w:hAnsi="黑体" w:cs="Times New Roman"/>
          <w:sz w:val="32"/>
          <w:szCs w:val="32"/>
        </w:rPr>
        <w:t>四、预期效果</w:t>
      </w:r>
    </w:p>
    <w:p w:rsidR="00A43A83" w:rsidRDefault="00031966">
      <w:pPr>
        <w:spacing w:line="56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通过对模糊道路标线重新施画，可全面规范车辆通行秩序、明确路权划分，大幅降低交通事故发生率，提升道路通行效率；同时贴合新国标要求，补齐交通设施短板，为群众打造安全、畅通、有序的出行环境，助力我旗交通民生保障工作提质增效。</w:t>
      </w:r>
    </w:p>
    <w:p w:rsidR="00A43A83" w:rsidRDefault="00A43A83">
      <w:pPr>
        <w:widowControl/>
        <w:ind w:firstLineChars="200" w:firstLine="640"/>
        <w:jc w:val="left"/>
        <w:rPr>
          <w:rFonts w:ascii="仿宋" w:eastAsia="仿宋" w:hAnsi="仿宋" w:cs="仿宋"/>
          <w:kern w:val="0"/>
          <w:sz w:val="32"/>
          <w:szCs w:val="32"/>
          <w:lang w:bidi="ar"/>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DB07CF" w:rsidRDefault="00DB07CF">
      <w:pPr>
        <w:spacing w:line="600" w:lineRule="exact"/>
        <w:rPr>
          <w:rFonts w:ascii="楷体_GB2312" w:eastAsia="楷体_GB2312" w:hAnsi="楷体" w:cs="仿宋_GB2312"/>
          <w:bCs/>
          <w:spacing w:val="-17"/>
          <w:sz w:val="32"/>
          <w:szCs w:val="32"/>
        </w:rPr>
      </w:pP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lastRenderedPageBreak/>
        <w:t>提案编号：054</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提案名称：</w:t>
      </w:r>
      <w:r>
        <w:rPr>
          <w:rFonts w:ascii="楷体_GB2312" w:eastAsia="楷体_GB2312" w:hAnsi="楷体" w:cs="仿宋_GB2312" w:hint="eastAsia"/>
          <w:bCs/>
          <w:sz w:val="32"/>
          <w:szCs w:val="32"/>
        </w:rPr>
        <w:t>关于加强中学生心理健康教育的提案</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30"/>
          <w:sz w:val="32"/>
          <w:szCs w:val="32"/>
        </w:rPr>
        <w:t>提  案  人</w:t>
      </w:r>
      <w:r>
        <w:rPr>
          <w:rFonts w:ascii="楷体_GB2312" w:eastAsia="楷体_GB2312" w:hAnsi="楷体" w:cs="仿宋_GB2312" w:hint="eastAsia"/>
          <w:sz w:val="32"/>
          <w:szCs w:val="32"/>
        </w:rPr>
        <w:t>：王晓敏</w:t>
      </w:r>
      <w:r>
        <w:rPr>
          <w:rFonts w:ascii="楷体_GB2312" w:eastAsia="楷体_GB2312" w:hAnsi="楷体" w:cs="仿宋_GB2312"/>
          <w:bCs/>
          <w:spacing w:val="-17"/>
          <w:sz w:val="32"/>
          <w:szCs w:val="32"/>
        </w:rPr>
        <w:t xml:space="preserve"> </w:t>
      </w:r>
    </w:p>
    <w:p w:rsidR="00A43A83" w:rsidRDefault="00031966">
      <w:pPr>
        <w:spacing w:line="600" w:lineRule="exact"/>
        <w:rPr>
          <w:rFonts w:ascii="楷体_GB2312" w:eastAsia="楷体_GB2312" w:hAnsi="楷体" w:cs="仿宋_GB2312"/>
          <w:sz w:val="32"/>
          <w:szCs w:val="32"/>
        </w:rPr>
      </w:pPr>
      <w:r>
        <w:rPr>
          <w:rFonts w:ascii="楷体_GB2312" w:eastAsia="楷体_GB2312" w:hAnsi="楷体" w:cs="仿宋_GB2312" w:hint="eastAsia"/>
          <w:bCs/>
          <w:spacing w:val="-17"/>
          <w:sz w:val="32"/>
          <w:szCs w:val="32"/>
        </w:rPr>
        <w:t>联系方式</w:t>
      </w:r>
      <w:r>
        <w:rPr>
          <w:rFonts w:ascii="楷体_GB2312" w:eastAsia="楷体_GB2312" w:hAnsi="楷体" w:cs="仿宋_GB2312" w:hint="eastAsia"/>
          <w:sz w:val="32"/>
          <w:szCs w:val="32"/>
        </w:rPr>
        <w:t>：15547668608</w:t>
      </w:r>
    </w:p>
    <w:p w:rsidR="00A43A83" w:rsidRDefault="00031966">
      <w:pPr>
        <w:spacing w:line="60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界     别</w:t>
      </w:r>
      <w:r>
        <w:rPr>
          <w:rFonts w:ascii="楷体_GB2312" w:eastAsia="楷体_GB2312" w:hAnsi="楷体" w:cs="仿宋_GB2312" w:hint="eastAsia"/>
          <w:sz w:val="32"/>
          <w:szCs w:val="32"/>
        </w:rPr>
        <w:t>：妇女联合会</w:t>
      </w:r>
    </w:p>
    <w:p w:rsidR="00A43A83" w:rsidRDefault="00A43A83"/>
    <w:p w:rsidR="00A43A83" w:rsidRDefault="00031966">
      <w:pPr>
        <w:spacing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关于加强中学生心理健康教育的提案</w:t>
      </w:r>
    </w:p>
    <w:p w:rsidR="00A43A83" w:rsidRDefault="00031966">
      <w:pPr>
        <w:spacing w:line="60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一、基本情况</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随着社会快速发展，中学生面临学业压力、家庭期望、网络影响等多重挑战，心理健康问题日益凸显。当前，中学生心理问题呈现低龄化、复杂化趋势，抑郁、焦虑等情绪障碍发生率显著上升，极端事件时有发生，严重影响学生成长、家庭幸福与社会稳定。心理健康教育是素质教育的重要组成部分，关乎学生全面发展与人格健全，亟待加强系统性建设与资源投入。</w:t>
      </w:r>
    </w:p>
    <w:p w:rsidR="00A43A83" w:rsidRDefault="00031966">
      <w:pPr>
        <w:spacing w:line="60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二、存在问题</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课程与资源不足</w:t>
      </w:r>
      <w:r>
        <w:rPr>
          <w:rFonts w:ascii="Times New Roman" w:eastAsia="仿宋_GB2312" w:hAnsi="Times New Roman" w:cs="Times New Roman"/>
          <w:sz w:val="32"/>
          <w:szCs w:val="32"/>
        </w:rPr>
        <w:t>‌</w:t>
      </w:r>
      <w:r>
        <w:rPr>
          <w:rFonts w:ascii="Times New Roman" w:eastAsia="仿宋_GB2312" w:hAnsi="Times New Roman" w:cs="Times New Roman"/>
          <w:sz w:val="32"/>
          <w:szCs w:val="32"/>
        </w:rPr>
        <w:t>：心理健康教育课程未全面普及，教材与教学资源匮乏，缺乏统一标准与地方特色内容。</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专业师资短缺</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：专职心理健康教师数量不足，兼职教师专业能力参差不齐，培训与晋升机制不完善。</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家校社协同薄弱</w:t>
      </w:r>
      <w:r>
        <w:rPr>
          <w:rFonts w:ascii="Times New Roman" w:eastAsia="仿宋_GB2312" w:hAnsi="Times New Roman" w:cs="Times New Roman"/>
          <w:sz w:val="32"/>
          <w:szCs w:val="32"/>
        </w:rPr>
        <w:t>‌</w:t>
      </w:r>
      <w:r>
        <w:rPr>
          <w:rFonts w:ascii="Times New Roman" w:eastAsia="仿宋_GB2312" w:hAnsi="Times New Roman" w:cs="Times New Roman"/>
          <w:sz w:val="32"/>
          <w:szCs w:val="32"/>
        </w:rPr>
        <w:t>：家庭参与度低，社会支持网络不健全，学校与社区联动机制缺失。</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教育功利化倾向</w:t>
      </w:r>
      <w:r>
        <w:rPr>
          <w:rFonts w:ascii="Times New Roman" w:eastAsia="仿宋_GB2312" w:hAnsi="Times New Roman" w:cs="Times New Roman"/>
          <w:sz w:val="32"/>
          <w:szCs w:val="32"/>
        </w:rPr>
        <w:t>‌</w:t>
      </w:r>
      <w:r>
        <w:rPr>
          <w:rFonts w:ascii="Times New Roman" w:eastAsia="仿宋_GB2312" w:hAnsi="Times New Roman" w:cs="Times New Roman"/>
          <w:sz w:val="32"/>
          <w:szCs w:val="32"/>
        </w:rPr>
        <w:t>：过度强调学业成绩，忽视心理健康，</w:t>
      </w:r>
      <w:r>
        <w:rPr>
          <w:rFonts w:ascii="Times New Roman" w:eastAsia="仿宋_GB2312" w:hAnsi="Times New Roman" w:cs="Times New Roman"/>
          <w:sz w:val="32"/>
          <w:szCs w:val="32"/>
        </w:rPr>
        <w:lastRenderedPageBreak/>
        <w:t>导致学生压力累积，心理问题恶化。</w:t>
      </w:r>
    </w:p>
    <w:p w:rsidR="00A43A83" w:rsidRDefault="00031966">
      <w:pPr>
        <w:spacing w:line="60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三、建议</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w:t>
      </w:r>
      <w:r>
        <w:rPr>
          <w:rFonts w:ascii="Times New Roman" w:eastAsia="仿宋_GB2312" w:hAnsi="Times New Roman" w:cs="Times New Roman"/>
          <w:sz w:val="32"/>
          <w:szCs w:val="32"/>
        </w:rPr>
        <w:t>完善心理健康教育体系</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制定统一教材与课程</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：组织专家编写地方性心理健康教育教材，涵盖情绪管理、压力应对、人际交往等内容，从小学高年级至高中阶段系统实施。</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开足心理健康课程</w:t>
      </w:r>
      <w:r>
        <w:rPr>
          <w:rFonts w:ascii="Times New Roman" w:eastAsia="仿宋_GB2312" w:hAnsi="Times New Roman" w:cs="Times New Roman"/>
          <w:sz w:val="32"/>
          <w:szCs w:val="32"/>
        </w:rPr>
        <w:t>‌</w:t>
      </w:r>
      <w:r>
        <w:rPr>
          <w:rFonts w:ascii="Times New Roman" w:eastAsia="仿宋_GB2312" w:hAnsi="Times New Roman" w:cs="Times New Roman"/>
          <w:sz w:val="32"/>
          <w:szCs w:val="32"/>
        </w:rPr>
        <w:t>：确保每两周开设一节心理健康课，结合主题班会、心理剧、专题讲座等形式，融入校园文化活动（如体育节、艺术节）。</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建立监测预警机制</w:t>
      </w:r>
      <w:r>
        <w:rPr>
          <w:rFonts w:ascii="Times New Roman" w:eastAsia="仿宋_GB2312" w:hAnsi="Times New Roman" w:cs="Times New Roman"/>
          <w:sz w:val="32"/>
          <w:szCs w:val="32"/>
        </w:rPr>
        <w:t>‌</w:t>
      </w:r>
      <w:r>
        <w:rPr>
          <w:rFonts w:ascii="Times New Roman" w:eastAsia="仿宋_GB2312" w:hAnsi="Times New Roman" w:cs="Times New Roman"/>
          <w:sz w:val="32"/>
          <w:szCs w:val="32"/>
        </w:rPr>
        <w:t>：定期开展心理健康筛查，利用信息化平台动态跟踪学生心理状态，及时发现并干预高风险个体。</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w:t>
      </w:r>
      <w:r>
        <w:rPr>
          <w:rFonts w:ascii="Times New Roman" w:eastAsia="仿宋_GB2312" w:hAnsi="Times New Roman" w:cs="Times New Roman"/>
          <w:sz w:val="32"/>
          <w:szCs w:val="32"/>
        </w:rPr>
        <w:t>加强专业师资队伍建设</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配齐专职教师</w:t>
      </w:r>
      <w:r>
        <w:rPr>
          <w:rFonts w:ascii="Times New Roman" w:eastAsia="仿宋_GB2312" w:hAnsi="Times New Roman" w:cs="Times New Roman"/>
          <w:sz w:val="32"/>
          <w:szCs w:val="32"/>
        </w:rPr>
        <w:t>‌</w:t>
      </w:r>
      <w:r>
        <w:rPr>
          <w:rFonts w:ascii="Times New Roman" w:eastAsia="仿宋_GB2312" w:hAnsi="Times New Roman" w:cs="Times New Roman"/>
          <w:sz w:val="32"/>
          <w:szCs w:val="32"/>
        </w:rPr>
        <w:t>：通过招聘与培训，确保每校至少配备一名专职心理健康教师，兼职教师需接受专业认证。</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提升教师能力</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：组织教研活动与专家讲座，邀请心理学专家指导，建立教师成长档案，提供持续学习机会。</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优化激励机制</w:t>
      </w:r>
      <w:r>
        <w:rPr>
          <w:rFonts w:ascii="Times New Roman" w:eastAsia="仿宋_GB2312" w:hAnsi="Times New Roman" w:cs="Times New Roman"/>
          <w:sz w:val="32"/>
          <w:szCs w:val="32"/>
        </w:rPr>
        <w:t>‌</w:t>
      </w:r>
      <w:r>
        <w:rPr>
          <w:rFonts w:ascii="Times New Roman" w:eastAsia="仿宋_GB2312" w:hAnsi="Times New Roman" w:cs="Times New Roman"/>
          <w:sz w:val="32"/>
          <w:szCs w:val="32"/>
        </w:rPr>
        <w:t>：将心理健康教育纳入教师考核，设立专项奖励，保障教师职业发展通道。</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w:t>
      </w:r>
      <w:r>
        <w:rPr>
          <w:rFonts w:ascii="Times New Roman" w:eastAsia="仿宋_GB2312" w:hAnsi="Times New Roman" w:cs="Times New Roman"/>
          <w:sz w:val="32"/>
          <w:szCs w:val="32"/>
        </w:rPr>
        <w:t>深化家校社协同育人</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强化家校沟通</w:t>
      </w:r>
      <w:r>
        <w:rPr>
          <w:rFonts w:ascii="Times New Roman" w:eastAsia="仿宋_GB2312" w:hAnsi="Times New Roman" w:cs="Times New Roman"/>
          <w:sz w:val="32"/>
          <w:szCs w:val="32"/>
        </w:rPr>
        <w:t>‌</w:t>
      </w:r>
      <w:r>
        <w:rPr>
          <w:rFonts w:ascii="Times New Roman" w:eastAsia="仿宋_GB2312" w:hAnsi="Times New Roman" w:cs="Times New Roman"/>
          <w:sz w:val="32"/>
          <w:szCs w:val="32"/>
        </w:rPr>
        <w:t>：通过家长学校、家长会、亲子活动等形式，普及心理健康知识，提升家长教育能力，改善亲子关系。</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拓展社会支持</w:t>
      </w:r>
      <w:r>
        <w:rPr>
          <w:rFonts w:ascii="Times New Roman" w:eastAsia="仿宋_GB2312" w:hAnsi="Times New Roman" w:cs="Times New Roman"/>
          <w:sz w:val="32"/>
          <w:szCs w:val="32"/>
        </w:rPr>
        <w:t>‌</w:t>
      </w:r>
      <w:r>
        <w:rPr>
          <w:rFonts w:ascii="Times New Roman" w:eastAsia="仿宋_GB2312" w:hAnsi="Times New Roman" w:cs="Times New Roman"/>
          <w:sz w:val="32"/>
          <w:szCs w:val="32"/>
        </w:rPr>
        <w:t>：联合社区、医疗机构开展心理健康服</w:t>
      </w:r>
      <w:r>
        <w:rPr>
          <w:rFonts w:ascii="Times New Roman" w:eastAsia="仿宋_GB2312" w:hAnsi="Times New Roman" w:cs="Times New Roman"/>
          <w:sz w:val="32"/>
          <w:szCs w:val="32"/>
        </w:rPr>
        <w:lastRenderedPageBreak/>
        <w:t>务，建立心理咨询热线与实体辅导室，提供及时援助。</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营造健康环境</w:t>
      </w:r>
      <w:r>
        <w:rPr>
          <w:rFonts w:ascii="Times New Roman" w:eastAsia="仿宋_GB2312" w:hAnsi="Times New Roman" w:cs="Times New Roman"/>
          <w:sz w:val="32"/>
          <w:szCs w:val="32"/>
        </w:rPr>
        <w:t>‌</w:t>
      </w:r>
      <w:r>
        <w:rPr>
          <w:rFonts w:ascii="Times New Roman" w:eastAsia="仿宋_GB2312" w:hAnsi="Times New Roman" w:cs="Times New Roman"/>
          <w:sz w:val="32"/>
          <w:szCs w:val="32"/>
        </w:rPr>
        <w:t>：整治校园周边不良场所，倡导媒体传播正能量，减少网络负面影响。</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落实</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五育并举</w:t>
      </w:r>
      <w:r>
        <w:rPr>
          <w:rFonts w:ascii="Times New Roman" w:eastAsia="仿宋_GB2312" w:hAnsi="Times New Roman" w:cs="Times New Roman"/>
          <w:sz w:val="32"/>
          <w:szCs w:val="32"/>
        </w:rPr>
        <w:t>”‌</w:t>
      </w:r>
      <w:r>
        <w:rPr>
          <w:rFonts w:ascii="Times New Roman" w:eastAsia="仿宋_GB2312" w:hAnsi="Times New Roman" w:cs="Times New Roman"/>
          <w:sz w:val="32"/>
          <w:szCs w:val="32"/>
        </w:rPr>
        <w:t>：将心理健康教育融入德育、体育、美育、劳育，通过体育活动、劳动实践等缓解压力，促进学生全面发展。</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关注特殊群体</w:t>
      </w:r>
      <w:r>
        <w:rPr>
          <w:rFonts w:ascii="Times New Roman" w:eastAsia="仿宋_GB2312" w:hAnsi="Times New Roman" w:cs="Times New Roman"/>
          <w:sz w:val="32"/>
          <w:szCs w:val="32"/>
        </w:rPr>
        <w:t>‌</w:t>
      </w:r>
      <w:r>
        <w:rPr>
          <w:rFonts w:ascii="Times New Roman" w:eastAsia="仿宋_GB2312" w:hAnsi="Times New Roman" w:cs="Times New Roman"/>
          <w:sz w:val="32"/>
          <w:szCs w:val="32"/>
        </w:rPr>
        <w:t>：对留守儿童、单亲家庭学生等提供针对性支持，建立帮扶机制，确保教育公平。</w:t>
      </w:r>
    </w:p>
    <w:p w:rsidR="00A43A83" w:rsidRDefault="0003196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减轻学业负担</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：优化课程设置，减少机械性作业，保障学生睡眠与休息时间，平衡学习与生活。</w:t>
      </w:r>
    </w:p>
    <w:p w:rsidR="00A43A83" w:rsidRDefault="00A43A83">
      <w:pPr>
        <w:ind w:firstLineChars="200" w:firstLine="640"/>
        <w:rPr>
          <w:rFonts w:ascii="Times New Roman" w:eastAsia="仿宋_GB2312" w:hAnsi="Times New Roman" w:cs="Times New Roman"/>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DB07CF" w:rsidRDefault="00DB07CF">
      <w:pPr>
        <w:pStyle w:val="aa"/>
        <w:widowControl/>
        <w:spacing w:beforeAutospacing="0" w:afterAutospacing="0" w:line="560" w:lineRule="exact"/>
        <w:jc w:val="both"/>
        <w:rPr>
          <w:rFonts w:ascii="楷体_GB2312" w:eastAsia="楷体_GB2312" w:hAnsiTheme="minorEastAsia" w:cstheme="minorEastAsia"/>
          <w:sz w:val="32"/>
          <w:szCs w:val="32"/>
        </w:rPr>
      </w:pPr>
    </w:p>
    <w:p w:rsidR="00A43A83" w:rsidRDefault="00031966">
      <w:pPr>
        <w:pStyle w:val="aa"/>
        <w:widowControl/>
        <w:spacing w:beforeAutospacing="0" w:afterAutospacing="0" w:line="560" w:lineRule="exact"/>
        <w:jc w:val="both"/>
        <w:rPr>
          <w:rFonts w:ascii="楷体_GB2312" w:eastAsia="楷体_GB2312" w:hAnsiTheme="minorEastAsia" w:cstheme="minorEastAsia"/>
          <w:sz w:val="32"/>
          <w:szCs w:val="32"/>
        </w:rPr>
      </w:pPr>
      <w:r>
        <w:rPr>
          <w:rFonts w:ascii="楷体_GB2312" w:eastAsia="楷体_GB2312" w:hAnsiTheme="minorEastAsia" w:cstheme="minorEastAsia" w:hint="eastAsia"/>
          <w:sz w:val="32"/>
          <w:szCs w:val="32"/>
        </w:rPr>
        <w:lastRenderedPageBreak/>
        <w:t>提案编号：055</w:t>
      </w:r>
    </w:p>
    <w:p w:rsidR="00A43A83" w:rsidRDefault="00031966">
      <w:pPr>
        <w:pStyle w:val="aa"/>
        <w:widowControl/>
        <w:spacing w:beforeAutospacing="0" w:afterAutospacing="0" w:line="560" w:lineRule="exact"/>
        <w:ind w:left="1600" w:hangingChars="500" w:hanging="1600"/>
        <w:rPr>
          <w:rFonts w:ascii="楷体_GB2312" w:eastAsia="楷体_GB2312" w:hAnsiTheme="minorEastAsia" w:cstheme="minorEastAsia"/>
          <w:sz w:val="32"/>
          <w:szCs w:val="32"/>
        </w:rPr>
      </w:pPr>
      <w:r>
        <w:rPr>
          <w:rFonts w:ascii="楷体_GB2312" w:eastAsia="楷体_GB2312" w:hAnsiTheme="minorEastAsia" w:cstheme="minorEastAsia" w:hint="eastAsia"/>
          <w:sz w:val="32"/>
          <w:szCs w:val="32"/>
        </w:rPr>
        <w:t>提案名称：关于加强对住宅小区物业管理，完善社区治理体系的提案</w:t>
      </w:r>
    </w:p>
    <w:p w:rsidR="00A43A83" w:rsidRDefault="00031966">
      <w:pPr>
        <w:pStyle w:val="aa"/>
        <w:widowControl/>
        <w:spacing w:beforeAutospacing="0" w:afterAutospacing="0" w:line="560" w:lineRule="exact"/>
        <w:jc w:val="both"/>
        <w:rPr>
          <w:rFonts w:ascii="楷体_GB2312" w:eastAsia="楷体_GB2312" w:hAnsiTheme="minorEastAsia" w:cstheme="minorEastAsia"/>
          <w:sz w:val="32"/>
          <w:szCs w:val="32"/>
        </w:rPr>
      </w:pPr>
      <w:r>
        <w:rPr>
          <w:rFonts w:ascii="楷体_GB2312" w:eastAsia="楷体_GB2312" w:hAnsiTheme="minorEastAsia" w:cstheme="minorEastAsia" w:hint="eastAsia"/>
          <w:sz w:val="32"/>
          <w:szCs w:val="32"/>
        </w:rPr>
        <w:t>提 案 人：缪陶亚</w:t>
      </w:r>
    </w:p>
    <w:p w:rsidR="00A43A83" w:rsidRDefault="00031966">
      <w:pPr>
        <w:pStyle w:val="aa"/>
        <w:widowControl/>
        <w:spacing w:beforeAutospacing="0" w:afterAutospacing="0" w:line="560" w:lineRule="exact"/>
        <w:jc w:val="both"/>
        <w:rPr>
          <w:rFonts w:ascii="楷体_GB2312" w:eastAsia="楷体_GB2312" w:hAnsiTheme="minorEastAsia" w:cstheme="minorEastAsia"/>
          <w:sz w:val="32"/>
          <w:szCs w:val="32"/>
        </w:rPr>
      </w:pPr>
      <w:r>
        <w:rPr>
          <w:rFonts w:ascii="楷体_GB2312" w:eastAsia="楷体_GB2312" w:hAnsiTheme="minorEastAsia" w:cstheme="minorEastAsia" w:hint="eastAsia"/>
          <w:sz w:val="32"/>
          <w:szCs w:val="32"/>
        </w:rPr>
        <w:t>联系方式：13848468065</w:t>
      </w:r>
    </w:p>
    <w:p w:rsidR="00A43A83" w:rsidRDefault="00031966">
      <w:pPr>
        <w:pStyle w:val="aa"/>
        <w:widowControl/>
        <w:spacing w:beforeAutospacing="0" w:afterAutospacing="0" w:line="560" w:lineRule="exact"/>
        <w:jc w:val="both"/>
        <w:rPr>
          <w:rFonts w:ascii="楷体_GB2312" w:eastAsia="楷体_GB2312" w:hAnsiTheme="minorEastAsia" w:cstheme="minorEastAsia"/>
          <w:sz w:val="32"/>
          <w:szCs w:val="32"/>
        </w:rPr>
      </w:pPr>
      <w:r>
        <w:rPr>
          <w:rFonts w:ascii="楷体_GB2312" w:eastAsia="楷体_GB2312" w:hAnsiTheme="minorEastAsia" w:cstheme="minorEastAsia" w:hint="eastAsia"/>
          <w:sz w:val="32"/>
          <w:szCs w:val="32"/>
        </w:rPr>
        <w:t>界    别：少数民族和宗教</w:t>
      </w:r>
    </w:p>
    <w:p w:rsidR="00A43A83" w:rsidRDefault="00031966">
      <w:pPr>
        <w:pStyle w:val="aa"/>
        <w:widowControl/>
        <w:spacing w:beforeAutospacing="0" w:afterAutospacing="0"/>
        <w:ind w:firstLine="473"/>
        <w:jc w:val="center"/>
        <w:rPr>
          <w:rStyle w:val="ad"/>
          <w:rFonts w:ascii="方正小标宋简体" w:eastAsia="方正小标宋简体" w:hAnsiTheme="majorEastAsia" w:cstheme="majorEastAsia"/>
          <w:b w:val="0"/>
          <w:sz w:val="44"/>
          <w:szCs w:val="44"/>
        </w:rPr>
      </w:pPr>
      <w:r>
        <w:rPr>
          <w:rStyle w:val="ad"/>
          <w:rFonts w:ascii="方正小标宋简体" w:eastAsia="方正小标宋简体" w:hAnsiTheme="majorEastAsia" w:cstheme="majorEastAsia" w:hint="eastAsia"/>
          <w:b w:val="0"/>
          <w:sz w:val="44"/>
          <w:szCs w:val="44"/>
        </w:rPr>
        <w:t>关于加强对住宅小区物业管理，完善社区治理体系的提案</w:t>
      </w:r>
    </w:p>
    <w:p w:rsidR="00A43A83" w:rsidRDefault="00031966">
      <w:pPr>
        <w:pStyle w:val="aa"/>
        <w:widowControl/>
        <w:spacing w:beforeAutospacing="0" w:afterAutospacing="0" w:line="560" w:lineRule="exact"/>
        <w:ind w:firstLine="471"/>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目前我旗的住宅小区，虽然类型和档次各不相同，但共同的是每个小区都居住着大量的业主，少的几百户，多则上千户。开发商遗留的配套设施纠纷、物业装修问题、维修资金使用问题、小区安全保护问题、业主委员会和业主自身的问题等，都涉及每个业主的切身利益，或多或少总会有一些关系。如果涉及共同问题和利益（比如很多小区的电梯质量和维护问题），业主们就会联合起来通过集体活动来反映诉求。一旦得不到物业公司的回应，或者回应比较马虎不能解决问题的时候，业主们就会向住建部门、社区等相关政府部门反映。处理稍有不当特别容易引起业主们的公愤，甚至引起群体性事件。</w:t>
      </w:r>
    </w:p>
    <w:p w:rsidR="00A43A83" w:rsidRDefault="00031966">
      <w:pPr>
        <w:pStyle w:val="aa"/>
        <w:widowControl/>
        <w:spacing w:beforeAutospacing="0" w:afterAutospacing="0" w:line="560" w:lineRule="exact"/>
        <w:rPr>
          <w:rFonts w:ascii="黑体" w:eastAsia="黑体" w:hAnsi="黑体" w:cstheme="minorEastAsia"/>
          <w:sz w:val="32"/>
          <w:szCs w:val="32"/>
        </w:rPr>
      </w:pPr>
      <w:r>
        <w:rPr>
          <w:rFonts w:ascii="黑体" w:eastAsia="黑体" w:hAnsi="黑体" w:cstheme="minorEastAsia" w:hint="eastAsia"/>
          <w:sz w:val="32"/>
          <w:szCs w:val="32"/>
        </w:rPr>
        <w:t>一、建议</w:t>
      </w:r>
    </w:p>
    <w:p w:rsidR="00A43A83" w:rsidRDefault="00031966">
      <w:pPr>
        <w:pStyle w:val="aa"/>
        <w:widowControl/>
        <w:spacing w:beforeAutospacing="0" w:afterAutospacing="0" w:line="560" w:lineRule="exact"/>
        <w:ind w:firstLine="471"/>
        <w:rPr>
          <w:rFonts w:ascii="楷体_GB2312" w:eastAsia="楷体_GB2312" w:hAnsi="黑体" w:cs="黑体"/>
          <w:b/>
          <w:sz w:val="32"/>
          <w:szCs w:val="32"/>
        </w:rPr>
      </w:pPr>
      <w:r>
        <w:rPr>
          <w:rStyle w:val="ad"/>
          <w:rFonts w:ascii="楷体_GB2312" w:eastAsia="楷体_GB2312" w:hAnsi="黑体" w:cs="黑体" w:hint="eastAsia"/>
          <w:b w:val="0"/>
          <w:sz w:val="32"/>
          <w:szCs w:val="32"/>
        </w:rPr>
        <w:t>一、从完善住宅小区物业管理角度，创建“互联网+物业”管理模式</w:t>
      </w:r>
    </w:p>
    <w:p w:rsidR="00A43A83" w:rsidRDefault="00031966">
      <w:pPr>
        <w:pStyle w:val="aa"/>
        <w:widowControl/>
        <w:spacing w:beforeAutospacing="0" w:afterAutospacing="0" w:line="560" w:lineRule="exact"/>
        <w:ind w:firstLine="471"/>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lastRenderedPageBreak/>
        <w:t>我国的物业管理起步不是很早，常规的物业管理基本还停留在面对面沟通、张贴宣传栏、电话沟通或满意度调查等方式。很多从事物业管理的领导和人员既没有科学的管理方法也没有先进的服务思想，很多时候还很传统，沟通不畅，导致纠纷不断。</w:t>
      </w:r>
    </w:p>
    <w:p w:rsidR="00A43A83" w:rsidRDefault="00031966">
      <w:pPr>
        <w:pStyle w:val="aa"/>
        <w:widowControl/>
        <w:spacing w:beforeAutospacing="0" w:afterAutospacing="0" w:line="560" w:lineRule="exact"/>
        <w:ind w:firstLine="471"/>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随着大数据的发展，互联网在不断地改变着物业管理服务模式。“互联网+物业”，是指住宅小区物业公司利用互联网的技术和手段，完成日常的物业服务与管理工作，处理业主提出的常规生活要求与服务，沟通更加便利，提高物业管理工作效率，提升物业管理人员的服务水平，增加物业公司的收益。</w:t>
      </w:r>
    </w:p>
    <w:p w:rsidR="00A43A83" w:rsidRDefault="00031966">
      <w:pPr>
        <w:pStyle w:val="aa"/>
        <w:widowControl/>
        <w:spacing w:beforeAutospacing="0" w:afterAutospacing="0" w:line="560" w:lineRule="exact"/>
        <w:ind w:firstLine="471"/>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推行“互联网＋物业”也要考虑企业自身现状，通过互联网对企业进行怎样的管理，期望和业主进行怎样的沟通。企业对员工要有针对性的业务培训，联合业主、业主委员会和社区居委会多方探索“互联网＋物业”的优缺点，不断创新不断进步。</w:t>
      </w:r>
    </w:p>
    <w:p w:rsidR="00A43A83" w:rsidRDefault="00031966">
      <w:pPr>
        <w:pStyle w:val="aa"/>
        <w:widowControl/>
        <w:spacing w:beforeAutospacing="0" w:afterAutospacing="0" w:line="560" w:lineRule="exact"/>
        <w:ind w:firstLine="471"/>
        <w:rPr>
          <w:rStyle w:val="ad"/>
          <w:rFonts w:ascii="楷体_GB2312" w:eastAsia="楷体_GB2312" w:hAnsi="黑体" w:cs="黑体"/>
          <w:b w:val="0"/>
          <w:sz w:val="32"/>
          <w:szCs w:val="32"/>
        </w:rPr>
      </w:pPr>
      <w:r>
        <w:rPr>
          <w:rStyle w:val="ad"/>
          <w:rFonts w:ascii="楷体_GB2312" w:eastAsia="楷体_GB2312" w:hAnsi="黑体" w:cs="黑体" w:hint="eastAsia"/>
          <w:b w:val="0"/>
          <w:sz w:val="32"/>
          <w:szCs w:val="32"/>
        </w:rPr>
        <w:t>二、从政府行业监管机构的角度，构建“智慧社区”管理标准体系</w:t>
      </w:r>
    </w:p>
    <w:p w:rsidR="00A43A83" w:rsidRDefault="00031966">
      <w:pPr>
        <w:pStyle w:val="aa"/>
        <w:widowControl/>
        <w:spacing w:beforeAutospacing="0" w:afterAutospacing="0" w:line="560" w:lineRule="exact"/>
        <w:ind w:firstLine="471"/>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互联网+物业”改变了传统物业公司的组织架构与运作思维，行政监管部门也应该依托智慧系统，将所属辖区的住宅小区物业管理部门串联起来，建立一个“智慧社区”，共享信息，完善社区服务的平台功能，更多更广泛地为辖区内居民服务。在近两年疫情之下，智能化社区管理已经取得巨</w:t>
      </w:r>
      <w:r>
        <w:rPr>
          <w:rFonts w:ascii="仿宋_GB2312" w:eastAsia="仿宋_GB2312" w:hAnsiTheme="minorEastAsia" w:cstheme="minorEastAsia" w:hint="eastAsia"/>
          <w:sz w:val="32"/>
          <w:szCs w:val="32"/>
        </w:rPr>
        <w:lastRenderedPageBreak/>
        <w:t>大成效，接下来应该根据当前需要，构建完善的“智慧社区”管理标准体系，并广泛推广。</w:t>
      </w:r>
    </w:p>
    <w:p w:rsidR="00A43A83" w:rsidRDefault="00031966">
      <w:pPr>
        <w:pStyle w:val="aa"/>
        <w:widowControl/>
        <w:spacing w:beforeAutospacing="0" w:afterAutospacing="0" w:line="560" w:lineRule="exact"/>
        <w:ind w:firstLine="471"/>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完善的“智慧社区”管理标准体系，可以使住宅小区内的各种设施设备实现互联互通，小区间以及社区形成城市物业大数据，实现信息共享，共同促进。政府部门依据国家相关法律法规和行业地方相关标准，综合考虑市场以及业主的差异化和多元化需求，从专业化、智能化和市场化来进行智能化物业管理体系的整体设计，不断调整标准化的建设方向，以适应市场需求，更好地服务业主。</w:t>
      </w:r>
    </w:p>
    <w:p w:rsidR="00A43A83" w:rsidRDefault="00031966">
      <w:pPr>
        <w:pStyle w:val="aa"/>
        <w:widowControl/>
        <w:spacing w:beforeAutospacing="0" w:afterAutospacing="0" w:line="560" w:lineRule="exact"/>
        <w:ind w:firstLine="471"/>
        <w:rPr>
          <w:rStyle w:val="ad"/>
          <w:rFonts w:ascii="楷体_GB2312" w:eastAsia="楷体_GB2312" w:hAnsi="黑体" w:cs="黑体"/>
          <w:b w:val="0"/>
          <w:sz w:val="32"/>
          <w:szCs w:val="32"/>
        </w:rPr>
      </w:pPr>
      <w:r>
        <w:rPr>
          <w:rStyle w:val="ad"/>
          <w:rFonts w:ascii="楷体_GB2312" w:eastAsia="楷体_GB2312" w:hAnsi="黑体" w:cs="黑体" w:hint="eastAsia"/>
          <w:b w:val="0"/>
          <w:sz w:val="32"/>
          <w:szCs w:val="32"/>
        </w:rPr>
        <w:t>三、从规范业主委员会组建、物业服务企业选聘、居委会监管角度，打造“精细化服务”物业管理体系</w:t>
      </w:r>
    </w:p>
    <w:p w:rsidR="00A43A83" w:rsidRDefault="00031966">
      <w:pPr>
        <w:pStyle w:val="aa"/>
        <w:widowControl/>
        <w:spacing w:beforeAutospacing="0" w:afterAutospacing="0" w:line="560" w:lineRule="exact"/>
        <w:ind w:firstLine="471"/>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精细化服务的精髓体现在三个字：“精”——管理服务要精益求精；“细”——工作流程要量化可操作；“严”——执行标准要严格。小区资料档案管理、礼仪客服、车辆管理、绿化保洁、设施设备管养维护、服务信息公开、业主诉求回访等，都属于“精细化服务”管理体系的内容。</w:t>
      </w:r>
    </w:p>
    <w:p w:rsidR="00A43A83" w:rsidRDefault="00031966">
      <w:pPr>
        <w:pStyle w:val="aa"/>
        <w:widowControl/>
        <w:spacing w:beforeAutospacing="0" w:afterAutospacing="0" w:line="560" w:lineRule="exact"/>
        <w:ind w:firstLine="471"/>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精细化服务的主要执行者为物业公司，故若要完全贯彻执行“精细严”，必须有切实可靠的保障体系，是一个系统工程，需要物业服务企业全员参与，使得业主与物业管理人员关系更加融洽。</w:t>
      </w:r>
    </w:p>
    <w:p w:rsidR="00A43A83" w:rsidRDefault="00031966">
      <w:pPr>
        <w:pStyle w:val="aa"/>
        <w:widowControl/>
        <w:spacing w:beforeAutospacing="0" w:afterAutospacing="0" w:line="560" w:lineRule="exact"/>
        <w:ind w:firstLine="471"/>
        <w:rPr>
          <w:rStyle w:val="ad"/>
          <w:rFonts w:ascii="楷体_GB2312" w:eastAsia="楷体_GB2312" w:hAnsi="黑体" w:cs="黑体"/>
          <w:b w:val="0"/>
          <w:sz w:val="32"/>
          <w:szCs w:val="32"/>
        </w:rPr>
      </w:pPr>
      <w:r>
        <w:rPr>
          <w:rStyle w:val="ad"/>
          <w:rFonts w:ascii="楷体_GB2312" w:eastAsia="楷体_GB2312" w:hAnsi="黑体" w:cs="黑体" w:hint="eastAsia"/>
          <w:b w:val="0"/>
          <w:sz w:val="32"/>
          <w:szCs w:val="32"/>
        </w:rPr>
        <w:t>四、从加强党建、强化基层党组织建设角度，搭建“党建引领、三方参与”的协同共治平台</w:t>
      </w:r>
    </w:p>
    <w:p w:rsidR="00A43A83" w:rsidRDefault="00031966">
      <w:pPr>
        <w:pStyle w:val="aa"/>
        <w:widowControl/>
        <w:spacing w:beforeAutospacing="0" w:afterAutospacing="0" w:line="560" w:lineRule="exact"/>
        <w:ind w:firstLine="471"/>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政府和社会各方都要为住宅小区党建活动提供外部环境方面的支持与配合，增强小区的自治能力。以社区、物业公</w:t>
      </w:r>
      <w:r>
        <w:rPr>
          <w:rFonts w:ascii="仿宋_GB2312" w:eastAsia="仿宋_GB2312" w:hAnsiTheme="minorEastAsia" w:cstheme="minorEastAsia" w:hint="eastAsia"/>
          <w:sz w:val="32"/>
          <w:szCs w:val="32"/>
        </w:rPr>
        <w:lastRenderedPageBreak/>
        <w:t>司和业主委员会为基础，搭建一个“党建引领、三方参与”的党群共建共治平台；以社区党组织为领导核心，组建各住宅小区物业管理联盟，强化服务功能；将业委会建设纳入党组织加强基层基础建设的工作范畴内，创新设置嵌入制度；鼓励符合条件的居委会党组成员、居委会干部通过参选进入业主委员会，同时吸纳优秀的业主委员进入社区党组织。成立小区物业管理联合会，收集并听取业主对小区物业管理日常事务各方面的意见和建议，举行听证会、协调会和评议会，不断提高住宅小区物业管理效率。三者之间联合互动，达成业主委员会、物业公司和社区居委会“事事有沟通、遇事多协商、难事共解决”的社区共治格局。</w:t>
      </w:r>
    </w:p>
    <w:p w:rsidR="00A43A83" w:rsidRDefault="00A43A83">
      <w:pPr>
        <w:rPr>
          <w:rFonts w:ascii="仿宋_GB2312" w:eastAsia="仿宋_GB2312" w:hAnsiTheme="minorEastAsia" w:cstheme="minorEastAsia"/>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lastRenderedPageBreak/>
        <w:t>提案编号：056</w:t>
      </w:r>
    </w:p>
    <w:p w:rsidR="00A43A83" w:rsidRDefault="00031966">
      <w:pPr>
        <w:ind w:left="1430" w:hangingChars="500" w:hanging="1430"/>
        <w:jc w:val="left"/>
        <w:rPr>
          <w:rFonts w:ascii="楷体_GB2312" w:eastAsia="楷体_GB2312" w:hAnsi="方正小标宋简体" w:cs="方正小标宋简体"/>
          <w:sz w:val="32"/>
          <w:szCs w:val="32"/>
        </w:rPr>
      </w:pPr>
      <w:r>
        <w:rPr>
          <w:rFonts w:ascii="楷体_GB2312" w:eastAsia="楷体_GB2312" w:hAnsi="楷体_GB2312" w:cs="楷体_GB2312" w:hint="eastAsia"/>
          <w:bCs/>
          <w:spacing w:val="-17"/>
          <w:sz w:val="32"/>
          <w:szCs w:val="32"/>
        </w:rPr>
        <w:t>提案名称：</w:t>
      </w:r>
      <w:r>
        <w:rPr>
          <w:rFonts w:ascii="楷体_GB2312" w:eastAsia="楷体_GB2312" w:hAnsi="方正小标宋简体" w:cs="方正小标宋简体" w:hint="eastAsia"/>
          <w:sz w:val="32"/>
          <w:szCs w:val="32"/>
        </w:rPr>
        <w:t>关于全旗家风家教建设工作的提案</w:t>
      </w: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t>提 案 人：邹宁</w:t>
      </w: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t>联系方式：</w:t>
      </w:r>
      <w:r>
        <w:rPr>
          <w:rFonts w:ascii="楷体_GB2312" w:eastAsia="楷体_GB2312" w:hAnsi="楷体_GB2312" w:cs="楷体_GB2312"/>
          <w:bCs/>
          <w:spacing w:val="-17"/>
          <w:sz w:val="32"/>
          <w:szCs w:val="32"/>
        </w:rPr>
        <w:t>13948640516</w:t>
      </w:r>
    </w:p>
    <w:p w:rsidR="00A43A83" w:rsidRDefault="00031966">
      <w:pPr>
        <w:spacing w:line="560" w:lineRule="exact"/>
        <w:rPr>
          <w:rFonts w:ascii="仿宋_GB2312" w:eastAsia="仿宋_GB2312" w:hAnsi="仿宋_GB2312" w:cs="仿宋_GB2312"/>
          <w:color w:val="222222"/>
          <w:sz w:val="32"/>
          <w:szCs w:val="32"/>
          <w:shd w:val="clear" w:color="auto" w:fill="FFFFFF"/>
        </w:rPr>
      </w:pPr>
      <w:r>
        <w:rPr>
          <w:rFonts w:ascii="楷体_GB2312" w:eastAsia="楷体_GB2312" w:hAnsi="楷体_GB2312" w:cs="楷体_GB2312" w:hint="eastAsia"/>
          <w:bCs/>
          <w:spacing w:val="-17"/>
          <w:sz w:val="32"/>
          <w:szCs w:val="32"/>
        </w:rPr>
        <w:t>界    别：妇女联合会</w:t>
      </w:r>
    </w:p>
    <w:p w:rsidR="00A43A83" w:rsidRDefault="00031966">
      <w:pPr>
        <w:ind w:firstLineChars="300" w:firstLine="132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关于全旗家风家教建设工作的提案</w:t>
      </w:r>
    </w:p>
    <w:p w:rsidR="00A43A83" w:rsidRDefault="00031966">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深入学习贯彻习近平新时代中国特色社会主义思想和党的二十大及二十届四次全会精神，全面落实习近平总书记关于意识形态工作、注重家庭家教家风建设的重要讲话和重要指示批示精神，切实发挥家庭家教家风建设在基层治理和意识形态工作中的基础作用，近期，旗妇联围绕全旗家风家教建设开展形式、实践成效、存在问题等方面开展专题调研，通过实地走访、座谈交流、问卷调研等方式，全面梳理工作现状，总结实践经验，分析短板不足，明确优化方向，现将调研情况报告如下：</w:t>
      </w:r>
    </w:p>
    <w:p w:rsidR="00A43A83" w:rsidRDefault="00031966">
      <w:pPr>
        <w:ind w:firstLineChars="200" w:firstLine="640"/>
        <w:rPr>
          <w:rFonts w:ascii="黑体" w:eastAsia="黑体" w:hAnsi="黑体" w:cs="黑体"/>
          <w:sz w:val="32"/>
          <w:szCs w:val="32"/>
        </w:rPr>
      </w:pPr>
      <w:r>
        <w:rPr>
          <w:rFonts w:ascii="黑体" w:eastAsia="黑体" w:hAnsi="黑体" w:cs="黑体" w:hint="eastAsia"/>
          <w:sz w:val="32"/>
          <w:szCs w:val="32"/>
        </w:rPr>
        <w:t>一、提高政治站位，锚定家风家教建设正确方向</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总书记指出，“家庭和睦则社会安定，家庭幸福则社会祥和，家庭文明则社会文明”，明确要求“加强家庭家教家风建设”，为新时代家风家教工作提供根本遵循。旗妇联深刻认识到，家风家教是意识形态建设的重要载体，是培育和践行社会主义核心价值观的关键抓手，更是妇联组织</w:t>
      </w:r>
      <w:r>
        <w:rPr>
          <w:rFonts w:ascii="仿宋_GB2312" w:eastAsia="仿宋_GB2312" w:hAnsi="仿宋_GB2312" w:cs="仿宋_GB2312" w:hint="eastAsia"/>
          <w:sz w:val="32"/>
          <w:szCs w:val="32"/>
        </w:rPr>
        <w:lastRenderedPageBreak/>
        <w:t>服务大局、服务妇女儿童和家庭的重要着力点。</w:t>
      </w:r>
    </w:p>
    <w:p w:rsidR="00A43A83" w:rsidRDefault="00031966">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旗妇联始终坚持以习近平新时代中国特色社会主义思想为统领，将家风家教建设融入精神文明建设总体规划，构建“党委统一领导、妇联牵头协调、部门协同联动、各方广泛参与”的工作格局。以《家庭教育促进法》《关于进一步加强家庭家教家风建设的实施意见》为遵循，紧扣党的二十大关于“健全发挥家庭家教家风建设在基层治理中作用的机制”要求，把中华优秀传统文化、社会主义先进文化融入家风家教全过程，引导广大家庭将爱家与爱国相统一，把个人梦、家庭梦融入国家梦、民族梦，为全旗意识形态安全筑牢家庭防线。</w:t>
      </w:r>
    </w:p>
    <w:p w:rsidR="00A43A83" w:rsidRDefault="00031966">
      <w:pPr>
        <w:ind w:firstLineChars="200" w:firstLine="640"/>
        <w:rPr>
          <w:rFonts w:ascii="黑体" w:eastAsia="黑体" w:hAnsi="黑体" w:cs="黑体"/>
          <w:sz w:val="32"/>
          <w:szCs w:val="32"/>
        </w:rPr>
      </w:pPr>
      <w:r>
        <w:rPr>
          <w:rFonts w:ascii="黑体" w:eastAsia="黑体" w:hAnsi="黑体" w:cs="黑体" w:hint="eastAsia"/>
          <w:sz w:val="32"/>
          <w:szCs w:val="32"/>
        </w:rPr>
        <w:t>二、创新实践载体，丰富家风家教开展多元形式</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全旗立足地域实际和家庭需求，不断创新家风家教开展模式，构建“集中+常态”“示范+普惠”相结合的多元实践体系，推动家风家教建设走深走实，切实提升群众参与度和获得感。</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（一）典型引领树新风，强化示范带动作用</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常态化开展先进家庭典型选树活动，拓宽推荐渠道，广泛挖掘各类践行优良家风的先进家庭，充分发挥典型示范引领效应。组建先进家庭事迹宣讲队伍，深入城乡开展家风故事分享活动，用身边人讲身边事、身边事教育身边人，引导广大家庭见贤思齐、崇德向善。健全典型激励机制，完善关</w:t>
      </w:r>
      <w:r>
        <w:rPr>
          <w:rFonts w:ascii="仿宋_GB2312" w:eastAsia="仿宋_GB2312" w:hAnsi="仿宋_GB2312" w:cs="仿宋_GB2312" w:hint="eastAsia"/>
          <w:sz w:val="32"/>
          <w:szCs w:val="32"/>
        </w:rPr>
        <w:lastRenderedPageBreak/>
        <w:t>爱礼遇举措，营造学习先进、崇尚先进、争当先进的浓厚氛围，以家庭文明带动社会文明。</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（二）阵地赋能强根基，搭建优质服务平台</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整合新时代文明实践所（站）、党群服务中心、村社活动场所等各类资源，打造家风家教大讲堂实体阵地，为开展家风家教活动提供坚实保障。组建由退休干部、优秀教师、先进家庭代表等组成的骨干队伍，常态化开展家风传承、家教指导、美德宣讲等各类活动，以文化浸润厚植家庭文明根基。依托新媒体平台推送家风家教宣传内容，扩大知识普及范围，提升群众知晓率。</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（三）主题活动聚合力，深化价值理念传播</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围绕家风培育、家教提升核心任务，常态化开展各类主题实践活动，推动优良家风融入日常、化作经常。聚焦家庭品德建设，开展家风传承相关主题活动，引导家庭树立良好家规家训；聚焦科学育儿需求，开展家庭教育知识普及活动，提升家长家庭教育能力水平；聚焦社会文明新风，结合移风易俗、家庭助廉等重点工作，开展特色主题活动，培育文明健康家庭风尚，全方位强化家庭思想道德引领。</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（四）精准服务暖民心，覆盖各类家庭需求</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聚焦留守儿童、困境儿童等特殊群体家庭，开展结对帮扶、关爱慰问等暖心服务，切实解决特殊家庭实际困难，助力特殊儿童健康成长。深化家校社协同育人机制，联动相关</w:t>
      </w:r>
      <w:r>
        <w:rPr>
          <w:rFonts w:ascii="仿宋_GB2312" w:eastAsia="仿宋_GB2312" w:hAnsi="仿宋_GB2312" w:cs="仿宋_GB2312" w:hint="eastAsia"/>
          <w:sz w:val="32"/>
          <w:szCs w:val="32"/>
        </w:rPr>
        <w:lastRenderedPageBreak/>
        <w:t>部门推进家风家教进校园、进乡村、进社区，推动优良家风家校共育、社会共传。围绕“一老一小”重点群体需求，开  展针对性公益服务活动，推动家风家教建设与民生服务深度融合，让家风家教建设惠及更多家庭，传递家庭温暖与社会温情。</w:t>
      </w:r>
    </w:p>
    <w:p w:rsidR="00A43A83" w:rsidRDefault="00031966">
      <w:pPr>
        <w:ind w:firstLineChars="200" w:firstLine="640"/>
        <w:rPr>
          <w:rFonts w:ascii="黑体" w:eastAsia="黑体" w:hAnsi="黑体" w:cs="黑体"/>
          <w:sz w:val="32"/>
          <w:szCs w:val="32"/>
        </w:rPr>
      </w:pPr>
      <w:r>
        <w:rPr>
          <w:rFonts w:ascii="黑体" w:eastAsia="黑体" w:hAnsi="黑体" w:cs="黑体" w:hint="eastAsia"/>
          <w:sz w:val="32"/>
          <w:szCs w:val="32"/>
        </w:rPr>
        <w:t>三、存在的问题与不足</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（一）城乡推进不均衡</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农村地区家风家教阵地建设相对薄弱，活动资源配置不足，开展形式较为传统，偏远地区家庭参与活动的便捷性不足，城乡家风家教建设发展存在差距。</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（二）专业力量较薄弱</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家风家教领域专业人才队伍规模有限，人员专业素养参差不齐，系统化培训力度不足，难以充分满足广大家庭对高质量家风家教指导的需求。</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（三）长效机制待完善</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部分家风家教活动阶段性开展特征明显，常态化推进、规范化管理的工作机制不够健全，家庭参与的主动性和持续性有待提升，工作长效推进保障力度需进一步加强。</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（四）形式创新待深化</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部分活动仍以传统宣讲、专题讲座为主，活动形式对不同群体家庭的吸引力不足，内容和形式创新力度需持续加大。</w:t>
      </w:r>
    </w:p>
    <w:p w:rsidR="00A43A83" w:rsidRDefault="00031966">
      <w:pPr>
        <w:ind w:firstLineChars="200" w:firstLine="640"/>
        <w:rPr>
          <w:rFonts w:ascii="黑体" w:eastAsia="黑体" w:hAnsi="黑体" w:cs="黑体"/>
          <w:sz w:val="32"/>
          <w:szCs w:val="32"/>
        </w:rPr>
      </w:pPr>
      <w:r>
        <w:rPr>
          <w:rFonts w:ascii="黑体" w:eastAsia="黑体" w:hAnsi="黑体" w:cs="黑体" w:hint="eastAsia"/>
          <w:sz w:val="32"/>
          <w:szCs w:val="32"/>
        </w:rPr>
        <w:t>四、建议</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（一）优化资源配置，推动城乡协同发展</w:t>
      </w:r>
    </w:p>
    <w:p w:rsidR="00A43A83" w:rsidRDefault="00031966">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加大农村地区家风家教工作支持力度，补充完善基层活动阵地设施，整合现有资源提升使用效能，多开展下沉式、流动式家风家教服务，方便偏远地区家庭参与，逐步缩小城乡家风家教建设发展差距，推动工作均衡推进。</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（二）强化队伍建设，提升专业服务水平</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制定家风家教骨干人才培育计划，定期组织宣讲员、指导师开展系统化培训，搭建学习交流平台，提升人员专业素养，建立骨干人才储备库，规范队伍管理，同时联动社会专业力量，丰富服务供给，进一步提升家风家教服务质量。</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（三）健全工作机制，保障常态有序推进</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完善家风家教活动常态化开展机制，明确活动频次、内容方向和责任分工，建立工作推进台账，定期梳理总结工作成效，优化活动组织方式，健全家庭参与激励举措，提升家庭参与的主动性和持续性，推动工作规范有序开展。</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（四）创新方式载体，增强工作实效活力</w:t>
      </w:r>
    </w:p>
    <w:p w:rsidR="00A43A83" w:rsidRDefault="0003196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结合本地实际打造特色家风家教活动品牌，采用群众喜闻乐见的活动形式，丰富活动内容维度，让家风家教更接地气、更具活力。优化新媒体宣传形式，提升内容传播力，扩大工作覆盖面和影响力，切实以良好家风家教助力意识形态建设落地见效。</w:t>
      </w:r>
    </w:p>
    <w:p w:rsidR="00A43A83" w:rsidRDefault="00031966">
      <w:pPr>
        <w:pStyle w:val="1"/>
        <w:jc w:val="both"/>
        <w:rPr>
          <w:rFonts w:ascii="楷体_GB2312" w:eastAsia="楷体_GB2312" w:hAnsi="励字楷体GB" w:cs="励字楷体GB"/>
          <w:sz w:val="32"/>
          <w:szCs w:val="32"/>
        </w:rPr>
      </w:pPr>
      <w:r>
        <w:rPr>
          <w:rFonts w:ascii="楷体_GB2312" w:eastAsia="楷体_GB2312" w:hAnsi="励字楷体GB" w:cs="励字楷体GB"/>
          <w:sz w:val="32"/>
          <w:szCs w:val="32"/>
        </w:rPr>
        <w:lastRenderedPageBreak/>
        <w:t>提案编号：</w:t>
      </w:r>
      <w:r>
        <w:rPr>
          <w:rFonts w:ascii="楷体_GB2312" w:eastAsia="楷体_GB2312" w:hAnsi="励字楷体GB" w:cs="励字楷体GB" w:hint="eastAsia"/>
          <w:sz w:val="32"/>
          <w:szCs w:val="32"/>
        </w:rPr>
        <w:t>057</w:t>
      </w:r>
    </w:p>
    <w:p w:rsidR="00A43A83" w:rsidRDefault="00031966">
      <w:pPr>
        <w:rPr>
          <w:rFonts w:ascii="楷体_GB2312" w:eastAsia="楷体_GB2312"/>
          <w:sz w:val="32"/>
          <w:szCs w:val="32"/>
        </w:rPr>
      </w:pPr>
      <w:r>
        <w:rPr>
          <w:rFonts w:ascii="楷体_GB2312" w:eastAsia="楷体_GB2312" w:hAnsi="励字楷体GB" w:cs="励字楷体GB" w:hint="eastAsia"/>
          <w:sz w:val="32"/>
          <w:szCs w:val="32"/>
        </w:rPr>
        <w:t>提案名称：</w:t>
      </w:r>
      <w:r>
        <w:rPr>
          <w:rFonts w:ascii="楷体_GB2312" w:eastAsia="楷体_GB2312" w:hint="eastAsia"/>
          <w:sz w:val="32"/>
          <w:szCs w:val="32"/>
        </w:rPr>
        <w:t>关于完善交通安全教育与管理的提案</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提 案 人：杨秀萍</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联系方式：</w:t>
      </w:r>
      <w:r>
        <w:rPr>
          <w:rFonts w:ascii="楷体_GB2312" w:eastAsia="楷体_GB2312" w:hAnsi="励字楷体GB" w:cs="励字楷体GB"/>
          <w:sz w:val="32"/>
          <w:szCs w:val="32"/>
        </w:rPr>
        <w:t>13848967878</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界    别：农牧业</w:t>
      </w:r>
    </w:p>
    <w:p w:rsidR="00A43A83" w:rsidRDefault="00031966">
      <w:pPr>
        <w:jc w:val="center"/>
        <w:rPr>
          <w:rFonts w:ascii="方正小标宋简体" w:eastAsia="方正小标宋简体"/>
          <w:sz w:val="44"/>
          <w:szCs w:val="44"/>
        </w:rPr>
      </w:pPr>
      <w:r>
        <w:rPr>
          <w:rFonts w:ascii="方正小标宋简体" w:eastAsia="方正小标宋简体" w:hint="eastAsia"/>
          <w:sz w:val="44"/>
          <w:szCs w:val="44"/>
        </w:rPr>
        <w:t>关于完善交通安全教育与管理的提案</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我们将聚焦学生、老年群体与农村道路的安全痛点，提出系统性的解决方案、</w:t>
      </w:r>
    </w:p>
    <w:p w:rsidR="00A43A83" w:rsidRDefault="00031966">
      <w:pPr>
        <w:ind w:firstLineChars="200" w:firstLine="640"/>
        <w:rPr>
          <w:rFonts w:ascii="黑体" w:eastAsia="黑体" w:hAnsi="黑体"/>
          <w:sz w:val="32"/>
          <w:szCs w:val="32"/>
        </w:rPr>
      </w:pPr>
      <w:r>
        <w:rPr>
          <w:rFonts w:ascii="黑体" w:eastAsia="黑体" w:hAnsi="黑体" w:hint="eastAsia"/>
          <w:sz w:val="32"/>
          <w:szCs w:val="32"/>
        </w:rPr>
        <w:t>一、提案背景与问题分析</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我们来看当前面临的几个核心问题。</w:t>
      </w:r>
      <w:r>
        <w:rPr>
          <w:rFonts w:ascii="楷体_GB2312" w:eastAsia="楷体_GB2312" w:hint="eastAsia"/>
          <w:sz w:val="32"/>
          <w:szCs w:val="32"/>
        </w:rPr>
        <w:t>第一</w:t>
      </w:r>
      <w:r>
        <w:rPr>
          <w:rFonts w:ascii="仿宋_GB2312" w:eastAsia="仿宋_GB2312" w:hint="eastAsia"/>
          <w:sz w:val="32"/>
          <w:szCs w:val="32"/>
        </w:rPr>
        <w:t>学生群体骑电动车不戴头盔、违规变道的现象非常普遍;第老年代步车、三轮车无牌无证、乱行乱停，已经成为城区和农村的主要风险点;</w:t>
      </w:r>
      <w:r>
        <w:rPr>
          <w:rFonts w:ascii="楷体_GB2312" w:eastAsia="楷体_GB2312" w:hint="eastAsia"/>
          <w:sz w:val="32"/>
          <w:szCs w:val="32"/>
        </w:rPr>
        <w:t>第二</w:t>
      </w:r>
      <w:r>
        <w:rPr>
          <w:rFonts w:ascii="仿宋_GB2312" w:eastAsia="仿宋_GB2312" w:hint="eastAsia"/>
          <w:sz w:val="32"/>
          <w:szCs w:val="32"/>
        </w:rPr>
        <w:t>北小等学校路口的红绿灯只在上学时段启用一到假期就停用，导致人车混行秩序混乱;</w:t>
      </w:r>
      <w:r>
        <w:rPr>
          <w:rFonts w:ascii="楷体_GB2312" w:eastAsia="楷体_GB2312" w:hint="eastAsia"/>
          <w:sz w:val="32"/>
          <w:szCs w:val="32"/>
        </w:rPr>
        <w:t>第三</w:t>
      </w:r>
      <w:r>
        <w:rPr>
          <w:rFonts w:ascii="仿宋_GB2312" w:eastAsia="仿宋_GB2312" w:hint="eastAsia"/>
          <w:sz w:val="32"/>
          <w:szCs w:val="32"/>
        </w:rPr>
        <w:t>农村主干道在赶集日违规载人载货、不戴头盔的违法行为高发，安全隐患突出。这些问题不仅影响日常通行,更直接威胁到群众的生命财产安全，必须尽快解决。</w:t>
      </w:r>
    </w:p>
    <w:p w:rsidR="00A43A83" w:rsidRDefault="00031966">
      <w:pPr>
        <w:ind w:firstLineChars="200" w:firstLine="640"/>
        <w:rPr>
          <w:rFonts w:ascii="黑体" w:eastAsia="黑体" w:hAnsi="黑体"/>
          <w:sz w:val="32"/>
          <w:szCs w:val="32"/>
        </w:rPr>
      </w:pPr>
      <w:r>
        <w:rPr>
          <w:rFonts w:ascii="黑体" w:eastAsia="黑体" w:hAnsi="黑体" w:hint="eastAsia"/>
          <w:sz w:val="32"/>
          <w:szCs w:val="32"/>
        </w:rPr>
        <w:t>二、建议</w:t>
      </w:r>
    </w:p>
    <w:p w:rsidR="00A43A83" w:rsidRDefault="00031966">
      <w:pPr>
        <w:ind w:firstLineChars="200" w:firstLine="640"/>
      </w:pPr>
      <w:r>
        <w:rPr>
          <w:rFonts w:ascii="仿宋_GB2312" w:eastAsia="仿宋_GB2312" w:hint="eastAsia"/>
          <w:sz w:val="32"/>
          <w:szCs w:val="32"/>
        </w:rPr>
        <w:t>首先是精准的安全教育针对学生，我们会把电动车安全纳入必修课程，每周开设1课时专题课，结合事故案例和头盔佩戴演练同时联合家长签订责任书，实现家校协同监督。</w:t>
      </w:r>
      <w:r>
        <w:rPr>
          <w:rFonts w:ascii="仿宋_GB2312" w:eastAsia="仿宋_GB2312" w:hint="eastAsia"/>
          <w:sz w:val="32"/>
          <w:szCs w:val="32"/>
        </w:rPr>
        <w:lastRenderedPageBreak/>
        <w:t>针对老年人，我们会开展“适老化交通安全课堂”，用通俗易懂的语言和图文手册讲解规则，再通过子女劝导和志愿者上门，让老人主动签订文明出行承诺书。针对农村群众，我们会用“村村通”大喇叭、赶集日现场宣讲等方式普及法律责任，再通过”小手牵大手”活动，让学生带动整个家庭遵守规则</w:t>
      </w: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DB07CF" w:rsidRDefault="00DB07CF">
      <w:pPr>
        <w:rPr>
          <w:rFonts w:ascii="楷体_GB2312" w:eastAsia="楷体_GB2312" w:hAnsi="方正楷体_GBK" w:cs="方正楷体_GBK"/>
          <w:sz w:val="32"/>
          <w:szCs w:val="32"/>
        </w:rPr>
      </w:pPr>
    </w:p>
    <w:p w:rsidR="00A43A83" w:rsidRDefault="00031966">
      <w:pPr>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lastRenderedPageBreak/>
        <w:t>提案编号：058</w:t>
      </w:r>
    </w:p>
    <w:p w:rsidR="00A43A83" w:rsidRDefault="00031966">
      <w:pPr>
        <w:ind w:left="1600" w:hangingChars="500" w:hanging="1600"/>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提案名称：关于</w:t>
      </w:r>
      <w:r>
        <w:rPr>
          <w:rFonts w:ascii="楷体_GB2312" w:eastAsia="楷体_GB2312" w:hAnsi="Times New Roman" w:cs="Times New Roman" w:hint="eastAsia"/>
          <w:sz w:val="32"/>
          <w:szCs w:val="32"/>
        </w:rPr>
        <w:t>“</w:t>
      </w:r>
      <w:r>
        <w:rPr>
          <w:rFonts w:ascii="楷体_GB2312" w:eastAsia="楷体_GB2312" w:hAnsi="方正楷体_GBK" w:cs="方正楷体_GBK" w:hint="eastAsia"/>
          <w:sz w:val="32"/>
          <w:szCs w:val="32"/>
        </w:rPr>
        <w:t>以旗为单位统一招标采购、统一质量、统一款式的中小学校服</w:t>
      </w:r>
      <w:r>
        <w:rPr>
          <w:rFonts w:ascii="楷体_GB2312" w:eastAsia="楷体_GB2312" w:hAnsi="宋体" w:cs="宋体" w:hint="eastAsia"/>
          <w:sz w:val="32"/>
          <w:szCs w:val="32"/>
        </w:rPr>
        <w:t>”</w:t>
      </w:r>
      <w:r>
        <w:rPr>
          <w:rFonts w:ascii="楷体_GB2312" w:eastAsia="楷体_GB2312" w:hAnsi="方正楷体_GBK" w:cs="方正楷体_GBK" w:hint="eastAsia"/>
          <w:sz w:val="32"/>
          <w:szCs w:val="32"/>
        </w:rPr>
        <w:t>的提案</w:t>
      </w:r>
    </w:p>
    <w:p w:rsidR="00A43A83" w:rsidRDefault="00031966">
      <w:pPr>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提 案 人：严华胜</w:t>
      </w:r>
    </w:p>
    <w:p w:rsidR="00A43A83" w:rsidRDefault="00031966">
      <w:pPr>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联系方式：18604760555</w:t>
      </w:r>
    </w:p>
    <w:p w:rsidR="00A43A83" w:rsidRDefault="00031966">
      <w:pPr>
        <w:rPr>
          <w:rFonts w:ascii="楷体_GB2312" w:eastAsia="楷体_GB2312" w:hAnsi="方正楷体_GBK" w:cs="方正楷体_GBK"/>
          <w:sz w:val="32"/>
          <w:szCs w:val="32"/>
        </w:rPr>
      </w:pPr>
      <w:r>
        <w:rPr>
          <w:rFonts w:ascii="楷体_GB2312" w:eastAsia="楷体_GB2312" w:hAnsi="方正楷体_GBK" w:cs="方正楷体_GBK" w:hint="eastAsia"/>
          <w:sz w:val="32"/>
          <w:szCs w:val="32"/>
        </w:rPr>
        <w:t>界    别：科学技术和科学协会</w:t>
      </w:r>
    </w:p>
    <w:p w:rsidR="00A43A83" w:rsidRDefault="00031966">
      <w:pPr>
        <w:pStyle w:val="aa"/>
        <w:widowControl/>
        <w:spacing w:before="75" w:beforeAutospacing="0" w:after="75" w:afterAutospacing="0" w:line="473" w:lineRule="atLeast"/>
        <w:jc w:val="center"/>
        <w:rPr>
          <w:rFonts w:ascii="方正小标宋简体" w:eastAsia="方正小标宋简体" w:hAnsi="方正小标宋简体" w:cs="方正小标宋简体"/>
          <w:b/>
          <w:bCs/>
          <w:color w:val="000000"/>
          <w:sz w:val="44"/>
          <w:szCs w:val="44"/>
          <w:lang w:bidi="ar"/>
        </w:rPr>
      </w:pPr>
      <w:r>
        <w:rPr>
          <w:rFonts w:ascii="方正小标宋简体" w:eastAsia="方正小标宋简体" w:hAnsi="方正小标宋简体" w:cs="方正小标宋简体" w:hint="eastAsia"/>
          <w:b/>
          <w:bCs/>
          <w:color w:val="000000"/>
          <w:sz w:val="44"/>
          <w:szCs w:val="44"/>
          <w:lang w:bidi="ar"/>
        </w:rPr>
        <w:t>关于“以旗为单位统一招标采购、统一质量、统一款式的中小学生校服”的提案</w:t>
      </w:r>
    </w:p>
    <w:p w:rsidR="00A43A83" w:rsidRDefault="00031966">
      <w:pPr>
        <w:pStyle w:val="aa"/>
        <w:widowControl/>
        <w:numPr>
          <w:ilvl w:val="0"/>
          <w:numId w:val="13"/>
        </w:numPr>
        <w:spacing w:before="75" w:beforeAutospacing="0" w:after="75" w:afterAutospacing="0" w:line="473" w:lineRule="atLeast"/>
        <w:rPr>
          <w:rFonts w:ascii="黑体" w:eastAsia="黑体" w:hAnsi="黑体" w:cs="黑体"/>
          <w:b/>
          <w:kern w:val="44"/>
          <w:sz w:val="32"/>
          <w:szCs w:val="32"/>
        </w:rPr>
      </w:pPr>
      <w:r>
        <w:rPr>
          <w:rFonts w:ascii="黑体" w:eastAsia="黑体" w:hAnsi="黑体" w:cs="黑体" w:hint="eastAsia"/>
          <w:b/>
          <w:kern w:val="44"/>
          <w:sz w:val="32"/>
          <w:szCs w:val="32"/>
        </w:rPr>
        <w:t>基本情况</w:t>
      </w:r>
    </w:p>
    <w:p w:rsidR="00A43A83" w:rsidRDefault="00031966">
      <w:pPr>
        <w:pStyle w:val="aa"/>
        <w:widowControl/>
        <w:spacing w:before="75" w:beforeAutospacing="0" w:after="75" w:afterAutospacing="0" w:line="560" w:lineRule="exact"/>
        <w:ind w:firstLineChars="200" w:firstLine="620"/>
        <w:rPr>
          <w:rFonts w:ascii="仿宋_GB2312" w:eastAsia="仿宋_GB2312" w:hAnsi="宋体" w:cs="仿宋_GB2312"/>
          <w:color w:val="000000"/>
          <w:sz w:val="31"/>
          <w:szCs w:val="31"/>
          <w:shd w:val="clear" w:color="auto" w:fill="FFFFFF"/>
        </w:rPr>
      </w:pPr>
      <w:r>
        <w:rPr>
          <w:rFonts w:ascii="仿宋_GB2312" w:eastAsia="仿宋_GB2312" w:hAnsi="宋体" w:cs="仿宋_GB2312" w:hint="eastAsia"/>
          <w:color w:val="000000"/>
          <w:sz w:val="31"/>
          <w:szCs w:val="31"/>
          <w:shd w:val="clear" w:color="auto" w:fill="FFFFFF"/>
        </w:rPr>
        <w:t>当前，喀喇沁旗各中小学校的校服采购模式较为分散，多由学校自行组织招标或指定供应商，导致校服质量参差不齐、款式多样，既增加了家长的经济负担，也不利于展现学生群体的统一精神风貌。此外，分散采购模式下，监管难度较大，部分校服存在面料不达标、做工粗糙等问题，影响了学生的穿着体验和身体健康。因此，提出以旗为单位统一招标采购、统一质量、统一款式的中小学生校服，成为改善现状、提升校服品质的重要途径。</w:t>
      </w:r>
    </w:p>
    <w:p w:rsidR="00A43A83" w:rsidRDefault="00031966">
      <w:pPr>
        <w:pStyle w:val="aa"/>
        <w:widowControl/>
        <w:numPr>
          <w:ilvl w:val="0"/>
          <w:numId w:val="13"/>
        </w:numPr>
        <w:spacing w:before="75" w:beforeAutospacing="0" w:after="75" w:afterAutospacing="0" w:line="473" w:lineRule="atLeast"/>
        <w:rPr>
          <w:rFonts w:ascii="黑体" w:eastAsia="黑体" w:hAnsi="黑体" w:cs="黑体"/>
          <w:b/>
          <w:kern w:val="44"/>
          <w:sz w:val="32"/>
          <w:szCs w:val="32"/>
        </w:rPr>
      </w:pPr>
      <w:r>
        <w:rPr>
          <w:rFonts w:ascii="黑体" w:eastAsia="黑体" w:hAnsi="黑体" w:cs="黑体" w:hint="eastAsia"/>
          <w:b/>
          <w:kern w:val="44"/>
          <w:sz w:val="32"/>
          <w:szCs w:val="32"/>
        </w:rPr>
        <w:t>存在的问题及分析</w:t>
      </w:r>
    </w:p>
    <w:p w:rsidR="00A43A83" w:rsidRDefault="00031966">
      <w:pPr>
        <w:pStyle w:val="aa"/>
        <w:widowControl/>
        <w:spacing w:before="75" w:beforeAutospacing="0" w:after="75" w:afterAutospacing="0" w:line="560" w:lineRule="exact"/>
        <w:ind w:firstLineChars="200" w:firstLine="620"/>
        <w:rPr>
          <w:rFonts w:ascii="仿宋_GB2312" w:eastAsia="仿宋_GB2312" w:hAnsi="宋体" w:cs="仿宋_GB2312"/>
          <w:color w:val="000000"/>
          <w:sz w:val="31"/>
          <w:szCs w:val="31"/>
          <w:shd w:val="clear" w:color="auto" w:fill="FFFFFF"/>
        </w:rPr>
      </w:pPr>
      <w:r>
        <w:rPr>
          <w:rFonts w:ascii="仿宋_GB2312" w:eastAsia="仿宋_GB2312" w:hAnsi="宋体" w:cs="仿宋_GB2312"/>
          <w:color w:val="000000"/>
          <w:sz w:val="31"/>
          <w:szCs w:val="31"/>
          <w:shd w:val="clear" w:color="auto" w:fill="FFFFFF"/>
        </w:rPr>
        <w:t>有关校服的争议与纠结由来已久，</w:t>
      </w:r>
      <w:r>
        <w:rPr>
          <w:rFonts w:ascii="仿宋_GB2312" w:eastAsia="仿宋_GB2312" w:hAnsi="宋体" w:cs="仿宋_GB2312" w:hint="eastAsia"/>
          <w:color w:val="000000"/>
          <w:sz w:val="31"/>
          <w:szCs w:val="31"/>
          <w:shd w:val="clear" w:color="auto" w:fill="FFFFFF"/>
        </w:rPr>
        <w:t>我旗现状</w:t>
      </w:r>
      <w:r>
        <w:rPr>
          <w:rFonts w:ascii="仿宋_GB2312" w:eastAsia="仿宋_GB2312" w:hAnsi="宋体" w:cs="仿宋_GB2312"/>
          <w:color w:val="000000"/>
          <w:sz w:val="31"/>
          <w:szCs w:val="31"/>
          <w:shd w:val="clear" w:color="auto" w:fill="FFFFFF"/>
        </w:rPr>
        <w:t>是：目前各中小学校所有学生都穿由各自学校统一定制发放的校服，而大多</w:t>
      </w:r>
      <w:r>
        <w:rPr>
          <w:rFonts w:ascii="仿宋_GB2312" w:eastAsia="仿宋_GB2312" w:hAnsi="宋体" w:cs="仿宋_GB2312"/>
          <w:color w:val="000000"/>
          <w:sz w:val="31"/>
          <w:szCs w:val="31"/>
          <w:shd w:val="clear" w:color="auto" w:fill="FFFFFF"/>
        </w:rPr>
        <w:lastRenderedPageBreak/>
        <w:t>数学生对统一校服</w:t>
      </w:r>
      <w:r>
        <w:rPr>
          <w:rFonts w:ascii="仿宋_GB2312" w:eastAsia="仿宋_GB2312" w:hAnsi="宋体" w:cs="仿宋_GB2312" w:hint="eastAsia"/>
          <w:color w:val="000000"/>
          <w:sz w:val="31"/>
          <w:szCs w:val="31"/>
          <w:shd w:val="clear" w:color="auto" w:fill="FFFFFF"/>
        </w:rPr>
        <w:t>观感</w:t>
      </w:r>
      <w:r>
        <w:rPr>
          <w:rFonts w:ascii="仿宋_GB2312" w:eastAsia="仿宋_GB2312" w:hAnsi="宋体" w:cs="仿宋_GB2312"/>
          <w:color w:val="000000"/>
          <w:sz w:val="31"/>
          <w:szCs w:val="31"/>
          <w:shd w:val="clear" w:color="auto" w:fill="FFFFFF"/>
        </w:rPr>
        <w:t>不一，普遍存在程度不同的抵制情绪，大多学生认为校服式样不好看、质量不够好。</w:t>
      </w:r>
    </w:p>
    <w:p w:rsidR="00A43A83" w:rsidRDefault="00031966">
      <w:pPr>
        <w:pStyle w:val="aa"/>
        <w:widowControl/>
        <w:numPr>
          <w:ilvl w:val="0"/>
          <w:numId w:val="14"/>
        </w:numPr>
        <w:spacing w:before="75" w:beforeAutospacing="0" w:after="75" w:afterAutospacing="0" w:line="560" w:lineRule="exact"/>
        <w:ind w:firstLineChars="200" w:firstLine="620"/>
        <w:rPr>
          <w:rFonts w:ascii="仿宋_GB2312" w:eastAsia="仿宋_GB2312" w:hAnsi="宋体" w:cs="仿宋_GB2312"/>
          <w:color w:val="000000"/>
          <w:sz w:val="31"/>
          <w:szCs w:val="31"/>
          <w:shd w:val="clear" w:color="auto" w:fill="FFFFFF"/>
        </w:rPr>
      </w:pPr>
      <w:r>
        <w:rPr>
          <w:rFonts w:ascii="仿宋_GB2312" w:eastAsia="仿宋_GB2312" w:hAnsi="宋体" w:cs="仿宋_GB2312"/>
          <w:color w:val="000000"/>
          <w:sz w:val="31"/>
          <w:szCs w:val="31"/>
          <w:shd w:val="clear" w:color="auto" w:fill="FFFFFF"/>
        </w:rPr>
        <w:t>学校是教书育人的地方，统一的校服，便于教师组织教学，开展体艺活动、劳技教育活动、综合实践活动等，更利于教育措施的高效落实，有利于学校的规范管理</w:t>
      </w:r>
      <w:r>
        <w:rPr>
          <w:rFonts w:ascii="仿宋_GB2312" w:eastAsia="仿宋_GB2312" w:hAnsi="宋体" w:cs="仿宋_GB2312" w:hint="eastAsia"/>
          <w:color w:val="000000"/>
          <w:sz w:val="31"/>
          <w:szCs w:val="31"/>
          <w:shd w:val="clear" w:color="auto" w:fill="FFFFFF"/>
        </w:rPr>
        <w:t>；</w:t>
      </w:r>
      <w:r>
        <w:rPr>
          <w:rFonts w:ascii="仿宋_GB2312" w:eastAsia="仿宋_GB2312" w:hAnsi="宋体" w:cs="仿宋_GB2312"/>
          <w:color w:val="000000"/>
          <w:sz w:val="31"/>
          <w:szCs w:val="31"/>
          <w:shd w:val="clear" w:color="auto" w:fill="FFFFFF"/>
        </w:rPr>
        <w:t>有利于学生减少追赶潮流与名牌的压力，遏制服饰攀比，增强集体荣誉感</w:t>
      </w:r>
      <w:r>
        <w:rPr>
          <w:rFonts w:ascii="仿宋_GB2312" w:eastAsia="仿宋_GB2312" w:hAnsi="宋体" w:cs="仿宋_GB2312" w:hint="eastAsia"/>
          <w:color w:val="000000"/>
          <w:sz w:val="31"/>
          <w:szCs w:val="31"/>
          <w:shd w:val="clear" w:color="auto" w:fill="FFFFFF"/>
        </w:rPr>
        <w:t>，所以大多数学校要求学生在校期间都要穿校服。</w:t>
      </w:r>
    </w:p>
    <w:p w:rsidR="00A43A83" w:rsidRDefault="00031966">
      <w:pPr>
        <w:pStyle w:val="aa"/>
        <w:widowControl/>
        <w:numPr>
          <w:ilvl w:val="0"/>
          <w:numId w:val="14"/>
        </w:numPr>
        <w:spacing w:before="75" w:beforeAutospacing="0" w:after="75" w:afterAutospacing="0" w:line="560" w:lineRule="exact"/>
        <w:ind w:firstLineChars="200" w:firstLine="620"/>
        <w:rPr>
          <w:rFonts w:ascii="仿宋" w:eastAsia="仿宋" w:hAnsi="仿宋" w:cs="仿宋"/>
          <w:color w:val="000000"/>
          <w:sz w:val="31"/>
          <w:szCs w:val="31"/>
        </w:rPr>
      </w:pPr>
      <w:r>
        <w:rPr>
          <w:rFonts w:ascii="仿宋_GB2312" w:eastAsia="仿宋_GB2312" w:hAnsi="宋体" w:cs="仿宋_GB2312" w:hint="eastAsia"/>
          <w:color w:val="222222"/>
          <w:sz w:val="31"/>
          <w:szCs w:val="31"/>
          <w:shd w:val="clear" w:color="auto" w:fill="FFFFFF"/>
        </w:rPr>
        <w:t>通过对我旗中小学生家长对校服质量的反馈，得知现在校服质量越来越不好，秋季出现起球，反复清洗后变薄纤维断裂的情况很普遍</w:t>
      </w:r>
      <w:r>
        <w:rPr>
          <w:rFonts w:ascii="仿宋_GB2312" w:eastAsia="仿宋_GB2312" w:hAnsi="宋体" w:cs="仿宋_GB2312"/>
          <w:color w:val="222222"/>
          <w:sz w:val="31"/>
          <w:szCs w:val="31"/>
          <w:shd w:val="clear" w:color="auto" w:fill="FFFFFF"/>
        </w:rPr>
        <w:t>。</w:t>
      </w:r>
      <w:r>
        <w:rPr>
          <w:rFonts w:ascii="仿宋_GB2312" w:eastAsia="仿宋_GB2312" w:hAnsi="宋体" w:cs="仿宋_GB2312" w:hint="eastAsia"/>
          <w:color w:val="222222"/>
          <w:sz w:val="31"/>
          <w:szCs w:val="31"/>
          <w:shd w:val="clear" w:color="auto" w:fill="FFFFFF"/>
        </w:rPr>
        <w:t>更是有冬季校服保暖性差的反馈，我旗推行素质教育，鼓励中小学生参与户外活动，很多孩子都在冬季校服内套着秋季校服、羽绒马甲、甚至薄款的羽绒服上体育课、课间操，不利于运动。</w:t>
      </w:r>
    </w:p>
    <w:p w:rsidR="00A43A83" w:rsidRDefault="00031966">
      <w:pPr>
        <w:pStyle w:val="aa"/>
        <w:widowControl/>
        <w:numPr>
          <w:ilvl w:val="0"/>
          <w:numId w:val="14"/>
        </w:numPr>
        <w:spacing w:before="75" w:beforeAutospacing="0" w:after="75" w:afterAutospacing="0" w:line="560" w:lineRule="exact"/>
        <w:ind w:firstLineChars="200" w:firstLine="620"/>
        <w:rPr>
          <w:rFonts w:ascii="仿宋" w:eastAsia="仿宋" w:hAnsi="仿宋" w:cs="仿宋"/>
          <w:color w:val="000000"/>
          <w:sz w:val="31"/>
          <w:szCs w:val="31"/>
        </w:rPr>
      </w:pPr>
      <w:r>
        <w:rPr>
          <w:rFonts w:ascii="仿宋_GB2312" w:eastAsia="仿宋_GB2312" w:hAnsi="宋体" w:cs="仿宋_GB2312" w:hint="eastAsia"/>
          <w:color w:val="000000"/>
          <w:sz w:val="31"/>
          <w:szCs w:val="31"/>
          <w:shd w:val="clear" w:color="auto" w:fill="FFFFFF"/>
        </w:rPr>
        <w:t>我旗现有校服采购方式为招标确定多家中标供应商，</w:t>
      </w:r>
      <w:r>
        <w:rPr>
          <w:rFonts w:ascii="仿宋" w:eastAsia="仿宋" w:hAnsi="仿宋" w:cs="仿宋" w:hint="eastAsia"/>
          <w:color w:val="000000"/>
          <w:sz w:val="31"/>
          <w:szCs w:val="31"/>
        </w:rPr>
        <w:t>校方自行或和家长商议选定款式、来作为各自校服。造成全旗各学校学生校校服面料、质量得不到保证并且款式不统一。</w:t>
      </w:r>
    </w:p>
    <w:p w:rsidR="00A43A83" w:rsidRDefault="00031966">
      <w:pPr>
        <w:pStyle w:val="aa"/>
        <w:widowControl/>
        <w:numPr>
          <w:ilvl w:val="0"/>
          <w:numId w:val="14"/>
        </w:numPr>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一校一款制作成本高、安全特别难以监控、安全环保目的达不到也有失学生统一着装目的和意义。</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深圳市于2002年在全市范围内统一款式和定价的“全市统一款”校服；分为运动服和礼服两种，夏冬各两套，小学和中学的设计各有特色；运动校服满足学生日常运动的需要，礼服校服用于学校开学典礼、升旗仪式等正式场合。校服统一是深圳特色，学校之间校服的差异消失了，无法从着装上区分学生来自哪所学校，客观上也杜绝了各学校校服之间的攀比。深</w:t>
      </w:r>
      <w:r>
        <w:rPr>
          <w:rFonts w:ascii="仿宋" w:eastAsia="仿宋" w:hAnsi="仿宋" w:cs="仿宋" w:hint="eastAsia"/>
          <w:color w:val="000000"/>
          <w:sz w:val="31"/>
          <w:szCs w:val="31"/>
        </w:rPr>
        <w:lastRenderedPageBreak/>
        <w:t>圳校服另一个特点是性价比高。正是因为全旗统一校服款式，有利于最大限度发挥规模效应、统一验收标准，引导招标入围企业采取“量大从优”措施，从而使面辅料获得采购批发价格，发挥规模效应，降低校服原料采购及生产的成本。</w:t>
      </w:r>
    </w:p>
    <w:p w:rsidR="00A43A83" w:rsidRDefault="00031966">
      <w:pPr>
        <w:pStyle w:val="aa"/>
        <w:widowControl/>
        <w:spacing w:before="75" w:beforeAutospacing="0" w:after="75" w:afterAutospacing="0" w:line="473" w:lineRule="atLeast"/>
        <w:jc w:val="center"/>
        <w:rPr>
          <w:rFonts w:ascii="宋体" w:hAnsi="宋体" w:cs="宋体"/>
        </w:rPr>
      </w:pPr>
      <w:r>
        <w:rPr>
          <w:rFonts w:ascii="宋体" w:hAnsi="宋体" w:cs="宋体"/>
          <w:noProof/>
        </w:rPr>
        <w:drawing>
          <wp:inline distT="0" distB="0" distL="114300" distR="114300">
            <wp:extent cx="2571750" cy="2571750"/>
            <wp:effectExtent l="0" t="0" r="0" b="0"/>
            <wp:docPr id="1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IMG_256"/>
                    <pic:cNvPicPr>
                      <a:picLocks noChangeAspect="1"/>
                    </pic:cNvPicPr>
                  </pic:nvPicPr>
                  <pic:blipFill>
                    <a:blip r:embed="rId11"/>
                    <a:stretch>
                      <a:fillRect/>
                    </a:stretch>
                  </pic:blipFill>
                  <pic:spPr>
                    <a:xfrm>
                      <a:off x="0" y="0"/>
                      <a:ext cx="2571750" cy="2571750"/>
                    </a:xfrm>
                    <a:prstGeom prst="rect">
                      <a:avLst/>
                    </a:prstGeom>
                    <a:noFill/>
                    <a:ln w="9525">
                      <a:noFill/>
                    </a:ln>
                  </pic:spPr>
                </pic:pic>
              </a:graphicData>
            </a:graphic>
          </wp:inline>
        </w:drawing>
      </w:r>
      <w:r>
        <w:rPr>
          <w:rFonts w:ascii="宋体" w:hAnsi="宋体" w:cs="宋体" w:hint="eastAsia"/>
        </w:rPr>
        <w:tab/>
      </w:r>
      <w:r>
        <w:rPr>
          <w:rFonts w:ascii="宋体" w:hAnsi="宋体" w:cs="宋体"/>
          <w:noProof/>
        </w:rPr>
        <w:drawing>
          <wp:inline distT="0" distB="0" distL="114300" distR="114300">
            <wp:extent cx="2553335" cy="2553335"/>
            <wp:effectExtent l="0" t="0" r="18415" b="18415"/>
            <wp:docPr id="15"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descr="IMG_256"/>
                    <pic:cNvPicPr>
                      <a:picLocks noChangeAspect="1"/>
                    </pic:cNvPicPr>
                  </pic:nvPicPr>
                  <pic:blipFill>
                    <a:blip r:embed="rId12"/>
                    <a:stretch>
                      <a:fillRect/>
                    </a:stretch>
                  </pic:blipFill>
                  <pic:spPr>
                    <a:xfrm>
                      <a:off x="0" y="0"/>
                      <a:ext cx="2553335" cy="2553335"/>
                    </a:xfrm>
                    <a:prstGeom prst="rect">
                      <a:avLst/>
                    </a:prstGeom>
                    <a:noFill/>
                    <a:ln w="9525">
                      <a:noFill/>
                    </a:ln>
                  </pic:spPr>
                </pic:pic>
              </a:graphicData>
            </a:graphic>
          </wp:inline>
        </w:drawing>
      </w:r>
    </w:p>
    <w:p w:rsidR="00A43A83" w:rsidRDefault="00031966">
      <w:pPr>
        <w:pStyle w:val="aa"/>
        <w:widowControl/>
        <w:spacing w:beforeAutospacing="0" w:afterAutospacing="0"/>
        <w:ind w:firstLineChars="700" w:firstLine="1050"/>
        <w:jc w:val="both"/>
        <w:rPr>
          <w:rFonts w:ascii="方正仿宋_GB2312" w:eastAsia="方正仿宋_GB2312" w:hAnsi="方正仿宋_GB2312" w:cs="方正仿宋_GB2312"/>
          <w:sz w:val="15"/>
          <w:szCs w:val="15"/>
        </w:rPr>
      </w:pPr>
      <w:r>
        <w:rPr>
          <w:rFonts w:ascii="方正仿宋_GB2312" w:eastAsia="方正仿宋_GB2312" w:hAnsi="方正仿宋_GB2312" w:cs="方正仿宋_GB2312" w:hint="eastAsia"/>
          <w:sz w:val="15"/>
          <w:szCs w:val="15"/>
        </w:rPr>
        <w:t>图例一  深圳小学运动夏装                                图例二 深圳小学礼服夏装</w:t>
      </w:r>
    </w:p>
    <w:p w:rsidR="00A43A83" w:rsidRDefault="00A43A83">
      <w:pPr>
        <w:pStyle w:val="aa"/>
        <w:widowControl/>
        <w:spacing w:beforeAutospacing="0" w:afterAutospacing="0"/>
        <w:ind w:firstLineChars="700" w:firstLine="1050"/>
        <w:jc w:val="both"/>
        <w:rPr>
          <w:rFonts w:ascii="方正仿宋_GB2312" w:eastAsia="方正仿宋_GB2312" w:hAnsi="方正仿宋_GB2312" w:cs="方正仿宋_GB2312"/>
          <w:sz w:val="15"/>
          <w:szCs w:val="15"/>
        </w:rPr>
      </w:pPr>
    </w:p>
    <w:p w:rsidR="00A43A83" w:rsidRDefault="00A43A83">
      <w:pPr>
        <w:pStyle w:val="aa"/>
        <w:widowControl/>
        <w:spacing w:beforeAutospacing="0" w:afterAutospacing="0"/>
        <w:ind w:firstLineChars="700" w:firstLine="1050"/>
        <w:jc w:val="both"/>
        <w:rPr>
          <w:rFonts w:ascii="方正仿宋_GB2312" w:eastAsia="方正仿宋_GB2312" w:hAnsi="方正仿宋_GB2312" w:cs="方正仿宋_GB2312"/>
          <w:sz w:val="15"/>
          <w:szCs w:val="15"/>
        </w:rPr>
      </w:pPr>
    </w:p>
    <w:p w:rsidR="00A43A83" w:rsidRDefault="00031966">
      <w:pPr>
        <w:pStyle w:val="aa"/>
        <w:widowControl/>
        <w:spacing w:beforeAutospacing="0" w:afterAutospacing="0"/>
        <w:jc w:val="both"/>
        <w:rPr>
          <w:rFonts w:ascii="宋体" w:hAnsi="宋体" w:cs="宋体"/>
        </w:rPr>
      </w:pPr>
      <w:r>
        <w:rPr>
          <w:rFonts w:ascii="宋体" w:hAnsi="宋体" w:cs="宋体"/>
          <w:noProof/>
        </w:rPr>
        <w:drawing>
          <wp:inline distT="0" distB="0" distL="114300" distR="114300">
            <wp:extent cx="2553335" cy="2553335"/>
            <wp:effectExtent l="0" t="0" r="18415" b="18415"/>
            <wp:docPr id="16"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descr="IMG_256"/>
                    <pic:cNvPicPr>
                      <a:picLocks noChangeAspect="1"/>
                    </pic:cNvPicPr>
                  </pic:nvPicPr>
                  <pic:blipFill>
                    <a:blip r:embed="rId13"/>
                    <a:stretch>
                      <a:fillRect/>
                    </a:stretch>
                  </pic:blipFill>
                  <pic:spPr>
                    <a:xfrm>
                      <a:off x="0" y="0"/>
                      <a:ext cx="2553335" cy="2553335"/>
                    </a:xfrm>
                    <a:prstGeom prst="rect">
                      <a:avLst/>
                    </a:prstGeom>
                    <a:noFill/>
                    <a:ln w="9525">
                      <a:noFill/>
                    </a:ln>
                  </pic:spPr>
                </pic:pic>
              </a:graphicData>
            </a:graphic>
          </wp:inline>
        </w:drawing>
      </w:r>
      <w:r>
        <w:rPr>
          <w:rFonts w:ascii="宋体" w:hAnsi="宋体" w:cs="宋体" w:hint="eastAsia"/>
        </w:rPr>
        <w:t xml:space="preserve"> </w:t>
      </w:r>
      <w:r>
        <w:rPr>
          <w:rFonts w:ascii="宋体" w:hAnsi="宋体" w:cs="宋体"/>
          <w:noProof/>
        </w:rPr>
        <w:drawing>
          <wp:inline distT="0" distB="0" distL="114300" distR="114300">
            <wp:extent cx="2567305" cy="2567305"/>
            <wp:effectExtent l="0" t="0" r="4445" b="4445"/>
            <wp:docPr id="17"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descr="IMG_256"/>
                    <pic:cNvPicPr>
                      <a:picLocks noChangeAspect="1"/>
                    </pic:cNvPicPr>
                  </pic:nvPicPr>
                  <pic:blipFill>
                    <a:blip r:embed="rId14"/>
                    <a:stretch>
                      <a:fillRect/>
                    </a:stretch>
                  </pic:blipFill>
                  <pic:spPr>
                    <a:xfrm>
                      <a:off x="0" y="0"/>
                      <a:ext cx="2567305" cy="2567305"/>
                    </a:xfrm>
                    <a:prstGeom prst="rect">
                      <a:avLst/>
                    </a:prstGeom>
                    <a:noFill/>
                    <a:ln w="9525">
                      <a:noFill/>
                    </a:ln>
                  </pic:spPr>
                </pic:pic>
              </a:graphicData>
            </a:graphic>
          </wp:inline>
        </w:drawing>
      </w:r>
      <w:r>
        <w:rPr>
          <w:rFonts w:ascii="宋体" w:hAnsi="宋体" w:cs="宋体" w:hint="eastAsia"/>
        </w:rPr>
        <w:t xml:space="preserve">  </w:t>
      </w:r>
    </w:p>
    <w:p w:rsidR="00A43A83" w:rsidRDefault="00031966">
      <w:pPr>
        <w:pStyle w:val="aa"/>
        <w:widowControl/>
        <w:spacing w:beforeAutospacing="0" w:afterAutospacing="0"/>
        <w:ind w:firstLineChars="700" w:firstLine="1050"/>
        <w:jc w:val="both"/>
        <w:rPr>
          <w:rFonts w:ascii="方正仿宋_GB2312" w:eastAsia="方正仿宋_GB2312" w:hAnsi="方正仿宋_GB2312" w:cs="方正仿宋_GB2312"/>
          <w:sz w:val="15"/>
          <w:szCs w:val="15"/>
        </w:rPr>
      </w:pPr>
      <w:r>
        <w:rPr>
          <w:rFonts w:ascii="方正仿宋_GB2312" w:eastAsia="方正仿宋_GB2312" w:hAnsi="方正仿宋_GB2312" w:cs="方正仿宋_GB2312" w:hint="eastAsia"/>
          <w:sz w:val="15"/>
          <w:szCs w:val="15"/>
        </w:rPr>
        <w:t>图例三  深圳小学运动冬装                                图例四 深圳小学礼服冬装</w:t>
      </w:r>
    </w:p>
    <w:p w:rsidR="00A43A83" w:rsidRDefault="00031966">
      <w:pPr>
        <w:pStyle w:val="aa"/>
        <w:widowControl/>
        <w:spacing w:beforeAutospacing="0" w:afterAutospacing="0"/>
        <w:jc w:val="both"/>
        <w:rPr>
          <w:rFonts w:ascii="宋体" w:hAnsi="宋体" w:cs="宋体"/>
        </w:rPr>
      </w:pPr>
      <w:r>
        <w:rPr>
          <w:rFonts w:ascii="宋体" w:hAnsi="宋体" w:cs="宋体"/>
          <w:noProof/>
        </w:rPr>
        <w:lastRenderedPageBreak/>
        <w:drawing>
          <wp:inline distT="0" distB="0" distL="114300" distR="114300">
            <wp:extent cx="2559685" cy="2559685"/>
            <wp:effectExtent l="0" t="0" r="12065" b="12065"/>
            <wp:docPr id="18"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descr="IMG_256"/>
                    <pic:cNvPicPr>
                      <a:picLocks noChangeAspect="1"/>
                    </pic:cNvPicPr>
                  </pic:nvPicPr>
                  <pic:blipFill>
                    <a:blip r:embed="rId15"/>
                    <a:stretch>
                      <a:fillRect/>
                    </a:stretch>
                  </pic:blipFill>
                  <pic:spPr>
                    <a:xfrm>
                      <a:off x="0" y="0"/>
                      <a:ext cx="2559685" cy="2559685"/>
                    </a:xfrm>
                    <a:prstGeom prst="rect">
                      <a:avLst/>
                    </a:prstGeom>
                    <a:noFill/>
                    <a:ln w="9525">
                      <a:noFill/>
                    </a:ln>
                  </pic:spPr>
                </pic:pic>
              </a:graphicData>
            </a:graphic>
          </wp:inline>
        </w:drawing>
      </w:r>
      <w:r>
        <w:rPr>
          <w:rFonts w:ascii="宋体" w:hAnsi="宋体" w:cs="宋体" w:hint="eastAsia"/>
        </w:rPr>
        <w:t xml:space="preserve"> </w:t>
      </w:r>
      <w:r>
        <w:rPr>
          <w:rFonts w:ascii="宋体" w:hAnsi="宋体" w:cs="宋体"/>
          <w:noProof/>
        </w:rPr>
        <w:drawing>
          <wp:inline distT="0" distB="0" distL="114300" distR="114300">
            <wp:extent cx="2545715" cy="2545715"/>
            <wp:effectExtent l="0" t="0" r="6985" b="6985"/>
            <wp:docPr id="19"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descr="IMG_256"/>
                    <pic:cNvPicPr>
                      <a:picLocks noChangeAspect="1"/>
                    </pic:cNvPicPr>
                  </pic:nvPicPr>
                  <pic:blipFill>
                    <a:blip r:embed="rId16"/>
                    <a:stretch>
                      <a:fillRect/>
                    </a:stretch>
                  </pic:blipFill>
                  <pic:spPr>
                    <a:xfrm>
                      <a:off x="0" y="0"/>
                      <a:ext cx="2545715" cy="2545715"/>
                    </a:xfrm>
                    <a:prstGeom prst="rect">
                      <a:avLst/>
                    </a:prstGeom>
                    <a:noFill/>
                    <a:ln w="9525">
                      <a:noFill/>
                    </a:ln>
                  </pic:spPr>
                </pic:pic>
              </a:graphicData>
            </a:graphic>
          </wp:inline>
        </w:drawing>
      </w:r>
    </w:p>
    <w:p w:rsidR="00A43A83" w:rsidRDefault="00031966">
      <w:pPr>
        <w:pStyle w:val="aa"/>
        <w:widowControl/>
        <w:spacing w:beforeAutospacing="0" w:afterAutospacing="0"/>
        <w:ind w:firstLineChars="700" w:firstLine="1050"/>
        <w:jc w:val="both"/>
        <w:rPr>
          <w:rFonts w:ascii="方正仿宋_GB2312" w:eastAsia="方正仿宋_GB2312" w:hAnsi="方正仿宋_GB2312" w:cs="方正仿宋_GB2312"/>
          <w:sz w:val="15"/>
          <w:szCs w:val="15"/>
        </w:rPr>
      </w:pPr>
      <w:r>
        <w:rPr>
          <w:rFonts w:ascii="方正仿宋_GB2312" w:eastAsia="方正仿宋_GB2312" w:hAnsi="方正仿宋_GB2312" w:cs="方正仿宋_GB2312" w:hint="eastAsia"/>
          <w:sz w:val="15"/>
          <w:szCs w:val="15"/>
        </w:rPr>
        <w:t>图例五 深圳小学运动秋装                                图例六 深圳中学礼服夏装</w:t>
      </w:r>
    </w:p>
    <w:p w:rsidR="00A43A83" w:rsidRDefault="00A43A83">
      <w:pPr>
        <w:pStyle w:val="aa"/>
        <w:widowControl/>
        <w:spacing w:beforeAutospacing="0" w:afterAutospacing="0"/>
        <w:jc w:val="both"/>
        <w:rPr>
          <w:rFonts w:ascii="宋体" w:hAnsi="宋体" w:cs="宋体"/>
        </w:rPr>
      </w:pPr>
    </w:p>
    <w:p w:rsidR="00A43A83" w:rsidRDefault="00031966">
      <w:pPr>
        <w:pStyle w:val="aa"/>
        <w:widowControl/>
        <w:numPr>
          <w:ilvl w:val="0"/>
          <w:numId w:val="13"/>
        </w:numPr>
        <w:spacing w:before="75" w:beforeAutospacing="0" w:after="75" w:afterAutospacing="0" w:line="473" w:lineRule="atLeast"/>
        <w:ind w:firstLine="420"/>
        <w:rPr>
          <w:rFonts w:ascii="黑体" w:eastAsia="黑体" w:hAnsi="黑体" w:cs="黑体"/>
          <w:b/>
          <w:kern w:val="44"/>
          <w:sz w:val="32"/>
          <w:szCs w:val="32"/>
        </w:rPr>
      </w:pPr>
      <w:r>
        <w:rPr>
          <w:rFonts w:ascii="黑体" w:eastAsia="黑体" w:hAnsi="黑体" w:cs="黑体" w:hint="eastAsia"/>
          <w:b/>
          <w:kern w:val="44"/>
          <w:sz w:val="32"/>
          <w:szCs w:val="32"/>
        </w:rPr>
        <w:t>建议：</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1、‌统一校服款式与设计</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由旗教育局或相关教育部门牵头，组织专业设计师、学校代表、学生及家长代表共同参与校服设计，确保校服款式既符合学生身份与年龄特点，又能体现学校特色和城市文化。</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校服设计应注重实用性、美观性与舒适性相结合，采用透气、吸汗、耐磨等优质面料，确保学生穿着舒适。</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设定统一的校服颜色、图案和标识，形成独特的校服文化，增强学校的辨识度和整体形象。各校可以定制校标，用于提高辨识度。</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2、‌建立校服质量监管体系</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制定严格的校服质量标准，包括面料选择、缝制工艺、染色牢度等方面，确保校服质量符合国家标准。</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建立校服质量抽检机制，定期对市场上的校服进行抽检，对不合格产品依法处理，并公开曝光，保障学生穿着安全。</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lastRenderedPageBreak/>
        <w:t>加强对校服生产企业的监管，建立企业信用评价体系，对违规行为进行严厉处罚，确保校服市场的健康发展。</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3、‌优化校服采购与分发机制‌</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由旗教育局实行集中采购制度，通过公开招标、竞争性谈判等方式选择优质校服供应商，降低采购成本。招标时应明确加工企业必须建立服务处、配备服务车，利用互联网等多种方式做好学生装的售后服务，以满足家长调换、增补的需要。</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与校服供应商建立长期合作关系，确保校服供应的稳定性和可持续性。</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建立校服分发制度，确保每位学生都能及时获得合身、优质的校服。对于特殊困难家庭，提供校服补贴或免费校服。</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4、‌加强宣传与教育‌</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通过校园广播、校报、网络等渠道，加强对校服文化的宣传与教育，引导学生正确认识校服的意义和价值。</w:t>
      </w:r>
    </w:p>
    <w:p w:rsidR="00A43A83" w:rsidRDefault="00031966">
      <w:pPr>
        <w:pStyle w:val="aa"/>
        <w:widowControl/>
        <w:spacing w:before="75" w:beforeAutospacing="0" w:after="75" w:afterAutospacing="0" w:line="560" w:lineRule="exact"/>
        <w:ind w:firstLineChars="200" w:firstLine="620"/>
        <w:rPr>
          <w:rFonts w:ascii="仿宋" w:eastAsia="仿宋" w:hAnsi="仿宋" w:cs="仿宋"/>
          <w:color w:val="000000"/>
          <w:sz w:val="31"/>
          <w:szCs w:val="31"/>
        </w:rPr>
      </w:pPr>
      <w:r>
        <w:rPr>
          <w:rFonts w:ascii="仿宋" w:eastAsia="仿宋" w:hAnsi="仿宋" w:cs="仿宋" w:hint="eastAsia"/>
          <w:color w:val="000000"/>
          <w:sz w:val="31"/>
          <w:szCs w:val="31"/>
        </w:rPr>
        <w:t>开展校服文化讲座、主题班会等活动，加深学生对校服文化的理解和认同，培养学生的集体荣誉感和归属感。</w:t>
      </w:r>
    </w:p>
    <w:p w:rsidR="00A43A83" w:rsidRDefault="00031966">
      <w:pPr>
        <w:pStyle w:val="aa"/>
        <w:widowControl/>
        <w:spacing w:before="75" w:beforeAutospacing="0" w:after="75" w:afterAutospacing="0" w:line="560" w:lineRule="exact"/>
        <w:ind w:firstLineChars="200" w:firstLine="620"/>
        <w:rPr>
          <w:rFonts w:ascii="仿宋_GB2312" w:eastAsia="仿宋_GB2312" w:hAnsi="宋体" w:cs="仿宋_GB2312"/>
          <w:color w:val="000000"/>
          <w:sz w:val="31"/>
          <w:szCs w:val="31"/>
          <w:shd w:val="clear" w:color="auto" w:fill="FFFFFF"/>
        </w:rPr>
      </w:pPr>
      <w:r>
        <w:rPr>
          <w:rFonts w:ascii="仿宋" w:eastAsia="仿宋" w:hAnsi="仿宋" w:cs="仿宋" w:hint="eastAsia"/>
          <w:color w:val="000000"/>
          <w:sz w:val="31"/>
          <w:szCs w:val="31"/>
        </w:rPr>
        <w:t>教师通过家长会与家长面对面沟通，让家长正确认识到穿着校服</w:t>
      </w:r>
      <w:r>
        <w:rPr>
          <w:rFonts w:ascii="仿宋_GB2312" w:eastAsia="仿宋_GB2312" w:hAnsi="宋体" w:cs="仿宋_GB2312"/>
          <w:color w:val="000000"/>
          <w:sz w:val="31"/>
          <w:szCs w:val="31"/>
          <w:shd w:val="clear" w:color="auto" w:fill="FFFFFF"/>
        </w:rPr>
        <w:t>有利于学生减少追赶潮流与名牌的压力，遏制服饰攀比</w:t>
      </w:r>
      <w:r>
        <w:rPr>
          <w:rFonts w:ascii="仿宋_GB2312" w:eastAsia="仿宋_GB2312" w:hAnsi="宋体" w:cs="仿宋_GB2312" w:hint="eastAsia"/>
          <w:color w:val="000000"/>
          <w:sz w:val="31"/>
          <w:szCs w:val="31"/>
          <w:shd w:val="clear" w:color="auto" w:fill="FFFFFF"/>
        </w:rPr>
        <w:t>，减轻家长经济负担的意义。让家长意识到学生穿着校服不只是学校为了规范管理，家长也减少给学生购买日常着装的费用，是互利的，从根本上解决家长的</w:t>
      </w:r>
      <w:r>
        <w:rPr>
          <w:rFonts w:ascii="仿宋_GB2312" w:eastAsia="仿宋_GB2312" w:hAnsi="宋体" w:cs="仿宋_GB2312"/>
          <w:color w:val="000000"/>
          <w:sz w:val="31"/>
          <w:szCs w:val="31"/>
          <w:shd w:val="clear" w:color="auto" w:fill="FFFFFF"/>
        </w:rPr>
        <w:t>抵制情绪</w:t>
      </w:r>
      <w:r>
        <w:rPr>
          <w:rFonts w:ascii="仿宋_GB2312" w:eastAsia="仿宋_GB2312" w:hAnsi="宋体" w:cs="仿宋_GB2312" w:hint="eastAsia"/>
          <w:color w:val="000000"/>
          <w:sz w:val="31"/>
          <w:szCs w:val="31"/>
          <w:shd w:val="clear" w:color="auto" w:fill="FFFFFF"/>
        </w:rPr>
        <w:t>。</w:t>
      </w:r>
    </w:p>
    <w:p w:rsidR="00A43A83" w:rsidRDefault="00031966" w:rsidP="00DF3C4C">
      <w:pPr>
        <w:pStyle w:val="aa"/>
        <w:widowControl/>
        <w:spacing w:before="75" w:beforeAutospacing="0" w:after="75" w:afterAutospacing="0" w:line="473" w:lineRule="atLeast"/>
        <w:ind w:firstLineChars="200" w:firstLine="643"/>
        <w:rPr>
          <w:rFonts w:ascii="仿宋_GB2312" w:eastAsia="仿宋_GB2312" w:hAnsi="宋体" w:cs="仿宋_GB2312"/>
          <w:color w:val="000000"/>
          <w:sz w:val="31"/>
          <w:szCs w:val="31"/>
          <w:shd w:val="clear" w:color="auto" w:fill="FFFFFF"/>
        </w:rPr>
      </w:pPr>
      <w:r>
        <w:rPr>
          <w:rFonts w:ascii="黑体" w:eastAsia="黑体" w:hAnsi="黑体" w:cs="黑体" w:hint="eastAsia"/>
          <w:b/>
          <w:kern w:val="44"/>
          <w:sz w:val="32"/>
          <w:szCs w:val="32"/>
        </w:rPr>
        <w:t>四、实施步骤</w:t>
      </w:r>
      <w:r>
        <w:rPr>
          <w:rFonts w:ascii="仿宋_GB2312" w:eastAsia="仿宋_GB2312" w:hAnsi="宋体" w:cs="仿宋_GB2312" w:hint="eastAsia"/>
          <w:color w:val="000000"/>
          <w:sz w:val="31"/>
          <w:szCs w:val="31"/>
          <w:shd w:val="clear" w:color="auto" w:fill="FFFFFF"/>
        </w:rPr>
        <w:t>‌</w:t>
      </w:r>
    </w:p>
    <w:p w:rsidR="00A43A83" w:rsidRDefault="00031966">
      <w:pPr>
        <w:pStyle w:val="aa"/>
        <w:widowControl/>
        <w:spacing w:before="75" w:beforeAutospacing="0" w:after="75" w:afterAutospacing="0" w:line="560" w:lineRule="exact"/>
        <w:ind w:firstLineChars="200" w:firstLine="620"/>
        <w:rPr>
          <w:rFonts w:ascii="仿宋_GB2312" w:eastAsia="仿宋_GB2312" w:hAnsi="宋体" w:cs="仿宋_GB2312"/>
          <w:color w:val="000000"/>
          <w:sz w:val="31"/>
          <w:szCs w:val="31"/>
          <w:shd w:val="clear" w:color="auto" w:fill="FFFFFF"/>
        </w:rPr>
      </w:pPr>
      <w:r>
        <w:rPr>
          <w:rFonts w:ascii="仿宋_GB2312" w:eastAsia="仿宋_GB2312" w:hAnsi="宋体" w:cs="仿宋_GB2312" w:hint="eastAsia"/>
          <w:color w:val="000000"/>
          <w:sz w:val="31"/>
          <w:szCs w:val="31"/>
          <w:shd w:val="clear" w:color="auto" w:fill="FFFFFF"/>
        </w:rPr>
        <w:lastRenderedPageBreak/>
        <w:t>1、成立校服统一化与创新工作领导小组，负责提案的具体实施与监督。</w:t>
      </w:r>
    </w:p>
    <w:p w:rsidR="00A43A83" w:rsidRDefault="00031966">
      <w:pPr>
        <w:pStyle w:val="aa"/>
        <w:widowControl/>
        <w:spacing w:before="75" w:beforeAutospacing="0" w:after="75" w:afterAutospacing="0" w:line="560" w:lineRule="exact"/>
        <w:ind w:firstLineChars="200" w:firstLine="620"/>
        <w:rPr>
          <w:rFonts w:ascii="仿宋_GB2312" w:eastAsia="仿宋_GB2312" w:hAnsi="宋体" w:cs="仿宋_GB2312"/>
          <w:color w:val="000000"/>
          <w:sz w:val="31"/>
          <w:szCs w:val="31"/>
          <w:shd w:val="clear" w:color="auto" w:fill="FFFFFF"/>
        </w:rPr>
      </w:pPr>
      <w:r>
        <w:rPr>
          <w:rFonts w:ascii="仿宋_GB2312" w:eastAsia="仿宋_GB2312" w:hAnsi="宋体" w:cs="仿宋_GB2312" w:hint="eastAsia"/>
          <w:color w:val="000000"/>
          <w:sz w:val="31"/>
          <w:szCs w:val="31"/>
          <w:shd w:val="clear" w:color="auto" w:fill="FFFFFF"/>
        </w:rPr>
        <w:t>2、组织专业团队进行校服设计与样品制作，征求各方意见，完善设计方案。</w:t>
      </w:r>
    </w:p>
    <w:p w:rsidR="00A43A83" w:rsidRDefault="00031966">
      <w:pPr>
        <w:pStyle w:val="aa"/>
        <w:widowControl/>
        <w:spacing w:before="75" w:beforeAutospacing="0" w:after="75" w:afterAutospacing="0" w:line="560" w:lineRule="exact"/>
        <w:ind w:firstLineChars="200" w:firstLine="620"/>
        <w:rPr>
          <w:rFonts w:ascii="仿宋_GB2312" w:eastAsia="仿宋_GB2312" w:hAnsi="宋体" w:cs="仿宋_GB2312"/>
          <w:color w:val="000000"/>
          <w:sz w:val="31"/>
          <w:szCs w:val="31"/>
          <w:shd w:val="clear" w:color="auto" w:fill="FFFFFF"/>
        </w:rPr>
      </w:pPr>
      <w:r>
        <w:rPr>
          <w:rFonts w:ascii="仿宋_GB2312" w:eastAsia="仿宋_GB2312" w:hAnsi="宋体" w:cs="仿宋_GB2312" w:hint="eastAsia"/>
          <w:color w:val="000000"/>
          <w:sz w:val="31"/>
          <w:szCs w:val="31"/>
          <w:shd w:val="clear" w:color="auto" w:fill="FFFFFF"/>
        </w:rPr>
        <w:t>3、制定校服质量标准与监管制度，建立校服质量抽检机制。</w:t>
      </w:r>
    </w:p>
    <w:p w:rsidR="00A43A83" w:rsidRDefault="00031966">
      <w:pPr>
        <w:pStyle w:val="aa"/>
        <w:widowControl/>
        <w:spacing w:before="75" w:beforeAutospacing="0" w:after="75" w:afterAutospacing="0" w:line="560" w:lineRule="exact"/>
        <w:ind w:firstLineChars="200" w:firstLine="620"/>
        <w:rPr>
          <w:rFonts w:ascii="仿宋_GB2312" w:eastAsia="仿宋_GB2312" w:hAnsi="宋体" w:cs="仿宋_GB2312"/>
          <w:color w:val="000000"/>
          <w:sz w:val="31"/>
          <w:szCs w:val="31"/>
          <w:shd w:val="clear" w:color="auto" w:fill="FFFFFF"/>
        </w:rPr>
      </w:pPr>
      <w:r>
        <w:rPr>
          <w:rFonts w:ascii="仿宋_GB2312" w:eastAsia="仿宋_GB2312" w:hAnsi="宋体" w:cs="仿宋_GB2312" w:hint="eastAsia"/>
          <w:color w:val="000000"/>
          <w:sz w:val="31"/>
          <w:szCs w:val="31"/>
          <w:shd w:val="clear" w:color="auto" w:fill="FFFFFF"/>
        </w:rPr>
        <w:t>4、开展校服采购与分发工作，确保每位学生都能获得合身、优质的校服。</w:t>
      </w:r>
    </w:p>
    <w:p w:rsidR="00A43A83" w:rsidRDefault="00031966">
      <w:pPr>
        <w:pStyle w:val="aa"/>
        <w:widowControl/>
        <w:spacing w:before="75" w:beforeAutospacing="0" w:after="75" w:afterAutospacing="0" w:line="560" w:lineRule="exact"/>
        <w:ind w:firstLineChars="200" w:firstLine="620"/>
        <w:rPr>
          <w:rFonts w:ascii="仿宋_GB2312" w:eastAsia="仿宋_GB2312" w:hAnsi="宋体" w:cs="仿宋_GB2312"/>
          <w:color w:val="000000"/>
          <w:sz w:val="31"/>
          <w:szCs w:val="31"/>
          <w:shd w:val="clear" w:color="auto" w:fill="FFFFFF"/>
        </w:rPr>
      </w:pPr>
      <w:r>
        <w:rPr>
          <w:rFonts w:ascii="仿宋_GB2312" w:eastAsia="仿宋_GB2312" w:hAnsi="宋体" w:cs="仿宋_GB2312" w:hint="eastAsia"/>
          <w:color w:val="000000"/>
          <w:sz w:val="31"/>
          <w:szCs w:val="31"/>
          <w:shd w:val="clear" w:color="auto" w:fill="FFFFFF"/>
        </w:rPr>
        <w:t>5、加强宣传与教育，引导学生和家长正确认识校服文化。</w:t>
      </w:r>
    </w:p>
    <w:p w:rsidR="00A43A83" w:rsidRDefault="00031966">
      <w:pPr>
        <w:pStyle w:val="aa"/>
        <w:widowControl/>
        <w:spacing w:before="75" w:beforeAutospacing="0" w:after="75" w:afterAutospacing="0" w:line="560" w:lineRule="exact"/>
        <w:ind w:firstLineChars="200" w:firstLine="620"/>
        <w:rPr>
          <w:rFonts w:ascii="仿宋_GB2312" w:eastAsia="仿宋_GB2312" w:hAnsi="宋体" w:cs="仿宋_GB2312"/>
          <w:color w:val="000000"/>
          <w:sz w:val="31"/>
          <w:szCs w:val="31"/>
          <w:shd w:val="clear" w:color="auto" w:fill="FFFFFF"/>
        </w:rPr>
      </w:pPr>
      <w:r>
        <w:rPr>
          <w:rFonts w:ascii="仿宋_GB2312" w:eastAsia="仿宋_GB2312" w:hAnsi="宋体" w:cs="仿宋_GB2312" w:hint="eastAsia"/>
          <w:color w:val="000000"/>
          <w:sz w:val="31"/>
          <w:szCs w:val="31"/>
          <w:shd w:val="clear" w:color="auto" w:fill="FFFFFF"/>
        </w:rPr>
        <w:t>综上所述，本提案旨在通过校服统一化与创新方案，提升校服品质与文化内涵，促进学生全面发展与校园文化建设。希望各级领导能够给予支持与重视，共同推动本提案的顺利实施。</w:t>
      </w:r>
    </w:p>
    <w:p w:rsidR="00A43A83" w:rsidRDefault="00031966">
      <w:r>
        <w:rPr>
          <w:rFonts w:ascii="仿宋" w:eastAsia="仿宋" w:hAnsi="仿宋" w:cs="仿宋" w:hint="eastAsia"/>
          <w:color w:val="000000"/>
          <w:sz w:val="31"/>
          <w:szCs w:val="31"/>
        </w:rPr>
        <w:t> </w:t>
      </w: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提案编号：059</w:t>
      </w:r>
    </w:p>
    <w:p w:rsidR="00A43A83" w:rsidRDefault="00031966">
      <w:pPr>
        <w:ind w:left="1600" w:hangingChars="500" w:hanging="1600"/>
        <w:jc w:val="left"/>
        <w:rPr>
          <w:rFonts w:ascii="楷体_GB2312" w:eastAsia="楷体_GB2312" w:hAnsi="宋体" w:cs="宋体"/>
          <w:sz w:val="32"/>
          <w:szCs w:val="32"/>
        </w:rPr>
      </w:pPr>
      <w:r>
        <w:rPr>
          <w:rFonts w:ascii="楷体_GB2312" w:eastAsia="楷体_GB2312" w:hAnsi="黑体" w:cs="黑体" w:hint="eastAsia"/>
          <w:sz w:val="32"/>
          <w:szCs w:val="32"/>
        </w:rPr>
        <w:t>提案名称：</w:t>
      </w:r>
      <w:r>
        <w:rPr>
          <w:rFonts w:ascii="楷体_GB2312" w:eastAsia="楷体_GB2312" w:hAnsi="宋体" w:cs="宋体" w:hint="eastAsia"/>
          <w:sz w:val="32"/>
          <w:szCs w:val="32"/>
        </w:rPr>
        <w:t>关于强化医共体人才引进 助力健康喀喇沁建设的提案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人：李红艳</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联系方式：15847626667</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别：医药卫生</w:t>
      </w:r>
    </w:p>
    <w:p w:rsidR="00A43A83" w:rsidRDefault="00031966">
      <w:pPr>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关于强化医共体人才引进 助力健康喀喇沁建设的提案</w:t>
      </w:r>
    </w:p>
    <w:p w:rsidR="00A43A83" w:rsidRDefault="0003196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医共体建设是优化医疗资源配置、提升基层医疗服务能力的关键举措，而旗县医院作为医共体牵头单位，其人才队伍素质直接决定医共体运行质效与区域医疗服务水平。</w:t>
      </w:r>
    </w:p>
    <w:p w:rsidR="00A43A83" w:rsidRDefault="00031966">
      <w:pPr>
        <w:rPr>
          <w:rFonts w:ascii="黑体" w:eastAsia="黑体" w:hAnsi="黑体" w:cs="黑体"/>
          <w:sz w:val="32"/>
          <w:szCs w:val="32"/>
        </w:rPr>
      </w:pPr>
      <w:r>
        <w:rPr>
          <w:rFonts w:ascii="黑体" w:eastAsia="黑体" w:hAnsi="黑体" w:cs="黑体" w:hint="eastAsia"/>
          <w:b/>
          <w:bCs/>
          <w:sz w:val="32"/>
          <w:szCs w:val="32"/>
        </w:rPr>
        <w:t>一、存在的问题</w:t>
      </w:r>
    </w:p>
    <w:p w:rsidR="00A43A83" w:rsidRDefault="00031966">
      <w:pPr>
        <w:ind w:firstLineChars="200" w:firstLine="640"/>
        <w:rPr>
          <w:rFonts w:ascii="仿宋" w:eastAsia="仿宋" w:hAnsi="仿宋" w:cs="仿宋"/>
          <w:sz w:val="32"/>
          <w:szCs w:val="32"/>
        </w:rPr>
      </w:pPr>
      <w:r>
        <w:rPr>
          <w:rFonts w:ascii="仿宋" w:eastAsia="仿宋" w:hAnsi="仿宋" w:cs="仿宋" w:hint="eastAsia"/>
          <w:sz w:val="32"/>
          <w:szCs w:val="32"/>
        </w:rPr>
        <w:t>当前，我旗医共体建设已初步启动，但牵头医院人才队伍建设面临突出瓶颈：</w:t>
      </w:r>
      <w:r>
        <w:rPr>
          <w:rFonts w:ascii="仿宋" w:eastAsia="仿宋" w:hAnsi="仿宋" w:cs="仿宋" w:hint="eastAsia"/>
          <w:b/>
          <w:bCs/>
          <w:sz w:val="32"/>
          <w:szCs w:val="32"/>
        </w:rPr>
        <w:t>一是高层次人才引育难。</w:t>
      </w:r>
      <w:r>
        <w:rPr>
          <w:rFonts w:ascii="仿宋" w:eastAsia="仿宋" w:hAnsi="仿宋" w:cs="仿宋" w:hint="eastAsia"/>
          <w:sz w:val="32"/>
          <w:szCs w:val="32"/>
        </w:rPr>
        <w:t>临床科室人才匮乏，难以支撑医共体技术辐射需求；</w:t>
      </w:r>
      <w:r>
        <w:rPr>
          <w:rFonts w:ascii="仿宋" w:eastAsia="仿宋" w:hAnsi="仿宋" w:cs="仿宋" w:hint="eastAsia"/>
          <w:b/>
          <w:bCs/>
          <w:sz w:val="32"/>
          <w:szCs w:val="32"/>
        </w:rPr>
        <w:t>二是青年骨干流失严重。</w:t>
      </w:r>
      <w:r>
        <w:rPr>
          <w:rFonts w:ascii="仿宋" w:eastAsia="仿宋" w:hAnsi="仿宋" w:cs="仿宋" w:hint="eastAsia"/>
          <w:sz w:val="32"/>
          <w:szCs w:val="32"/>
        </w:rPr>
        <w:t>受编制、薪酬待遇、发展平台、执业环境等因素影响，优质卫生专业人才“引不来、留不住”；</w:t>
      </w:r>
      <w:r>
        <w:rPr>
          <w:rFonts w:ascii="仿宋" w:eastAsia="仿宋" w:hAnsi="仿宋" w:cs="仿宋" w:hint="eastAsia"/>
          <w:b/>
          <w:bCs/>
          <w:sz w:val="32"/>
          <w:szCs w:val="32"/>
        </w:rPr>
        <w:t>三是人才结构不合理。</w:t>
      </w:r>
      <w:r>
        <w:rPr>
          <w:rFonts w:ascii="仿宋" w:eastAsia="仿宋" w:hAnsi="仿宋" w:cs="仿宋" w:hint="eastAsia"/>
          <w:sz w:val="32"/>
          <w:szCs w:val="32"/>
        </w:rPr>
        <w:t xml:space="preserve">公共卫生、中医药、老年医学等领域人才供给不足，与群众多元化健康需求不相适应。这些问题导致医共体难以有效发挥龙头引领作用，分级诊疗、资源共享等核心目标未能完全落地，制约了健康喀喇沁建设整体进程。 </w:t>
      </w:r>
    </w:p>
    <w:p w:rsidR="00A43A83" w:rsidRDefault="00031966">
      <w:pPr>
        <w:rPr>
          <w:rFonts w:ascii="黑体" w:eastAsia="黑体" w:hAnsi="黑体" w:cs="黑体"/>
          <w:b/>
          <w:bCs/>
          <w:sz w:val="32"/>
          <w:szCs w:val="32"/>
        </w:rPr>
      </w:pPr>
      <w:r>
        <w:rPr>
          <w:rFonts w:ascii="黑体" w:eastAsia="黑体" w:hAnsi="黑体" w:cs="黑体" w:hint="eastAsia"/>
          <w:b/>
          <w:bCs/>
          <w:sz w:val="32"/>
          <w:szCs w:val="32"/>
        </w:rPr>
        <w:lastRenderedPageBreak/>
        <w:t>二、建议</w:t>
      </w:r>
    </w:p>
    <w:p w:rsidR="00A43A83" w:rsidRDefault="00031966">
      <w:pPr>
        <w:rPr>
          <w:rFonts w:ascii="楷体" w:eastAsia="楷体" w:hAnsi="楷体" w:cs="楷体"/>
          <w:b/>
          <w:bCs/>
          <w:sz w:val="32"/>
          <w:szCs w:val="32"/>
        </w:rPr>
      </w:pPr>
      <w:r>
        <w:rPr>
          <w:rFonts w:ascii="楷体" w:eastAsia="楷体" w:hAnsi="楷体" w:cs="楷体" w:hint="eastAsia"/>
          <w:b/>
          <w:bCs/>
          <w:sz w:val="32"/>
          <w:szCs w:val="32"/>
        </w:rPr>
        <w:t>（一）创新人才引进政策，打造政策洼地</w:t>
      </w:r>
    </w:p>
    <w:p w:rsidR="00A43A83" w:rsidRDefault="00031966">
      <w:pPr>
        <w:rPr>
          <w:rFonts w:ascii="仿宋" w:eastAsia="仿宋" w:hAnsi="仿宋" w:cs="仿宋"/>
          <w:sz w:val="32"/>
          <w:szCs w:val="32"/>
        </w:rPr>
      </w:pPr>
      <w:r>
        <w:rPr>
          <w:rFonts w:ascii="仿宋" w:eastAsia="仿宋" w:hAnsi="仿宋" w:cs="仿宋" w:hint="eastAsia"/>
          <w:b/>
          <w:bCs/>
          <w:sz w:val="32"/>
          <w:szCs w:val="32"/>
        </w:rPr>
        <w:t>1. 实施“重点专科人才专项引进计划”。</w:t>
      </w:r>
      <w:r>
        <w:rPr>
          <w:rFonts w:ascii="仿宋" w:eastAsia="仿宋" w:hAnsi="仿宋" w:cs="仿宋" w:hint="eastAsia"/>
          <w:sz w:val="32"/>
          <w:szCs w:val="32"/>
        </w:rPr>
        <w:t>针对牵头医院临床重点专科、薄弱学科，制定“一人一议”引进政策，优先解决编制问题，确保人才“引得进”。</w:t>
      </w:r>
    </w:p>
    <w:p w:rsidR="00A43A83" w:rsidRDefault="00031966">
      <w:pPr>
        <w:rPr>
          <w:rFonts w:ascii="仿宋" w:eastAsia="仿宋" w:hAnsi="仿宋" w:cs="仿宋"/>
          <w:sz w:val="32"/>
          <w:szCs w:val="32"/>
        </w:rPr>
      </w:pPr>
      <w:r>
        <w:rPr>
          <w:rFonts w:ascii="仿宋" w:eastAsia="仿宋" w:hAnsi="仿宋" w:cs="仿宋" w:hint="eastAsia"/>
          <w:b/>
          <w:bCs/>
          <w:sz w:val="32"/>
          <w:szCs w:val="32"/>
        </w:rPr>
        <w:t>2. 拓宽人才引进渠道。</w:t>
      </w:r>
      <w:r>
        <w:rPr>
          <w:rFonts w:ascii="仿宋" w:eastAsia="仿宋" w:hAnsi="仿宋" w:cs="仿宋" w:hint="eastAsia"/>
          <w:sz w:val="32"/>
          <w:szCs w:val="32"/>
        </w:rPr>
        <w:t>依托京蒙协作、东西部协作等机制，聘请知名专家担任学科顾问、定期坐诊带教；组织牵头医院赴医学院校开展校园招聘，对紧缺专业本科毕业生首先解决编制问题，简化招聘流程，实现“即招即聘”。</w:t>
      </w:r>
    </w:p>
    <w:p w:rsidR="00A43A83" w:rsidRDefault="00031966">
      <w:pPr>
        <w:rPr>
          <w:rFonts w:ascii="仿宋" w:eastAsia="仿宋" w:hAnsi="仿宋" w:cs="仿宋"/>
          <w:sz w:val="32"/>
          <w:szCs w:val="32"/>
        </w:rPr>
      </w:pPr>
      <w:r>
        <w:rPr>
          <w:rFonts w:ascii="仿宋" w:eastAsia="仿宋" w:hAnsi="仿宋" w:cs="仿宋" w:hint="eastAsia"/>
          <w:b/>
          <w:bCs/>
          <w:sz w:val="32"/>
          <w:szCs w:val="32"/>
        </w:rPr>
        <w:t>3. 优化人才评价机制。</w:t>
      </w:r>
      <w:r>
        <w:rPr>
          <w:rFonts w:ascii="仿宋" w:eastAsia="仿宋" w:hAnsi="仿宋" w:cs="仿宋" w:hint="eastAsia"/>
          <w:sz w:val="32"/>
          <w:szCs w:val="32"/>
        </w:rPr>
        <w:t>打破“唯论文、唯学历、唯职称”壁垒，建立以临床业绩、技术能力、群众满意度为核心的人才评价体系，落实医共体基层帮扶经历和业绩作为职称晋升的必要条件。</w:t>
      </w:r>
    </w:p>
    <w:p w:rsidR="00A43A83" w:rsidRDefault="00031966">
      <w:pPr>
        <w:rPr>
          <w:rFonts w:ascii="楷体" w:eastAsia="楷体" w:hAnsi="楷体" w:cs="楷体"/>
          <w:b/>
          <w:bCs/>
          <w:sz w:val="32"/>
          <w:szCs w:val="32"/>
        </w:rPr>
      </w:pPr>
      <w:r>
        <w:rPr>
          <w:rFonts w:ascii="楷体" w:eastAsia="楷体" w:hAnsi="楷体" w:cs="楷体" w:hint="eastAsia"/>
          <w:b/>
          <w:bCs/>
          <w:sz w:val="32"/>
          <w:szCs w:val="32"/>
        </w:rPr>
        <w:t>（二）强化人才培养激励，确保人才“留得住”</w:t>
      </w:r>
    </w:p>
    <w:p w:rsidR="00A43A83" w:rsidRDefault="00031966">
      <w:pPr>
        <w:rPr>
          <w:rFonts w:ascii="仿宋" w:eastAsia="仿宋" w:hAnsi="仿宋" w:cs="仿宋"/>
          <w:sz w:val="32"/>
          <w:szCs w:val="32"/>
        </w:rPr>
      </w:pPr>
      <w:r>
        <w:rPr>
          <w:rFonts w:ascii="仿宋" w:eastAsia="仿宋" w:hAnsi="仿宋" w:cs="仿宋" w:hint="eastAsia"/>
          <w:b/>
          <w:bCs/>
          <w:sz w:val="32"/>
          <w:szCs w:val="32"/>
        </w:rPr>
        <w:t>1. 健全薪酬保障体系。</w:t>
      </w:r>
      <w:r>
        <w:rPr>
          <w:rFonts w:ascii="仿宋" w:eastAsia="仿宋" w:hAnsi="仿宋" w:cs="仿宋" w:hint="eastAsia"/>
          <w:sz w:val="32"/>
          <w:szCs w:val="32"/>
        </w:rPr>
        <w:t>提高牵头医院人才薪酬待遇，落实基层医疗人才补贴政策，对在医共体牵头医院工作且参与基层帮扶的人才，给予一定的基层服务补贴，将薪酬与服务质量、工作量、群众满意度挂钩，实现“多劳多得、优绩优酬”。</w:t>
      </w:r>
    </w:p>
    <w:p w:rsidR="00A43A83" w:rsidRDefault="00031966">
      <w:pPr>
        <w:rPr>
          <w:rFonts w:ascii="仿宋" w:eastAsia="仿宋" w:hAnsi="仿宋" w:cs="仿宋"/>
          <w:sz w:val="32"/>
          <w:szCs w:val="32"/>
        </w:rPr>
      </w:pPr>
      <w:r>
        <w:rPr>
          <w:rFonts w:ascii="仿宋" w:eastAsia="仿宋" w:hAnsi="仿宋" w:cs="仿宋" w:hint="eastAsia"/>
          <w:b/>
          <w:bCs/>
          <w:sz w:val="32"/>
          <w:szCs w:val="32"/>
        </w:rPr>
        <w:t>2. 搭建人才发展平台。</w:t>
      </w:r>
      <w:r>
        <w:rPr>
          <w:rFonts w:ascii="仿宋" w:eastAsia="仿宋" w:hAnsi="仿宋" w:cs="仿宋" w:hint="eastAsia"/>
          <w:sz w:val="32"/>
          <w:szCs w:val="32"/>
        </w:rPr>
        <w:t>支持牵头医院与上级三甲医院共建临床教学基地、专科联盟，每年选派骨干医师（各临床科室每年至少一名）赴上级医院进修学习；设立人才培养专项资金，用于人才继续教育、学术交流、科研项目开展。</w:t>
      </w:r>
    </w:p>
    <w:p w:rsidR="00A43A83" w:rsidRDefault="00031966">
      <w:pPr>
        <w:rPr>
          <w:rFonts w:ascii="仿宋" w:eastAsia="仿宋" w:hAnsi="仿宋" w:cs="仿宋"/>
          <w:sz w:val="32"/>
          <w:szCs w:val="32"/>
        </w:rPr>
      </w:pPr>
      <w:r>
        <w:rPr>
          <w:rFonts w:ascii="仿宋" w:eastAsia="仿宋" w:hAnsi="仿宋" w:cs="仿宋" w:hint="eastAsia"/>
          <w:b/>
          <w:bCs/>
          <w:sz w:val="32"/>
          <w:szCs w:val="32"/>
        </w:rPr>
        <w:lastRenderedPageBreak/>
        <w:t>3. 优化执业环境。</w:t>
      </w:r>
      <w:r>
        <w:rPr>
          <w:rFonts w:ascii="仿宋" w:eastAsia="仿宋" w:hAnsi="仿宋" w:cs="仿宋" w:hint="eastAsia"/>
          <w:sz w:val="32"/>
          <w:szCs w:val="32"/>
        </w:rPr>
        <w:t>加强医疗纠纷预防与处理，依法打击医闹行为，维护医务人员合法权益；改善医院工作条件，减轻医务人员工作负荷；加强人文关怀，增强归属感与幸福感。</w:t>
      </w:r>
    </w:p>
    <w:p w:rsidR="00A43A83" w:rsidRDefault="00031966">
      <w:pPr>
        <w:rPr>
          <w:rFonts w:ascii="仿宋" w:eastAsia="仿宋" w:hAnsi="仿宋" w:cs="仿宋"/>
          <w:sz w:val="28"/>
          <w:szCs w:val="28"/>
        </w:rPr>
      </w:pPr>
      <w:r>
        <w:rPr>
          <w:rFonts w:ascii="楷体" w:eastAsia="楷体" w:hAnsi="楷体" w:cs="楷体" w:hint="eastAsia"/>
          <w:b/>
          <w:bCs/>
          <w:sz w:val="32"/>
          <w:szCs w:val="32"/>
        </w:rPr>
        <w:t>（三）完善人才流动机制，促进资源“用得好”</w:t>
      </w:r>
    </w:p>
    <w:p w:rsidR="00A43A83" w:rsidRDefault="00031966">
      <w:pPr>
        <w:widowControl/>
        <w:jc w:val="left"/>
        <w:rPr>
          <w:rFonts w:ascii="仿宋" w:eastAsia="仿宋" w:hAnsi="仿宋" w:cs="仿宋"/>
          <w:sz w:val="32"/>
          <w:szCs w:val="32"/>
        </w:rPr>
      </w:pPr>
      <w:r>
        <w:rPr>
          <w:rFonts w:ascii="仿宋" w:eastAsia="仿宋" w:hAnsi="仿宋" w:cs="仿宋" w:hint="eastAsia"/>
          <w:b/>
          <w:bCs/>
          <w:sz w:val="32"/>
          <w:szCs w:val="32"/>
        </w:rPr>
        <w:t>1. 建立医共体人才共享机制。</w:t>
      </w:r>
      <w:r>
        <w:rPr>
          <w:rFonts w:ascii="仿宋" w:eastAsia="仿宋" w:hAnsi="仿宋" w:cs="仿宋" w:hint="eastAsia"/>
          <w:sz w:val="32"/>
          <w:szCs w:val="32"/>
        </w:rPr>
        <w:t>明确牵头医院人才在医共体内的调配权，组织各专业高层次人才、骨干医师定期到乡镇卫生院坐诊、带教、手术，每年基层服务时间不少于60天，</w:t>
      </w:r>
      <w:r>
        <w:rPr>
          <w:rFonts w:ascii="仿宋" w:eastAsia="仿宋" w:hAnsi="仿宋" w:cs="仿宋" w:hint="eastAsia"/>
          <w:color w:val="000000"/>
          <w:kern w:val="0"/>
          <w:sz w:val="32"/>
          <w:szCs w:val="32"/>
          <w:lang w:bidi="ar"/>
        </w:rPr>
        <w:t>构建和强化基层首诊、双向转诊、分级诊疗格局。</w:t>
      </w:r>
      <w:r>
        <w:rPr>
          <w:rFonts w:ascii="仿宋" w:eastAsia="仿宋" w:hAnsi="仿宋" w:cs="仿宋" w:hint="eastAsia"/>
          <w:sz w:val="32"/>
          <w:szCs w:val="32"/>
        </w:rPr>
        <w:t>推行“人才下沉”考核制度，将基层服务成效作为人才晋升、评优的重要依据，促进优质人才资源向基层延伸。</w:t>
      </w:r>
    </w:p>
    <w:p w:rsidR="00A43A83" w:rsidRDefault="00031966">
      <w:pPr>
        <w:rPr>
          <w:rFonts w:ascii="仿宋" w:eastAsia="仿宋" w:hAnsi="仿宋" w:cs="仿宋"/>
          <w:sz w:val="32"/>
          <w:szCs w:val="32"/>
        </w:rPr>
      </w:pPr>
      <w:r>
        <w:rPr>
          <w:rFonts w:ascii="仿宋" w:eastAsia="仿宋" w:hAnsi="仿宋" w:cs="仿宋" w:hint="eastAsia"/>
          <w:b/>
          <w:bCs/>
          <w:sz w:val="32"/>
          <w:szCs w:val="32"/>
        </w:rPr>
        <w:t>2. 加强人才梯队建设。</w:t>
      </w:r>
      <w:r>
        <w:rPr>
          <w:rFonts w:ascii="仿宋" w:eastAsia="仿宋" w:hAnsi="仿宋" w:cs="仿宋" w:hint="eastAsia"/>
          <w:sz w:val="32"/>
          <w:szCs w:val="32"/>
        </w:rPr>
        <w:t>以牵头医院为核心，制定医共体人才梯队建设规划，通过“传帮带”模式，开展乡村医生规范化培训，每年组织乡镇卫生院、村卫生室医务人员到牵头医院进修，提升基层人才专业能力，构建“牵头医院引领、基层人才支撑”的人才队伍格局。</w:t>
      </w:r>
    </w:p>
    <w:p w:rsidR="00A43A83" w:rsidRDefault="00031966">
      <w:pPr>
        <w:rPr>
          <w:rFonts w:ascii="楷体" w:eastAsia="楷体" w:hAnsi="楷体" w:cs="楷体"/>
          <w:b/>
          <w:bCs/>
          <w:sz w:val="32"/>
          <w:szCs w:val="32"/>
        </w:rPr>
      </w:pPr>
      <w:r>
        <w:rPr>
          <w:rFonts w:ascii="楷体" w:eastAsia="楷体" w:hAnsi="楷体" w:cs="楷体" w:hint="eastAsia"/>
          <w:b/>
          <w:bCs/>
          <w:sz w:val="32"/>
          <w:szCs w:val="32"/>
        </w:rPr>
        <w:t>（四）强化保障措施，确保落地见效</w:t>
      </w:r>
    </w:p>
    <w:p w:rsidR="00A43A83" w:rsidRDefault="00031966">
      <w:pPr>
        <w:rPr>
          <w:rFonts w:ascii="仿宋" w:eastAsia="仿宋" w:hAnsi="仿宋" w:cs="仿宋"/>
          <w:sz w:val="32"/>
          <w:szCs w:val="32"/>
        </w:rPr>
      </w:pPr>
      <w:r>
        <w:rPr>
          <w:rFonts w:ascii="仿宋" w:eastAsia="仿宋" w:hAnsi="仿宋" w:cs="仿宋" w:hint="eastAsia"/>
          <w:b/>
          <w:bCs/>
          <w:sz w:val="32"/>
          <w:szCs w:val="32"/>
        </w:rPr>
        <w:t>1. 加强组织领导。</w:t>
      </w:r>
      <w:r>
        <w:rPr>
          <w:rFonts w:ascii="仿宋" w:eastAsia="仿宋" w:hAnsi="仿宋" w:cs="仿宋" w:hint="eastAsia"/>
          <w:sz w:val="32"/>
          <w:szCs w:val="32"/>
        </w:rPr>
        <w:t>成立由旗政府牵头，卫生健康、发改、财政、人社、教育等部门组成的人才工作领导小组，统筹推进牵头医院人才引进工作，形成“党政主导、部门协同、医院主抓”的工作格局。</w:t>
      </w:r>
    </w:p>
    <w:p w:rsidR="00A43A83" w:rsidRDefault="00031966">
      <w:pPr>
        <w:rPr>
          <w:rFonts w:ascii="仿宋" w:eastAsia="仿宋" w:hAnsi="仿宋" w:cs="仿宋"/>
          <w:sz w:val="32"/>
          <w:szCs w:val="32"/>
        </w:rPr>
      </w:pPr>
      <w:r>
        <w:rPr>
          <w:rFonts w:ascii="仿宋" w:eastAsia="仿宋" w:hAnsi="仿宋" w:cs="仿宋" w:hint="eastAsia"/>
          <w:b/>
          <w:bCs/>
          <w:sz w:val="32"/>
          <w:szCs w:val="32"/>
        </w:rPr>
        <w:t>2. 加大资金投入。</w:t>
      </w:r>
      <w:r>
        <w:rPr>
          <w:rFonts w:ascii="仿宋" w:eastAsia="仿宋" w:hAnsi="仿宋" w:cs="仿宋" w:hint="eastAsia"/>
          <w:sz w:val="32"/>
          <w:szCs w:val="32"/>
        </w:rPr>
        <w:t>将牵头医院人才引进资金纳入旗财政年度预算，设立医共体人才发展专项资金，用于人才补贴、培</w:t>
      </w:r>
      <w:r>
        <w:rPr>
          <w:rFonts w:ascii="仿宋" w:eastAsia="仿宋" w:hAnsi="仿宋" w:cs="仿宋" w:hint="eastAsia"/>
          <w:sz w:val="32"/>
          <w:szCs w:val="32"/>
        </w:rPr>
        <w:lastRenderedPageBreak/>
        <w:t>养、奖励等。</w:t>
      </w:r>
    </w:p>
    <w:p w:rsidR="00A43A83" w:rsidRDefault="00031966">
      <w:pPr>
        <w:rPr>
          <w:rFonts w:ascii="仿宋" w:eastAsia="仿宋" w:hAnsi="仿宋" w:cs="仿宋"/>
          <w:sz w:val="32"/>
          <w:szCs w:val="32"/>
        </w:rPr>
      </w:pPr>
      <w:r>
        <w:rPr>
          <w:rFonts w:ascii="仿宋" w:eastAsia="仿宋" w:hAnsi="仿宋" w:cs="仿宋" w:hint="eastAsia"/>
          <w:b/>
          <w:bCs/>
          <w:sz w:val="32"/>
          <w:szCs w:val="32"/>
        </w:rPr>
        <w:t>3. 健全考核监督。</w:t>
      </w:r>
      <w:r>
        <w:rPr>
          <w:rFonts w:ascii="仿宋" w:eastAsia="仿宋" w:hAnsi="仿宋" w:cs="仿宋" w:hint="eastAsia"/>
          <w:sz w:val="32"/>
          <w:szCs w:val="32"/>
        </w:rPr>
        <w:t>将牵头医院人才引进工作纳入旗政府绩效考核和医共体建设评价体系，明确考核指标与责任分工，确保各项政策落地见效。</w:t>
      </w: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DB07CF" w:rsidRDefault="00DB07CF">
      <w:pPr>
        <w:spacing w:line="560" w:lineRule="exact"/>
        <w:rPr>
          <w:rFonts w:ascii="楷体_GB2312" w:eastAsia="楷体_GB2312" w:hAnsi="黑体" w:cs="黑体"/>
          <w:sz w:val="32"/>
          <w:szCs w:val="32"/>
        </w:rPr>
      </w:pPr>
    </w:p>
    <w:p w:rsidR="00A43A83" w:rsidRDefault="00031966">
      <w:pPr>
        <w:spacing w:line="560" w:lineRule="exact"/>
        <w:rPr>
          <w:rFonts w:ascii="楷体_GB2312" w:eastAsia="楷体_GB2312" w:hAnsi="黑体" w:cs="黑体"/>
          <w:sz w:val="32"/>
          <w:szCs w:val="32"/>
        </w:rPr>
      </w:pPr>
      <w:r>
        <w:rPr>
          <w:rFonts w:ascii="楷体_GB2312" w:eastAsia="楷体_GB2312" w:hAnsi="黑体" w:cs="黑体" w:hint="eastAsia"/>
          <w:sz w:val="32"/>
          <w:szCs w:val="32"/>
        </w:rPr>
        <w:lastRenderedPageBreak/>
        <w:t>提案编号：060</w:t>
      </w:r>
    </w:p>
    <w:p w:rsidR="00A43A83" w:rsidRDefault="00031966">
      <w:pPr>
        <w:spacing w:line="220" w:lineRule="atLeast"/>
        <w:ind w:left="1600" w:hangingChars="500" w:hanging="1600"/>
        <w:rPr>
          <w:rFonts w:ascii="楷体_GB2312" w:eastAsia="楷体_GB2312"/>
          <w:sz w:val="32"/>
          <w:szCs w:val="32"/>
        </w:rPr>
      </w:pPr>
      <w:r>
        <w:rPr>
          <w:rFonts w:ascii="楷体_GB2312" w:eastAsia="楷体_GB2312" w:hAnsi="黑体" w:cs="黑体" w:hint="eastAsia"/>
          <w:sz w:val="32"/>
          <w:szCs w:val="32"/>
        </w:rPr>
        <w:t>提案名称：</w:t>
      </w:r>
      <w:r>
        <w:rPr>
          <w:rFonts w:ascii="楷体_GB2312" w:eastAsia="楷体_GB2312" w:hint="eastAsia"/>
          <w:sz w:val="32"/>
          <w:szCs w:val="32"/>
        </w:rPr>
        <w:t>关于锦山第三小学接送区拥堵及环境卫生的提案</w:t>
      </w:r>
    </w:p>
    <w:p w:rsidR="00A43A83" w:rsidRDefault="00031966">
      <w:pPr>
        <w:spacing w:line="560" w:lineRule="exact"/>
        <w:rPr>
          <w:rFonts w:ascii="楷体_GB2312" w:eastAsia="楷体_GB2312" w:hAnsi="黑体" w:cs="黑体"/>
          <w:sz w:val="32"/>
          <w:szCs w:val="32"/>
        </w:rPr>
      </w:pPr>
      <w:r>
        <w:rPr>
          <w:rFonts w:ascii="楷体_GB2312" w:eastAsia="楷体_GB2312" w:hAnsi="黑体" w:cs="黑体" w:hint="eastAsia"/>
          <w:sz w:val="32"/>
          <w:szCs w:val="32"/>
        </w:rPr>
        <w:t>提 案 人：宋小杰</w:t>
      </w:r>
    </w:p>
    <w:p w:rsidR="00A43A83" w:rsidRDefault="00031966">
      <w:pPr>
        <w:spacing w:line="560" w:lineRule="exac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13694755114</w:t>
      </w:r>
    </w:p>
    <w:p w:rsidR="00A43A83" w:rsidRDefault="00031966">
      <w:pPr>
        <w:spacing w:line="560" w:lineRule="exact"/>
        <w:rPr>
          <w:rFonts w:ascii="楷体_GB2312" w:eastAsia="楷体_GB2312" w:hAnsi="黑体" w:cs="黑体"/>
          <w:sz w:val="32"/>
          <w:szCs w:val="32"/>
        </w:rPr>
      </w:pPr>
      <w:r>
        <w:rPr>
          <w:rFonts w:ascii="楷体_GB2312" w:eastAsia="楷体_GB2312" w:hAnsi="黑体" w:cs="黑体" w:hint="eastAsia"/>
          <w:sz w:val="32"/>
          <w:szCs w:val="32"/>
        </w:rPr>
        <w:t>界    别：中国共产主义青年团</w:t>
      </w:r>
    </w:p>
    <w:p w:rsidR="00A43A83" w:rsidRDefault="00031966">
      <w:pPr>
        <w:spacing w:line="220" w:lineRule="atLeast"/>
        <w:jc w:val="center"/>
        <w:rPr>
          <w:rFonts w:ascii="方正小标宋简体" w:eastAsia="方正小标宋简体"/>
          <w:sz w:val="44"/>
          <w:szCs w:val="44"/>
        </w:rPr>
      </w:pPr>
      <w:r>
        <w:rPr>
          <w:rFonts w:ascii="方正小标宋简体" w:eastAsia="方正小标宋简体" w:hint="eastAsia"/>
          <w:sz w:val="44"/>
          <w:szCs w:val="44"/>
        </w:rPr>
        <w:t>关于锦山第三小学接送区拥堵及环境卫生的提案</w:t>
      </w:r>
    </w:p>
    <w:p w:rsidR="00A43A83" w:rsidRDefault="00031966">
      <w:pPr>
        <w:spacing w:line="220" w:lineRule="atLeast"/>
        <w:ind w:firstLineChars="250" w:firstLine="800"/>
        <w:rPr>
          <w:rFonts w:ascii="仿宋_GB2312" w:eastAsia="仿宋_GB2312"/>
          <w:sz w:val="32"/>
          <w:szCs w:val="32"/>
        </w:rPr>
      </w:pPr>
      <w:r>
        <w:rPr>
          <w:rFonts w:ascii="仿宋_GB2312" w:eastAsia="仿宋_GB2312" w:hint="eastAsia"/>
          <w:sz w:val="32"/>
          <w:szCs w:val="32"/>
        </w:rPr>
        <w:t>锦山第三小学上下学时段校门口拥堵严重，家长扎堆聚集、人车混行，存在安全隐患；人行道树坑裸露无盖板，高低不平，易绊倒学生和老人；校园周边宠物粪便遍地，环境卫生差，影响学生健康与市容市貌。</w:t>
      </w:r>
    </w:p>
    <w:p w:rsidR="00A43A83" w:rsidRDefault="00031966">
      <w:pPr>
        <w:spacing w:line="220" w:lineRule="atLeast"/>
        <w:ind w:firstLineChars="250" w:firstLine="800"/>
        <w:rPr>
          <w:rFonts w:ascii="黑体" w:eastAsia="黑体" w:hAnsi="黑体"/>
          <w:sz w:val="32"/>
          <w:szCs w:val="32"/>
        </w:rPr>
      </w:pPr>
      <w:r>
        <w:rPr>
          <w:rFonts w:ascii="黑体" w:eastAsia="黑体" w:hAnsi="黑体" w:hint="eastAsia"/>
          <w:sz w:val="32"/>
          <w:szCs w:val="32"/>
        </w:rPr>
        <w:t>一、建议</w:t>
      </w:r>
    </w:p>
    <w:p w:rsidR="00A43A83" w:rsidRDefault="00031966">
      <w:pPr>
        <w:spacing w:line="220" w:lineRule="atLeast"/>
        <w:ind w:firstLineChars="250" w:firstLine="800"/>
        <w:rPr>
          <w:rFonts w:ascii="仿宋_GB2312" w:eastAsia="仿宋_GB2312"/>
          <w:sz w:val="32"/>
          <w:szCs w:val="32"/>
        </w:rPr>
      </w:pPr>
      <w:r>
        <w:rPr>
          <w:rFonts w:ascii="仿宋_GB2312" w:eastAsia="仿宋_GB2312" w:hint="eastAsia"/>
          <w:sz w:val="32"/>
          <w:szCs w:val="32"/>
        </w:rPr>
        <w:t>规范接送秩序，施划等候区、学生通道，实行错峰放学，组建护学岗，加强交通疏导与违停整治。</w:t>
      </w:r>
    </w:p>
    <w:p w:rsidR="00A43A83" w:rsidRDefault="00031966">
      <w:pPr>
        <w:spacing w:line="220" w:lineRule="atLeast"/>
        <w:ind w:firstLineChars="250" w:firstLine="800"/>
        <w:rPr>
          <w:rFonts w:ascii="仿宋_GB2312" w:eastAsia="仿宋_GB2312"/>
          <w:sz w:val="32"/>
          <w:szCs w:val="32"/>
        </w:rPr>
      </w:pPr>
      <w:r>
        <w:rPr>
          <w:rFonts w:ascii="仿宋_GB2312" w:eastAsia="仿宋_GB2312" w:hint="eastAsia"/>
          <w:sz w:val="32"/>
          <w:szCs w:val="32"/>
        </w:rPr>
        <w:t>整治树坑设施，统一安装树池盖板，平整人行道，消除通行障碍。</w:t>
      </w:r>
    </w:p>
    <w:p w:rsidR="00A43A83" w:rsidRDefault="00031966">
      <w:pPr>
        <w:spacing w:line="220" w:lineRule="atLeast"/>
        <w:ind w:firstLineChars="250" w:firstLine="800"/>
        <w:rPr>
          <w:rFonts w:ascii="仿宋_GB2312" w:eastAsia="仿宋_GB2312"/>
          <w:sz w:val="32"/>
          <w:szCs w:val="32"/>
        </w:rPr>
      </w:pPr>
      <w:r>
        <w:rPr>
          <w:rFonts w:ascii="仿宋_GB2312" w:eastAsia="仿宋_GB2312" w:hint="eastAsia"/>
          <w:sz w:val="32"/>
          <w:szCs w:val="32"/>
        </w:rPr>
        <w:t>加强环卫保洁，加密清扫频次，增设垃圾桶；强化养犬管理，设置警示牌，劝导文明养犬，及时清理粪便。</w:t>
      </w:r>
    </w:p>
    <w:p w:rsidR="00A43A83" w:rsidRDefault="00031966">
      <w:pPr>
        <w:spacing w:line="220" w:lineRule="atLeast"/>
        <w:ind w:firstLineChars="250" w:firstLine="800"/>
        <w:rPr>
          <w:rFonts w:ascii="仿宋_GB2312" w:eastAsia="仿宋_GB2312"/>
          <w:sz w:val="32"/>
          <w:szCs w:val="32"/>
        </w:rPr>
      </w:pPr>
      <w:r>
        <w:rPr>
          <w:rFonts w:ascii="仿宋_GB2312" w:eastAsia="仿宋_GB2312" w:hint="eastAsia"/>
          <w:sz w:val="32"/>
          <w:szCs w:val="32"/>
        </w:rPr>
        <w:t>建立教育、城管、交警、环卫、社区联动机制，明确责任，长效管控，切实解决拥堵、设施、环境突出问题。</w:t>
      </w:r>
    </w:p>
    <w:p w:rsidR="00A43A83" w:rsidRDefault="00031966">
      <w:pPr>
        <w:spacing w:line="220" w:lineRule="atLeast"/>
        <w:rPr>
          <w:rFonts w:ascii="仿宋_GB2312" w:eastAsia="仿宋_GB2312"/>
          <w:sz w:val="32"/>
          <w:szCs w:val="32"/>
        </w:rPr>
      </w:pPr>
      <w:r>
        <w:rPr>
          <w:rFonts w:ascii="仿宋_GB2312" w:eastAsia="仿宋_GB2312" w:hint="eastAsia"/>
          <w:sz w:val="32"/>
          <w:szCs w:val="32"/>
        </w:rPr>
        <w:t>以上建议，请予研究办理。</w:t>
      </w:r>
    </w:p>
    <w:p w:rsidR="00A43A83" w:rsidRDefault="00A43A83">
      <w:pPr>
        <w:spacing w:line="220" w:lineRule="atLeast"/>
        <w:ind w:firstLineChars="2000" w:firstLine="5600"/>
        <w:rPr>
          <w:sz w:val="28"/>
          <w:szCs w:val="28"/>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提案编号：061</w:t>
      </w:r>
    </w:p>
    <w:p w:rsidR="00A43A83" w:rsidRDefault="00031966">
      <w:pPr>
        <w:snapToGrid w:val="0"/>
        <w:ind w:left="1600" w:hangingChars="500" w:hanging="1600"/>
        <w:jc w:val="left"/>
        <w:rPr>
          <w:rFonts w:ascii="楷体_GB2312" w:eastAsia="楷体_GB2312"/>
          <w:sz w:val="32"/>
          <w:szCs w:val="32"/>
        </w:rPr>
      </w:pPr>
      <w:r>
        <w:rPr>
          <w:rFonts w:ascii="楷体_GB2312" w:eastAsia="楷体_GB2312" w:hAnsi="黑体" w:cs="黑体" w:hint="eastAsia"/>
          <w:sz w:val="32"/>
          <w:szCs w:val="32"/>
        </w:rPr>
        <w:t>提案名称：</w:t>
      </w:r>
      <w:r>
        <w:rPr>
          <w:rFonts w:ascii="楷体_GB2312" w:eastAsia="楷体_GB2312" w:hint="eastAsia"/>
          <w:sz w:val="32"/>
          <w:szCs w:val="32"/>
        </w:rPr>
        <w:t xml:space="preserve">关于系统化治理城市“僵尸车” 释放公共资源提升城市品质的提案 </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人：孙龙飞</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18647698777</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别：经济企业</w:t>
      </w:r>
    </w:p>
    <w:p w:rsidR="00A43A83" w:rsidRDefault="00031966">
      <w:pPr>
        <w:snapToGrid w:val="0"/>
        <w:jc w:val="center"/>
        <w:rPr>
          <w:sz w:val="28"/>
        </w:rPr>
      </w:pPr>
      <w:r>
        <w:rPr>
          <w:rFonts w:ascii="方正小标宋简体" w:eastAsia="方正小标宋简体" w:hint="eastAsia"/>
          <w:sz w:val="44"/>
          <w:szCs w:val="44"/>
        </w:rPr>
        <w:t xml:space="preserve">关于系统化治理城市“僵尸车” 释放公共资源提升城市品质的提案 </w:t>
      </w:r>
    </w:p>
    <w:p w:rsidR="00A43A83" w:rsidRDefault="00031966">
      <w:pPr>
        <w:snapToGrid w:val="0"/>
        <w:jc w:val="left"/>
        <w:rPr>
          <w:rFonts w:ascii="仿宋_GB2312" w:eastAsia="仿宋_GB2312"/>
          <w:sz w:val="32"/>
          <w:szCs w:val="32"/>
        </w:rPr>
      </w:pPr>
      <w:r>
        <w:rPr>
          <w:rFonts w:ascii="黑体" w:eastAsia="黑体" w:hAnsi="黑体" w:hint="eastAsia"/>
          <w:sz w:val="32"/>
          <w:szCs w:val="32"/>
        </w:rPr>
        <w:t>一、背景与问题</w:t>
      </w:r>
      <w:r>
        <w:br/>
      </w:r>
      <w:r>
        <w:rPr>
          <w:rFonts w:hint="eastAsia"/>
          <w:sz w:val="28"/>
        </w:rPr>
        <w:t xml:space="preserve">   </w:t>
      </w:r>
      <w:r>
        <w:rPr>
          <w:rFonts w:ascii="仿宋_GB2312" w:eastAsia="仿宋_GB2312" w:hint="eastAsia"/>
          <w:sz w:val="32"/>
          <w:szCs w:val="32"/>
        </w:rPr>
        <w:t>“僵尸车”作为长期占用公共空间、存在安全隐患的城市治理顽疾，已成为影响市民生活品质与城市形象的突出问题。此类车辆多表现为长期停放不动、车身破损、轮胎干瘪、积尘严重，广泛分布于市政道路、公共停车场、居民小区、未移交道路等区域。据多地调查显示，“僵尸车”不仅加剧停车供需矛盾，导致学校周边高峰拥堵率上升，更存在消防安全隐患——占用消防通道、地下通道等关键区域，严重影响应急救援效率；部分车辆零部件老化脱落、油污渗漏，还会造成环境污染；同时其破旧外观也严重破坏城市市容市貌，引发群众广泛不满，在我旗，僵尸车聚集点于和美建材城、鲁商大厦、居然之家、和美汽贸城周边，锦山主要道路两侧停车位。</w:t>
      </w:r>
      <w:r>
        <w:rPr>
          <w:rFonts w:ascii="楷体_GB2312" w:eastAsia="楷体_GB2312" w:hint="eastAsia"/>
          <w:sz w:val="32"/>
          <w:szCs w:val="32"/>
        </w:rPr>
        <w:t xml:space="preserve"> 一是</w:t>
      </w:r>
      <w:r>
        <w:rPr>
          <w:rFonts w:ascii="仿宋_GB2312" w:eastAsia="仿宋_GB2312" w:hint="eastAsia"/>
          <w:sz w:val="32"/>
          <w:szCs w:val="32"/>
        </w:rPr>
        <w:t>缺乏统一认定标准与专门立法，对“僵尸车”的定义、停放期限界定模糊，执法部门缺乏明确处罚依据，尤其对小区内合法车位上的长期停放车辆处置无据可依；</w:t>
      </w:r>
      <w:r>
        <w:rPr>
          <w:rFonts w:ascii="楷体_GB2312" w:eastAsia="楷体_GB2312" w:hint="eastAsia"/>
          <w:sz w:val="32"/>
          <w:szCs w:val="32"/>
        </w:rPr>
        <w:t>二是</w:t>
      </w:r>
      <w:r>
        <w:rPr>
          <w:rFonts w:ascii="仿宋_GB2312" w:eastAsia="仿宋_GB2312" w:hint="eastAsia"/>
          <w:sz w:val="32"/>
          <w:szCs w:val="32"/>
        </w:rPr>
        <w:t>部门协同机制不畅，公安、城管、住建、消防等部门职责交叉却信息壁垒严重，未移交道路等区域形成监管真空，导致“投诉无门、处置不力”现象频发；</w:t>
      </w:r>
      <w:r>
        <w:rPr>
          <w:rFonts w:ascii="楷体_GB2312" w:eastAsia="楷体_GB2312" w:hint="eastAsia"/>
          <w:sz w:val="32"/>
          <w:szCs w:val="32"/>
        </w:rPr>
        <w:t>三是</w:t>
      </w:r>
      <w:r>
        <w:rPr>
          <w:rFonts w:ascii="仿宋_GB2312" w:eastAsia="仿宋_GB2312" w:hint="eastAsia"/>
          <w:sz w:val="32"/>
          <w:szCs w:val="32"/>
        </w:rPr>
        <w:t>处置流程繁琐，车主联系难、公告周期长、拖移与报废程序复杂，治理效率低下；四是源头疏导不足，车主报废意愿低、流程不熟悉、补贴政策覆盖面有限，导致大量老旧车辆长期闲置形成“僵尸车”。</w:t>
      </w:r>
      <w:r>
        <w:rPr>
          <w:rFonts w:ascii="仿宋_GB2312" w:eastAsia="仿宋_GB2312" w:hint="eastAsia"/>
          <w:sz w:val="32"/>
          <w:szCs w:val="32"/>
        </w:rPr>
        <w:br/>
      </w:r>
      <w:r>
        <w:rPr>
          <w:rFonts w:ascii="黑体" w:eastAsia="黑体" w:hAnsi="黑体" w:hint="eastAsia"/>
          <w:sz w:val="32"/>
          <w:szCs w:val="32"/>
        </w:rPr>
        <w:t xml:space="preserve"> 二、建议与措施</w:t>
      </w:r>
      <w:r>
        <w:br/>
      </w:r>
      <w:r>
        <w:rPr>
          <w:rFonts w:ascii="楷体_GB2312" w:eastAsia="楷体_GB2312" w:hint="eastAsia"/>
          <w:sz w:val="32"/>
          <w:szCs w:val="32"/>
        </w:rPr>
        <w:lastRenderedPageBreak/>
        <w:t xml:space="preserve"> （一）完善立法保障，明确治理依据</w:t>
      </w:r>
      <w:r>
        <w:rPr>
          <w:rFonts w:ascii="仿宋_GB2312" w:eastAsia="仿宋_GB2312" w:hint="eastAsia"/>
          <w:sz w:val="32"/>
          <w:szCs w:val="32"/>
        </w:rPr>
        <w:br/>
        <w:t xml:space="preserve">    1.</w:t>
      </w:r>
      <w:r>
        <w:rPr>
          <w:rFonts w:ascii="仿宋_GB2312" w:eastAsia="仿宋_GB2312" w:hint="eastAsia"/>
          <w:sz w:val="32"/>
          <w:szCs w:val="32"/>
        </w:rPr>
        <w:t> </w:t>
      </w:r>
      <w:r>
        <w:rPr>
          <w:rFonts w:ascii="仿宋_GB2312" w:eastAsia="仿宋_GB2312" w:hint="eastAsia"/>
          <w:sz w:val="32"/>
          <w:szCs w:val="32"/>
        </w:rPr>
        <w:t>制定地方“僵尸车”治理专项法规，统一认定标准：将连续停放超过60天、未按规定检验、达到报废标准、车身严重破损无法正常行驶等情形明确纳入“僵尸车”范畴，区分市政道路、公共区域、居民小区等不同场景的认定细则。</w:t>
      </w:r>
      <w:r>
        <w:rPr>
          <w:rFonts w:ascii="仿宋_GB2312" w:eastAsia="仿宋_GB2312" w:hint="eastAsia"/>
          <w:sz w:val="32"/>
          <w:szCs w:val="32"/>
        </w:rPr>
        <w:br/>
      </w:r>
      <w:r>
        <w:rPr>
          <w:rFonts w:ascii="MS Gothic" w:eastAsia="MS Gothic" w:hAnsi="MS Gothic" w:cs="MS Gothic" w:hint="eastAsia"/>
          <w:sz w:val="32"/>
          <w:szCs w:val="32"/>
        </w:rPr>
        <w:t>​</w:t>
      </w:r>
      <w:r>
        <w:rPr>
          <w:rFonts w:ascii="MS Gothic" w:hAnsi="MS Gothic" w:cs="MS Gothic" w:hint="eastAsia"/>
          <w:sz w:val="32"/>
          <w:szCs w:val="32"/>
        </w:rPr>
        <w:t xml:space="preserve">    </w:t>
      </w:r>
      <w:r>
        <w:rPr>
          <w:rFonts w:ascii="仿宋_GB2312" w:eastAsia="仿宋_GB2312" w:hint="eastAsia"/>
          <w:sz w:val="32"/>
          <w:szCs w:val="32"/>
        </w:rPr>
        <w:t>2.</w:t>
      </w:r>
      <w:r>
        <w:rPr>
          <w:rFonts w:ascii="仿宋_GB2312" w:eastAsia="仿宋_GB2312" w:hint="eastAsia"/>
          <w:sz w:val="32"/>
          <w:szCs w:val="32"/>
        </w:rPr>
        <w:t> </w:t>
      </w:r>
      <w:r>
        <w:rPr>
          <w:rFonts w:ascii="仿宋_GB2312" w:eastAsia="仿宋_GB2312" w:hint="eastAsia"/>
          <w:sz w:val="32"/>
          <w:szCs w:val="32"/>
        </w:rPr>
        <w:t>明确执法主体与职责划分：规定公安交管部门负责市政道路“僵尸车”查处，城管部门负责公共场地与市容影响类“僵尸车”处置，街道社区与物业负责小区内“僵尸车”排查劝导，住建部门协调未移交道路等区域治理，形成“各司其职、无缝衔接”的责任体系 。</w:t>
      </w:r>
      <w:r>
        <w:rPr>
          <w:rFonts w:ascii="仿宋_GB2312" w:eastAsia="仿宋_GB2312" w:hint="eastAsia"/>
          <w:sz w:val="32"/>
          <w:szCs w:val="32"/>
        </w:rPr>
        <w:br/>
      </w:r>
      <w:r>
        <w:rPr>
          <w:rFonts w:ascii="MS Gothic" w:eastAsia="MS Gothic" w:hAnsi="MS Gothic" w:cs="MS Gothic" w:hint="eastAsia"/>
          <w:sz w:val="32"/>
          <w:szCs w:val="32"/>
        </w:rPr>
        <w:t>​</w:t>
      </w:r>
      <w:r>
        <w:rPr>
          <w:rFonts w:ascii="MS Gothic" w:hAnsi="MS Gothic" w:cs="MS Gothic" w:hint="eastAsia"/>
          <w:sz w:val="32"/>
          <w:szCs w:val="32"/>
        </w:rPr>
        <w:t xml:space="preserve">    </w:t>
      </w:r>
      <w:r>
        <w:rPr>
          <w:rFonts w:ascii="仿宋_GB2312" w:eastAsia="仿宋_GB2312" w:hint="eastAsia"/>
          <w:sz w:val="32"/>
          <w:szCs w:val="32"/>
        </w:rPr>
        <w:t>3.</w:t>
      </w:r>
      <w:r>
        <w:rPr>
          <w:rFonts w:ascii="仿宋_GB2312" w:eastAsia="仿宋_GB2312" w:hint="eastAsia"/>
          <w:sz w:val="32"/>
          <w:szCs w:val="32"/>
        </w:rPr>
        <w:t> </w:t>
      </w:r>
      <w:r>
        <w:rPr>
          <w:rFonts w:ascii="仿宋_GB2312" w:eastAsia="仿宋_GB2312" w:hint="eastAsia"/>
          <w:sz w:val="32"/>
          <w:szCs w:val="32"/>
        </w:rPr>
        <w:t>简化处置程序：明确无法联系车主的“僵尸车”公告期限，将传统书面公告与线上平台公示相结合，缩短公告周期；赋予执法部门在紧急情形下（如占用消防通道）的快速处置权，确保隐患及时消除。</w:t>
      </w:r>
      <w:r>
        <w:rPr>
          <w:rFonts w:ascii="仿宋_GB2312" w:eastAsia="仿宋_GB2312" w:hint="eastAsia"/>
          <w:sz w:val="32"/>
          <w:szCs w:val="32"/>
        </w:rPr>
        <w:br/>
        <w:t xml:space="preserve"> </w:t>
      </w:r>
      <w:r>
        <w:rPr>
          <w:rFonts w:ascii="楷体_GB2312" w:eastAsia="楷体_GB2312" w:hint="eastAsia"/>
          <w:sz w:val="32"/>
          <w:szCs w:val="32"/>
        </w:rPr>
        <w:t>（二）构建联动机制，提升治理效能</w:t>
      </w:r>
      <w:r>
        <w:rPr>
          <w:rFonts w:ascii="仿宋_GB2312" w:eastAsia="仿宋_GB2312" w:hint="eastAsia"/>
          <w:sz w:val="32"/>
          <w:szCs w:val="32"/>
        </w:rPr>
        <w:br/>
        <w:t xml:space="preserve">     1.</w:t>
      </w:r>
      <w:r>
        <w:rPr>
          <w:rFonts w:ascii="仿宋_GB2312" w:eastAsia="仿宋_GB2312" w:hint="eastAsia"/>
          <w:sz w:val="32"/>
          <w:szCs w:val="32"/>
        </w:rPr>
        <w:t> </w:t>
      </w:r>
      <w:r>
        <w:rPr>
          <w:rFonts w:ascii="仿宋_GB2312" w:eastAsia="仿宋_GB2312" w:hint="eastAsia"/>
          <w:sz w:val="32"/>
          <w:szCs w:val="32"/>
        </w:rPr>
        <w:t>成立联合治理领导小组：由公安交管部门牵头，统筹城管、住建、消防、环保、市场监管、街道办等多部门力量，定期协调解决治理难题，共享车辆信息、停放数据与处置进度 。</w:t>
      </w:r>
      <w:r>
        <w:rPr>
          <w:rFonts w:ascii="仿宋_GB2312" w:eastAsia="仿宋_GB2312" w:hint="eastAsia"/>
          <w:sz w:val="32"/>
          <w:szCs w:val="32"/>
        </w:rPr>
        <w:br/>
      </w:r>
      <w:r>
        <w:rPr>
          <w:rFonts w:ascii="MS Gothic" w:eastAsia="MS Gothic" w:hAnsi="MS Gothic" w:cs="MS Gothic" w:hint="eastAsia"/>
          <w:sz w:val="32"/>
          <w:szCs w:val="32"/>
        </w:rPr>
        <w:t>​</w:t>
      </w:r>
      <w:r>
        <w:rPr>
          <w:rFonts w:ascii="MS Gothic" w:hAnsi="MS Gothic" w:cs="MS Gothic" w:hint="eastAsia"/>
          <w:sz w:val="32"/>
          <w:szCs w:val="32"/>
        </w:rPr>
        <w:t xml:space="preserve">    </w:t>
      </w:r>
      <w:r>
        <w:rPr>
          <w:rFonts w:ascii="仿宋_GB2312" w:eastAsia="仿宋_GB2312" w:hint="eastAsia"/>
          <w:sz w:val="32"/>
          <w:szCs w:val="32"/>
        </w:rPr>
        <w:t>2.</w:t>
      </w:r>
      <w:r>
        <w:rPr>
          <w:rFonts w:ascii="仿宋_GB2312" w:eastAsia="仿宋_GB2312" w:hint="eastAsia"/>
          <w:sz w:val="32"/>
          <w:szCs w:val="32"/>
        </w:rPr>
        <w:t> </w:t>
      </w:r>
      <w:r>
        <w:rPr>
          <w:rFonts w:ascii="仿宋_GB2312" w:eastAsia="仿宋_GB2312" w:hint="eastAsia"/>
          <w:sz w:val="32"/>
          <w:szCs w:val="32"/>
        </w:rPr>
        <w:t>搭建统一信息共享平台：整合公安车辆登记数据、城管巡查数据、物业上报信息、群众举报线索，建立“僵尸车”动态数据库，实现“线上云端筛选、线下实地核查”的立体化排查模式，提升摸排效率。</w:t>
      </w:r>
      <w:r>
        <w:rPr>
          <w:rFonts w:ascii="仿宋_GB2312" w:eastAsia="仿宋_GB2312" w:hint="eastAsia"/>
          <w:sz w:val="32"/>
          <w:szCs w:val="32"/>
        </w:rPr>
        <w:br/>
      </w:r>
    </w:p>
    <w:p w:rsidR="00DB07CF" w:rsidRDefault="00DB07CF">
      <w:pPr>
        <w:pStyle w:val="aa"/>
        <w:widowControl/>
        <w:spacing w:beforeAutospacing="0" w:afterAutospacing="0" w:line="600" w:lineRule="exact"/>
        <w:rPr>
          <w:rFonts w:ascii="楷体_GB2312" w:eastAsia="楷体_GB2312" w:hAnsi="楷体" w:cs="楷体"/>
          <w:color w:val="000000"/>
          <w:spacing w:val="-17"/>
          <w:sz w:val="32"/>
          <w:szCs w:val="32"/>
        </w:rPr>
      </w:pPr>
    </w:p>
    <w:p w:rsidR="00DB07CF" w:rsidRDefault="00DB07CF">
      <w:pPr>
        <w:pStyle w:val="aa"/>
        <w:widowControl/>
        <w:spacing w:beforeAutospacing="0" w:afterAutospacing="0" w:line="600" w:lineRule="exact"/>
        <w:rPr>
          <w:rFonts w:ascii="楷体_GB2312" w:eastAsia="楷体_GB2312" w:hAnsi="楷体" w:cs="楷体"/>
          <w:color w:val="000000"/>
          <w:spacing w:val="-17"/>
          <w:sz w:val="32"/>
          <w:szCs w:val="32"/>
        </w:rPr>
      </w:pPr>
    </w:p>
    <w:p w:rsidR="00DB07CF" w:rsidRDefault="00DB07CF">
      <w:pPr>
        <w:pStyle w:val="aa"/>
        <w:widowControl/>
        <w:spacing w:beforeAutospacing="0" w:afterAutospacing="0" w:line="600" w:lineRule="exact"/>
        <w:rPr>
          <w:rFonts w:ascii="楷体_GB2312" w:eastAsia="楷体_GB2312" w:hAnsi="楷体" w:cs="楷体"/>
          <w:color w:val="000000"/>
          <w:spacing w:val="-17"/>
          <w:sz w:val="32"/>
          <w:szCs w:val="32"/>
        </w:rPr>
      </w:pPr>
    </w:p>
    <w:p w:rsidR="00DB07CF" w:rsidRDefault="00DB07CF">
      <w:pPr>
        <w:pStyle w:val="aa"/>
        <w:widowControl/>
        <w:spacing w:beforeAutospacing="0" w:afterAutospacing="0" w:line="600" w:lineRule="exact"/>
        <w:rPr>
          <w:rFonts w:ascii="楷体_GB2312" w:eastAsia="楷体_GB2312" w:hAnsi="楷体" w:cs="楷体"/>
          <w:color w:val="000000"/>
          <w:spacing w:val="-17"/>
          <w:sz w:val="32"/>
          <w:szCs w:val="32"/>
        </w:rPr>
      </w:pPr>
    </w:p>
    <w:p w:rsidR="00DB07CF" w:rsidRDefault="00DB07CF">
      <w:pPr>
        <w:pStyle w:val="aa"/>
        <w:widowControl/>
        <w:spacing w:beforeAutospacing="0" w:afterAutospacing="0" w:line="600" w:lineRule="exact"/>
        <w:rPr>
          <w:rFonts w:ascii="楷体_GB2312" w:eastAsia="楷体_GB2312" w:hAnsi="楷体" w:cs="楷体"/>
          <w:color w:val="000000"/>
          <w:spacing w:val="-17"/>
          <w:sz w:val="32"/>
          <w:szCs w:val="32"/>
        </w:rPr>
      </w:pPr>
    </w:p>
    <w:p w:rsidR="00DB07CF" w:rsidRDefault="00DB07CF">
      <w:pPr>
        <w:pStyle w:val="aa"/>
        <w:widowControl/>
        <w:spacing w:beforeAutospacing="0" w:afterAutospacing="0" w:line="600" w:lineRule="exact"/>
        <w:rPr>
          <w:rFonts w:ascii="楷体_GB2312" w:eastAsia="楷体_GB2312" w:hAnsi="楷体" w:cs="楷体"/>
          <w:color w:val="000000"/>
          <w:spacing w:val="-17"/>
          <w:sz w:val="32"/>
          <w:szCs w:val="32"/>
        </w:rPr>
      </w:pPr>
    </w:p>
    <w:p w:rsidR="00A43A83" w:rsidRDefault="00031966">
      <w:pPr>
        <w:pStyle w:val="aa"/>
        <w:widowControl/>
        <w:spacing w:beforeAutospacing="0" w:afterAutospacing="0" w:line="600" w:lineRule="exact"/>
        <w:rPr>
          <w:rFonts w:ascii="楷体_GB2312" w:eastAsia="楷体_GB2312"/>
        </w:rPr>
      </w:pPr>
      <w:r>
        <w:rPr>
          <w:rFonts w:ascii="楷体_GB2312" w:eastAsia="楷体_GB2312" w:hAnsi="楷体" w:cs="楷体" w:hint="eastAsia"/>
          <w:color w:val="000000"/>
          <w:spacing w:val="-17"/>
          <w:sz w:val="32"/>
          <w:szCs w:val="32"/>
        </w:rPr>
        <w:lastRenderedPageBreak/>
        <w:t>提案编号：062</w:t>
      </w:r>
    </w:p>
    <w:p w:rsidR="00A43A83" w:rsidRDefault="00031966">
      <w:pPr>
        <w:pStyle w:val="aa"/>
        <w:widowControl/>
        <w:spacing w:beforeAutospacing="0" w:afterAutospacing="0" w:line="600" w:lineRule="exact"/>
        <w:jc w:val="both"/>
        <w:rPr>
          <w:rFonts w:ascii="楷体_GB2312" w:eastAsia="楷体_GB2312"/>
        </w:rPr>
      </w:pPr>
      <w:r>
        <w:rPr>
          <w:rFonts w:ascii="楷体_GB2312" w:eastAsia="楷体_GB2312" w:hAnsi="楷体" w:cs="楷体" w:hint="eastAsia"/>
          <w:color w:val="000000"/>
          <w:spacing w:val="-17"/>
          <w:sz w:val="32"/>
          <w:szCs w:val="32"/>
        </w:rPr>
        <w:t>提案名称：关于为S206路杨营子村至药王庙村路段安装路灯的提案</w:t>
      </w:r>
      <w:r>
        <w:rPr>
          <w:rFonts w:ascii="楷体_GB2312" w:eastAsia="楷体_GB2312" w:hAnsi="楷体" w:cs="楷体" w:hint="eastAsia"/>
          <w:color w:val="000000"/>
          <w:spacing w:val="-30"/>
          <w:sz w:val="32"/>
          <w:szCs w:val="32"/>
        </w:rPr>
        <w:t>提  案  人： 姚晓丽</w:t>
      </w:r>
    </w:p>
    <w:p w:rsidR="00A43A83" w:rsidRDefault="00031966">
      <w:pPr>
        <w:pStyle w:val="aa"/>
        <w:widowControl/>
        <w:spacing w:beforeAutospacing="0" w:afterAutospacing="0" w:line="600" w:lineRule="exact"/>
        <w:jc w:val="both"/>
        <w:rPr>
          <w:rFonts w:ascii="楷体_GB2312" w:eastAsia="楷体_GB2312"/>
        </w:rPr>
      </w:pPr>
      <w:r>
        <w:rPr>
          <w:rFonts w:ascii="楷体_GB2312" w:eastAsia="楷体_GB2312" w:hAnsi="楷体" w:cs="楷体" w:hint="eastAsia"/>
          <w:color w:val="000000"/>
          <w:spacing w:val="-17"/>
          <w:sz w:val="32"/>
          <w:szCs w:val="32"/>
        </w:rPr>
        <w:t>联系方式</w:t>
      </w:r>
      <w:r>
        <w:rPr>
          <w:rFonts w:ascii="楷体_GB2312" w:eastAsia="楷体_GB2312" w:hAnsi="楷体" w:cs="楷体" w:hint="eastAsia"/>
          <w:color w:val="000000"/>
          <w:sz w:val="32"/>
          <w:szCs w:val="32"/>
        </w:rPr>
        <w:t>：13848967816</w:t>
      </w:r>
    </w:p>
    <w:p w:rsidR="00A43A83" w:rsidRDefault="00031966">
      <w:pPr>
        <w:pStyle w:val="aa"/>
        <w:widowControl/>
        <w:spacing w:beforeAutospacing="0" w:afterAutospacing="0" w:line="600" w:lineRule="exact"/>
        <w:jc w:val="both"/>
        <w:rPr>
          <w:rFonts w:ascii="楷体_GB2312" w:eastAsia="楷体_GB2312" w:hAnsi="楷体" w:cs="楷体"/>
          <w:color w:val="000000"/>
          <w:sz w:val="32"/>
          <w:szCs w:val="32"/>
        </w:rPr>
      </w:pPr>
      <w:r>
        <w:rPr>
          <w:rFonts w:ascii="楷体_GB2312" w:eastAsia="楷体_GB2312" w:hAnsi="楷体" w:cs="楷体" w:hint="eastAsia"/>
          <w:color w:val="000000"/>
          <w:spacing w:val="-17"/>
          <w:sz w:val="32"/>
          <w:szCs w:val="32"/>
        </w:rPr>
        <w:t>界     别</w:t>
      </w:r>
      <w:r>
        <w:rPr>
          <w:rFonts w:ascii="楷体_GB2312" w:eastAsia="楷体_GB2312" w:hAnsi="楷体" w:cs="楷体" w:hint="eastAsia"/>
          <w:color w:val="000000"/>
          <w:sz w:val="32"/>
          <w:szCs w:val="32"/>
        </w:rPr>
        <w:t>：无党派人士</w:t>
      </w:r>
    </w:p>
    <w:p w:rsidR="00A43A83" w:rsidRDefault="00031966">
      <w:pPr>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关于为S206线杨营子村至药王庙村路段安装路灯的提案</w:t>
      </w:r>
    </w:p>
    <w:p w:rsidR="00A43A83" w:rsidRDefault="00A43A83">
      <w:pPr>
        <w:ind w:firstLineChars="200" w:firstLine="640"/>
        <w:rPr>
          <w:rFonts w:ascii="仿宋" w:eastAsia="仿宋" w:hAnsi="仿宋" w:cs="仿宋"/>
          <w:sz w:val="32"/>
          <w:szCs w:val="32"/>
        </w:rPr>
      </w:pPr>
    </w:p>
    <w:p w:rsidR="00A43A83" w:rsidRDefault="0003196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S206线作为连接赤峰城区与锦山的重要交通干线，途经多个行政村，是沿线村民通勤务工、学生上下学、农产品运输的核心交通载体，直接惠及沿途及周边村庄数+名群众的生产生活。经实地调研发现，S206路，从锦山到赤峰路段大部分都已经安装了路灯，但牛家营子镇从杨营子村至药王庙村路段未安装路灯，给群众生产生活带来极大不便，也存在很多交通隐患，亟需相关部门统筹解决。</w:t>
      </w:r>
    </w:p>
    <w:p w:rsidR="00A43A83" w:rsidRDefault="00031966">
      <w:pPr>
        <w:ind w:firstLineChars="200" w:firstLine="640"/>
        <w:rPr>
          <w:rFonts w:ascii="黑体" w:eastAsia="黑体" w:hAnsi="黑体" w:cs="黑体"/>
          <w:sz w:val="32"/>
          <w:szCs w:val="32"/>
        </w:rPr>
      </w:pPr>
      <w:r>
        <w:rPr>
          <w:rFonts w:ascii="黑体" w:eastAsia="黑体" w:hAnsi="黑体" w:cs="黑体" w:hint="eastAsia"/>
          <w:sz w:val="32"/>
          <w:szCs w:val="32"/>
        </w:rPr>
        <w:t>一、建议</w:t>
      </w:r>
    </w:p>
    <w:p w:rsidR="00A43A83" w:rsidRDefault="0003196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相关部门高度重视赤峰市206路杨营子村至药王庙村路段的照明缺失问题，尽快落实路灯安装工作，让群众出行更安心、更便捷，为夯实乡村振兴根基、推动区域高质量发展提供坚实保障。</w:t>
      </w:r>
    </w:p>
    <w:p w:rsidR="00DB07CF" w:rsidRDefault="00DB07CF">
      <w:pPr>
        <w:spacing w:line="560" w:lineRule="exact"/>
        <w:jc w:val="left"/>
        <w:rPr>
          <w:rFonts w:ascii="楷体_GB2312" w:eastAsia="楷体_GB2312" w:hAnsi="黑体" w:cs="黑体"/>
          <w:sz w:val="32"/>
          <w:szCs w:val="32"/>
        </w:rPr>
      </w:pPr>
    </w:p>
    <w:p w:rsidR="00DB07CF" w:rsidRDefault="00031966" w:rsidP="00DB07CF">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提案编号：063</w:t>
      </w:r>
    </w:p>
    <w:p w:rsidR="00DB07CF" w:rsidRDefault="00031966" w:rsidP="00DB07CF">
      <w:pPr>
        <w:spacing w:line="560" w:lineRule="exact"/>
        <w:ind w:left="1600" w:hangingChars="500" w:hanging="1600"/>
        <w:jc w:val="left"/>
        <w:rPr>
          <w:rFonts w:ascii="楷体_GB2312" w:eastAsia="楷体_GB2312"/>
          <w:color w:val="000000"/>
          <w:sz w:val="32"/>
          <w:szCs w:val="32"/>
        </w:rPr>
      </w:pPr>
      <w:r>
        <w:rPr>
          <w:rFonts w:ascii="楷体_GB2312" w:eastAsia="楷体_GB2312" w:hAnsi="黑体" w:cs="黑体"/>
          <w:sz w:val="32"/>
          <w:szCs w:val="32"/>
        </w:rPr>
        <w:t>提案名称：</w:t>
      </w:r>
      <w:r>
        <w:rPr>
          <w:rFonts w:ascii="楷体_GB2312" w:eastAsia="楷体_GB2312"/>
          <w:color w:val="000000"/>
          <w:sz w:val="32"/>
          <w:szCs w:val="32"/>
        </w:rPr>
        <w:t>关于加强全旗青少年儿童脊柱侧弯综合防控工作的提案</w:t>
      </w:r>
    </w:p>
    <w:p w:rsidR="00A43A83" w:rsidRPr="00DB07CF" w:rsidRDefault="00031966" w:rsidP="00DB07CF">
      <w:pPr>
        <w:spacing w:line="560" w:lineRule="exact"/>
        <w:jc w:val="left"/>
        <w:rPr>
          <w:rFonts w:ascii="楷体_GB2312" w:eastAsia="楷体_GB2312" w:hAnsi="黑体" w:cs="黑体"/>
          <w:sz w:val="32"/>
          <w:szCs w:val="32"/>
        </w:rPr>
      </w:pPr>
      <w:r>
        <w:rPr>
          <w:rFonts w:ascii="楷体_GB2312" w:eastAsia="楷体_GB2312" w:hAnsi="黑体" w:cs="黑体"/>
          <w:sz w:val="32"/>
          <w:szCs w:val="32"/>
        </w:rPr>
        <w:t>提 案 人：宫兆兴联系方式：15847626688</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别：医药卫生</w:t>
      </w:r>
    </w:p>
    <w:p w:rsidR="00A43A83" w:rsidRDefault="00031966">
      <w:pPr>
        <w:pStyle w:val="1"/>
        <w:widowControl/>
        <w:spacing w:line="360" w:lineRule="atLeast"/>
        <w:jc w:val="center"/>
        <w:rPr>
          <w:rFonts w:ascii="方正小标宋简体" w:eastAsia="方正小标宋简体"/>
          <w:color w:val="000000"/>
          <w:sz w:val="44"/>
          <w:szCs w:val="44"/>
        </w:rPr>
      </w:pPr>
      <w:r>
        <w:rPr>
          <w:rFonts w:ascii="方正小标宋简体" w:eastAsia="方正小标宋简体"/>
          <w:color w:val="000000"/>
          <w:sz w:val="44"/>
          <w:szCs w:val="44"/>
        </w:rPr>
        <w:t>关于加强全旗青少年儿童脊柱侧弯综合防控工作的提案</w:t>
      </w:r>
    </w:p>
    <w:p w:rsidR="00A43A83" w:rsidRDefault="00031966">
      <w:pPr>
        <w:widowControl/>
        <w:spacing w:line="360" w:lineRule="atLeast"/>
        <w:rPr>
          <w:rFonts w:eastAsia="宋体"/>
          <w:b/>
          <w:bCs/>
          <w:color w:val="000000"/>
          <w:sz w:val="32"/>
          <w:szCs w:val="32"/>
        </w:rPr>
      </w:pPr>
      <w:r>
        <w:rPr>
          <w:b/>
          <w:bCs/>
          <w:color w:val="000000"/>
          <w:sz w:val="32"/>
          <w:szCs w:val="32"/>
        </w:rPr>
        <w:t>一、</w:t>
      </w:r>
      <w:r>
        <w:rPr>
          <w:rFonts w:hint="eastAsia"/>
          <w:b/>
          <w:bCs/>
          <w:color w:val="000000"/>
          <w:sz w:val="32"/>
          <w:szCs w:val="32"/>
        </w:rPr>
        <w:t>基本情况</w:t>
      </w:r>
    </w:p>
    <w:p w:rsidR="00A43A83" w:rsidRDefault="00031966">
      <w:pPr>
        <w:widowControl/>
        <w:spacing w:line="360" w:lineRule="atLeast"/>
        <w:ind w:left="-360" w:firstLineChars="200" w:firstLine="640"/>
        <w:jc w:val="left"/>
        <w:rPr>
          <w:color w:val="000000"/>
          <w:sz w:val="32"/>
          <w:szCs w:val="32"/>
        </w:rPr>
      </w:pPr>
      <w:r>
        <w:rPr>
          <w:color w:val="000000"/>
          <w:sz w:val="32"/>
          <w:szCs w:val="32"/>
        </w:rPr>
        <w:t>脊柱侧弯</w:t>
      </w:r>
      <w:r>
        <w:rPr>
          <w:rFonts w:hint="eastAsia"/>
          <w:color w:val="000000"/>
          <w:sz w:val="32"/>
          <w:szCs w:val="32"/>
        </w:rPr>
        <w:t>是一种较为严重的骨骼疾病，</w:t>
      </w:r>
      <w:r>
        <w:rPr>
          <w:color w:val="000000"/>
          <w:sz w:val="32"/>
          <w:szCs w:val="32"/>
        </w:rPr>
        <w:t>已成为继肥胖、近视之后我国儿童青少年第三大健康</w:t>
      </w:r>
      <w:r>
        <w:rPr>
          <w:rFonts w:hint="eastAsia"/>
          <w:color w:val="000000"/>
          <w:sz w:val="32"/>
          <w:szCs w:val="32"/>
        </w:rPr>
        <w:t>“</w:t>
      </w:r>
      <w:r>
        <w:rPr>
          <w:color w:val="000000"/>
          <w:sz w:val="32"/>
          <w:szCs w:val="32"/>
        </w:rPr>
        <w:t>杀手</w:t>
      </w:r>
      <w:r>
        <w:rPr>
          <w:rFonts w:hint="eastAsia"/>
          <w:color w:val="000000"/>
          <w:sz w:val="32"/>
          <w:szCs w:val="32"/>
        </w:rPr>
        <w:t>”</w:t>
      </w:r>
      <w:r>
        <w:rPr>
          <w:color w:val="000000"/>
          <w:sz w:val="32"/>
          <w:szCs w:val="32"/>
        </w:rPr>
        <w:t>，且呈低龄化、高发态势。</w:t>
      </w:r>
      <w:r>
        <w:rPr>
          <w:rFonts w:hint="eastAsia"/>
          <w:color w:val="000000"/>
          <w:sz w:val="32"/>
          <w:szCs w:val="32"/>
        </w:rPr>
        <w:t>该</w:t>
      </w:r>
      <w:r>
        <w:rPr>
          <w:color w:val="000000"/>
          <w:sz w:val="32"/>
          <w:szCs w:val="32"/>
        </w:rPr>
        <w:t>疾病隐匿性强，早期无明显痛感，</w:t>
      </w:r>
      <w:r>
        <w:rPr>
          <w:rFonts w:hint="eastAsia"/>
          <w:color w:val="000000"/>
          <w:sz w:val="32"/>
          <w:szCs w:val="32"/>
        </w:rPr>
        <w:t>多</w:t>
      </w:r>
      <w:r>
        <w:rPr>
          <w:color w:val="000000"/>
          <w:sz w:val="32"/>
          <w:szCs w:val="32"/>
        </w:rPr>
        <w:t>数发现时已错过</w:t>
      </w:r>
      <w:r>
        <w:rPr>
          <w:rFonts w:hint="eastAsia"/>
          <w:color w:val="000000"/>
          <w:sz w:val="32"/>
          <w:szCs w:val="32"/>
        </w:rPr>
        <w:t xml:space="preserve">10 </w:t>
      </w:r>
      <w:r>
        <w:rPr>
          <w:rFonts w:hint="eastAsia"/>
          <w:color w:val="000000"/>
          <w:sz w:val="32"/>
          <w:szCs w:val="32"/>
        </w:rPr>
        <w:t>—</w:t>
      </w:r>
      <w:r>
        <w:rPr>
          <w:rFonts w:hint="eastAsia"/>
          <w:color w:val="000000"/>
          <w:sz w:val="32"/>
          <w:szCs w:val="32"/>
        </w:rPr>
        <w:t xml:space="preserve"> 16 </w:t>
      </w:r>
      <w:r>
        <w:rPr>
          <w:rFonts w:hint="eastAsia"/>
          <w:color w:val="000000"/>
          <w:sz w:val="32"/>
          <w:szCs w:val="32"/>
        </w:rPr>
        <w:t>岁黄金干预期，易</w:t>
      </w:r>
      <w:r>
        <w:rPr>
          <w:color w:val="000000"/>
          <w:sz w:val="32"/>
          <w:szCs w:val="32"/>
        </w:rPr>
        <w:t>造成身体畸形、心肺</w:t>
      </w:r>
      <w:r>
        <w:rPr>
          <w:rFonts w:hint="eastAsia"/>
          <w:color w:val="000000"/>
          <w:sz w:val="32"/>
          <w:szCs w:val="32"/>
        </w:rPr>
        <w:t>和神经</w:t>
      </w:r>
      <w:r>
        <w:rPr>
          <w:color w:val="000000"/>
          <w:sz w:val="32"/>
          <w:szCs w:val="32"/>
        </w:rPr>
        <w:t>受压、心理自卑等终身影响</w:t>
      </w:r>
      <w:r>
        <w:rPr>
          <w:rFonts w:hint="eastAsia"/>
          <w:color w:val="000000"/>
          <w:sz w:val="32"/>
          <w:szCs w:val="32"/>
        </w:rPr>
        <w:t>，</w:t>
      </w:r>
      <w:r>
        <w:rPr>
          <w:color w:val="000000"/>
          <w:sz w:val="32"/>
          <w:szCs w:val="32"/>
        </w:rPr>
        <w:t>重度患者需手术</w:t>
      </w:r>
      <w:r>
        <w:rPr>
          <w:rFonts w:hint="eastAsia"/>
          <w:color w:val="000000"/>
          <w:sz w:val="32"/>
          <w:szCs w:val="32"/>
        </w:rPr>
        <w:t>治疗。其</w:t>
      </w:r>
      <w:r>
        <w:rPr>
          <w:color w:val="000000"/>
          <w:sz w:val="32"/>
          <w:szCs w:val="32"/>
        </w:rPr>
        <w:t>主要诱因</w:t>
      </w:r>
      <w:r>
        <w:rPr>
          <w:rFonts w:hint="eastAsia"/>
          <w:color w:val="000000"/>
          <w:sz w:val="32"/>
          <w:szCs w:val="32"/>
        </w:rPr>
        <w:t>包括</w:t>
      </w:r>
      <w:r>
        <w:rPr>
          <w:color w:val="000000"/>
          <w:sz w:val="32"/>
          <w:szCs w:val="32"/>
        </w:rPr>
        <w:t>课业负担重、久坐姿势不良、电子产品过度使用、书包过重、课桌椅不匹配、运动不足</w:t>
      </w:r>
      <w:r>
        <w:rPr>
          <w:rFonts w:hint="eastAsia"/>
          <w:color w:val="000000"/>
          <w:sz w:val="32"/>
          <w:szCs w:val="32"/>
        </w:rPr>
        <w:t>或</w:t>
      </w:r>
      <w:r>
        <w:rPr>
          <w:color w:val="000000"/>
          <w:sz w:val="32"/>
          <w:szCs w:val="32"/>
        </w:rPr>
        <w:t>先天因素，多重风险叠加。《健康中国</w:t>
      </w:r>
      <w:r>
        <w:rPr>
          <w:color w:val="000000"/>
          <w:sz w:val="32"/>
          <w:szCs w:val="32"/>
        </w:rPr>
        <w:t>2030</w:t>
      </w:r>
      <w:r>
        <w:rPr>
          <w:color w:val="000000"/>
          <w:sz w:val="32"/>
          <w:szCs w:val="32"/>
        </w:rPr>
        <w:t>规划纲要》</w:t>
      </w:r>
      <w:r>
        <w:rPr>
          <w:rFonts w:hint="eastAsia"/>
          <w:color w:val="000000"/>
          <w:sz w:val="32"/>
          <w:szCs w:val="32"/>
        </w:rPr>
        <w:t>、</w:t>
      </w:r>
      <w:r>
        <w:rPr>
          <w:color w:val="000000"/>
          <w:sz w:val="32"/>
          <w:szCs w:val="32"/>
        </w:rPr>
        <w:t>《中国儿童发展纲要（</w:t>
      </w:r>
      <w:r>
        <w:rPr>
          <w:color w:val="000000"/>
          <w:sz w:val="32"/>
          <w:szCs w:val="32"/>
        </w:rPr>
        <w:t xml:space="preserve">2021—2030 </w:t>
      </w:r>
      <w:r>
        <w:rPr>
          <w:color w:val="000000"/>
          <w:sz w:val="32"/>
          <w:szCs w:val="32"/>
        </w:rPr>
        <w:t>年）》</w:t>
      </w:r>
      <w:r>
        <w:rPr>
          <w:rFonts w:hint="eastAsia"/>
          <w:color w:val="000000"/>
          <w:sz w:val="32"/>
          <w:szCs w:val="32"/>
        </w:rPr>
        <w:t>、</w:t>
      </w:r>
      <w:r>
        <w:rPr>
          <w:color w:val="000000"/>
          <w:sz w:val="32"/>
          <w:szCs w:val="32"/>
        </w:rPr>
        <w:t>《儿童青少年五健促进行动计划（</w:t>
      </w:r>
      <w:r>
        <w:rPr>
          <w:color w:val="000000"/>
          <w:sz w:val="32"/>
          <w:szCs w:val="32"/>
        </w:rPr>
        <w:t xml:space="preserve">2026-2030 </w:t>
      </w:r>
      <w:r>
        <w:rPr>
          <w:color w:val="000000"/>
          <w:sz w:val="32"/>
          <w:szCs w:val="32"/>
        </w:rPr>
        <w:t>年）》</w:t>
      </w:r>
      <w:r>
        <w:rPr>
          <w:rFonts w:hint="eastAsia"/>
          <w:color w:val="000000"/>
          <w:sz w:val="32"/>
          <w:szCs w:val="32"/>
        </w:rPr>
        <w:t>均</w:t>
      </w:r>
      <w:r>
        <w:rPr>
          <w:color w:val="000000"/>
          <w:sz w:val="32"/>
          <w:szCs w:val="32"/>
        </w:rPr>
        <w:t>明确要求开展脊柱弯曲异常筛查、强化干预与健康促进。</w:t>
      </w:r>
    </w:p>
    <w:p w:rsidR="00A43A83" w:rsidRDefault="00031966" w:rsidP="00DF3C4C">
      <w:pPr>
        <w:widowControl/>
        <w:spacing w:line="360" w:lineRule="atLeast"/>
        <w:ind w:left="-360" w:firstLineChars="200" w:firstLine="643"/>
        <w:jc w:val="left"/>
        <w:rPr>
          <w:b/>
          <w:bCs/>
          <w:color w:val="000000"/>
          <w:sz w:val="32"/>
          <w:szCs w:val="32"/>
        </w:rPr>
      </w:pPr>
      <w:r>
        <w:rPr>
          <w:rFonts w:hint="eastAsia"/>
          <w:b/>
          <w:bCs/>
          <w:color w:val="000000"/>
          <w:sz w:val="32"/>
          <w:szCs w:val="32"/>
        </w:rPr>
        <w:t>二、存在问题与困难</w:t>
      </w:r>
    </w:p>
    <w:p w:rsidR="00A43A83" w:rsidRDefault="00031966">
      <w:pPr>
        <w:widowControl/>
        <w:spacing w:line="360" w:lineRule="atLeast"/>
        <w:jc w:val="left"/>
        <w:rPr>
          <w:color w:val="000000"/>
          <w:sz w:val="24"/>
        </w:rPr>
      </w:pPr>
      <w:r>
        <w:rPr>
          <w:color w:val="000000"/>
          <w:sz w:val="32"/>
          <w:szCs w:val="32"/>
        </w:rPr>
        <w:t>筛查覆盖不均</w:t>
      </w:r>
      <w:r>
        <w:rPr>
          <w:rFonts w:hint="eastAsia"/>
          <w:color w:val="000000"/>
          <w:sz w:val="32"/>
          <w:szCs w:val="32"/>
        </w:rPr>
        <w:t>或没有筛查，</w:t>
      </w:r>
      <w:r>
        <w:rPr>
          <w:color w:val="000000"/>
          <w:sz w:val="32"/>
          <w:szCs w:val="32"/>
        </w:rPr>
        <w:t>经费不足</w:t>
      </w:r>
      <w:r>
        <w:rPr>
          <w:rFonts w:hint="eastAsia"/>
          <w:color w:val="000000"/>
          <w:sz w:val="32"/>
          <w:szCs w:val="32"/>
        </w:rPr>
        <w:t>，</w:t>
      </w:r>
      <w:r>
        <w:rPr>
          <w:color w:val="000000"/>
          <w:sz w:val="32"/>
          <w:szCs w:val="32"/>
        </w:rPr>
        <w:t>康复训练等保守治疗未纳入医保，校医</w:t>
      </w:r>
      <w:r>
        <w:rPr>
          <w:rFonts w:hint="eastAsia"/>
          <w:color w:val="000000"/>
          <w:sz w:val="32"/>
          <w:szCs w:val="32"/>
        </w:rPr>
        <w:t>和基层医疗机构</w:t>
      </w:r>
      <w:r>
        <w:rPr>
          <w:color w:val="000000"/>
          <w:sz w:val="32"/>
          <w:szCs w:val="32"/>
        </w:rPr>
        <w:t>专业能力薄弱</w:t>
      </w:r>
      <w:r>
        <w:rPr>
          <w:rFonts w:hint="eastAsia"/>
          <w:color w:val="000000"/>
          <w:sz w:val="32"/>
          <w:szCs w:val="32"/>
        </w:rPr>
        <w:t>致</w:t>
      </w:r>
      <w:r>
        <w:rPr>
          <w:color w:val="000000"/>
          <w:sz w:val="32"/>
          <w:szCs w:val="32"/>
        </w:rPr>
        <w:t>转诊干预</w:t>
      </w:r>
      <w:r>
        <w:rPr>
          <w:color w:val="000000"/>
          <w:sz w:val="32"/>
          <w:szCs w:val="32"/>
        </w:rPr>
        <w:lastRenderedPageBreak/>
        <w:t>断层、体卫融合不足、医教结合流于形式</w:t>
      </w:r>
      <w:r>
        <w:rPr>
          <w:rFonts w:hint="eastAsia"/>
          <w:color w:val="000000"/>
          <w:sz w:val="32"/>
          <w:szCs w:val="32"/>
        </w:rPr>
        <w:t>，</w:t>
      </w:r>
      <w:r>
        <w:rPr>
          <w:color w:val="000000"/>
          <w:sz w:val="32"/>
          <w:szCs w:val="32"/>
        </w:rPr>
        <w:t>家庭与校园护脊意识薄弱，未形成闭环管理。</w:t>
      </w:r>
    </w:p>
    <w:p w:rsidR="00A43A83" w:rsidRDefault="00031966">
      <w:pPr>
        <w:pStyle w:val="3"/>
        <w:widowControl/>
        <w:spacing w:beforeAutospacing="0" w:afterAutospacing="0" w:line="360" w:lineRule="atLeast"/>
        <w:ind w:firstLineChars="100" w:firstLine="321"/>
        <w:rPr>
          <w:rFonts w:hint="default"/>
          <w:color w:val="000000"/>
          <w:sz w:val="32"/>
          <w:szCs w:val="32"/>
        </w:rPr>
      </w:pPr>
      <w:r>
        <w:rPr>
          <w:color w:val="000000"/>
          <w:sz w:val="32"/>
          <w:szCs w:val="32"/>
        </w:rPr>
        <w:t>三、意见建议</w:t>
      </w:r>
    </w:p>
    <w:p w:rsidR="00A43A83" w:rsidRDefault="00031966" w:rsidP="00DF3C4C">
      <w:pPr>
        <w:widowControl/>
        <w:spacing w:line="360" w:lineRule="atLeast"/>
        <w:ind w:left="-360" w:firstLineChars="200" w:firstLine="643"/>
        <w:jc w:val="left"/>
        <w:rPr>
          <w:color w:val="000000"/>
          <w:sz w:val="32"/>
          <w:szCs w:val="32"/>
        </w:rPr>
      </w:pPr>
      <w:r>
        <w:rPr>
          <w:rFonts w:hint="eastAsia"/>
          <w:b/>
          <w:bCs/>
          <w:color w:val="000000"/>
          <w:sz w:val="32"/>
          <w:szCs w:val="32"/>
        </w:rPr>
        <w:t>1</w:t>
      </w:r>
      <w:r>
        <w:rPr>
          <w:rFonts w:hint="eastAsia"/>
          <w:b/>
          <w:bCs/>
          <w:color w:val="000000"/>
          <w:sz w:val="32"/>
          <w:szCs w:val="32"/>
        </w:rPr>
        <w:t>、</w:t>
      </w:r>
      <w:r>
        <w:rPr>
          <w:b/>
          <w:bCs/>
          <w:color w:val="000000"/>
          <w:sz w:val="32"/>
          <w:szCs w:val="32"/>
        </w:rPr>
        <w:t>构建学校</w:t>
      </w:r>
      <w:r>
        <w:rPr>
          <w:rFonts w:hint="eastAsia"/>
          <w:b/>
          <w:bCs/>
          <w:color w:val="000000"/>
          <w:sz w:val="32"/>
          <w:szCs w:val="32"/>
        </w:rPr>
        <w:t>、</w:t>
      </w:r>
      <w:r>
        <w:rPr>
          <w:b/>
          <w:bCs/>
          <w:color w:val="000000"/>
          <w:sz w:val="32"/>
          <w:szCs w:val="32"/>
        </w:rPr>
        <w:t>基层</w:t>
      </w:r>
      <w:r>
        <w:rPr>
          <w:rFonts w:hint="eastAsia"/>
          <w:b/>
          <w:bCs/>
          <w:color w:val="000000"/>
          <w:sz w:val="32"/>
          <w:szCs w:val="32"/>
        </w:rPr>
        <w:t>、</w:t>
      </w:r>
      <w:r>
        <w:rPr>
          <w:b/>
          <w:bCs/>
          <w:color w:val="000000"/>
          <w:sz w:val="32"/>
          <w:szCs w:val="32"/>
        </w:rPr>
        <w:t>专科三级防控网络</w:t>
      </w:r>
      <w:r>
        <w:rPr>
          <w:rFonts w:hint="eastAsia"/>
          <w:color w:val="000000"/>
          <w:sz w:val="32"/>
          <w:szCs w:val="32"/>
        </w:rPr>
        <w:t>。</w:t>
      </w:r>
      <w:r>
        <w:rPr>
          <w:rFonts w:hint="eastAsia"/>
          <w:b/>
          <w:bCs/>
          <w:color w:val="000000"/>
          <w:sz w:val="32"/>
          <w:szCs w:val="32"/>
        </w:rPr>
        <w:t>一是</w:t>
      </w:r>
      <w:r>
        <w:rPr>
          <w:rFonts w:hint="eastAsia"/>
          <w:color w:val="000000"/>
          <w:sz w:val="32"/>
          <w:szCs w:val="32"/>
        </w:rPr>
        <w:t>学校</w:t>
      </w:r>
      <w:r>
        <w:rPr>
          <w:color w:val="000000"/>
          <w:sz w:val="32"/>
          <w:szCs w:val="32"/>
        </w:rPr>
        <w:t>负责常态筛查、体态观察、初步宣教，推广课间护脊操、坐姿矫正、书包减重、可升降课桌椅动态适配</w:t>
      </w:r>
      <w:r>
        <w:rPr>
          <w:rFonts w:hint="eastAsia"/>
          <w:color w:val="000000"/>
          <w:sz w:val="32"/>
          <w:szCs w:val="32"/>
        </w:rPr>
        <w:t>；</w:t>
      </w:r>
      <w:r>
        <w:rPr>
          <w:rFonts w:hint="eastAsia"/>
          <w:b/>
          <w:bCs/>
          <w:color w:val="000000"/>
          <w:sz w:val="32"/>
          <w:szCs w:val="32"/>
        </w:rPr>
        <w:t>二是</w:t>
      </w:r>
      <w:r>
        <w:rPr>
          <w:color w:val="000000"/>
          <w:sz w:val="32"/>
          <w:szCs w:val="32"/>
        </w:rPr>
        <w:t>基层医疗机构承接异常复核、轻度矫正、居家指导，开展社区随访与家庭宣教，实现</w:t>
      </w:r>
      <w:r>
        <w:rPr>
          <w:rFonts w:hint="eastAsia"/>
          <w:color w:val="000000"/>
          <w:sz w:val="32"/>
          <w:szCs w:val="32"/>
        </w:rPr>
        <w:t>“</w:t>
      </w:r>
      <w:r>
        <w:rPr>
          <w:color w:val="000000"/>
          <w:sz w:val="32"/>
          <w:szCs w:val="32"/>
        </w:rPr>
        <w:t>早发现、早分流</w:t>
      </w:r>
      <w:r>
        <w:rPr>
          <w:rFonts w:hint="eastAsia"/>
          <w:color w:val="000000"/>
          <w:sz w:val="32"/>
          <w:szCs w:val="32"/>
        </w:rPr>
        <w:t>”；</w:t>
      </w:r>
      <w:r>
        <w:rPr>
          <w:rFonts w:hint="eastAsia"/>
          <w:b/>
          <w:bCs/>
          <w:color w:val="000000"/>
          <w:sz w:val="32"/>
          <w:szCs w:val="32"/>
        </w:rPr>
        <w:t>三是</w:t>
      </w:r>
      <w:r>
        <w:rPr>
          <w:color w:val="000000"/>
          <w:sz w:val="32"/>
          <w:szCs w:val="32"/>
        </w:rPr>
        <w:t>骨科</w:t>
      </w:r>
      <w:r>
        <w:rPr>
          <w:rFonts w:hint="eastAsia"/>
          <w:color w:val="000000"/>
          <w:sz w:val="32"/>
          <w:szCs w:val="32"/>
        </w:rPr>
        <w:t>和</w:t>
      </w:r>
      <w:r>
        <w:rPr>
          <w:color w:val="000000"/>
          <w:sz w:val="32"/>
          <w:szCs w:val="32"/>
        </w:rPr>
        <w:t>康复专科负责中重度确诊、支具治疗、手术与系统康复，建立双向转诊、上下协同机制，打通筛查</w:t>
      </w:r>
      <w:r>
        <w:rPr>
          <w:rFonts w:hint="eastAsia"/>
          <w:color w:val="000000"/>
          <w:sz w:val="32"/>
          <w:szCs w:val="32"/>
        </w:rPr>
        <w:t>、预防、</w:t>
      </w:r>
      <w:r>
        <w:rPr>
          <w:color w:val="000000"/>
          <w:sz w:val="32"/>
          <w:szCs w:val="32"/>
        </w:rPr>
        <w:t>诊断</w:t>
      </w:r>
      <w:r>
        <w:rPr>
          <w:rFonts w:hint="eastAsia"/>
          <w:color w:val="000000"/>
          <w:sz w:val="32"/>
          <w:szCs w:val="32"/>
        </w:rPr>
        <w:t>、</w:t>
      </w:r>
      <w:r>
        <w:rPr>
          <w:color w:val="000000"/>
          <w:sz w:val="32"/>
          <w:szCs w:val="32"/>
        </w:rPr>
        <w:t>治</w:t>
      </w:r>
      <w:r>
        <w:rPr>
          <w:rFonts w:hint="eastAsia"/>
          <w:color w:val="000000"/>
          <w:sz w:val="32"/>
          <w:szCs w:val="32"/>
        </w:rPr>
        <w:t>疗和</w:t>
      </w:r>
      <w:r>
        <w:rPr>
          <w:color w:val="000000"/>
          <w:sz w:val="32"/>
          <w:szCs w:val="32"/>
        </w:rPr>
        <w:t>康复全链</w:t>
      </w:r>
      <w:r>
        <w:rPr>
          <w:rFonts w:hint="eastAsia"/>
          <w:color w:val="000000"/>
          <w:sz w:val="32"/>
          <w:szCs w:val="32"/>
        </w:rPr>
        <w:t>条；</w:t>
      </w:r>
      <w:r>
        <w:rPr>
          <w:rFonts w:hint="eastAsia"/>
          <w:b/>
          <w:bCs/>
          <w:color w:val="000000"/>
          <w:sz w:val="32"/>
          <w:szCs w:val="32"/>
        </w:rPr>
        <w:t>四是</w:t>
      </w:r>
      <w:r>
        <w:rPr>
          <w:rFonts w:hint="eastAsia"/>
          <w:color w:val="000000"/>
          <w:sz w:val="32"/>
          <w:szCs w:val="32"/>
        </w:rPr>
        <w:t>旗中蒙医院康复科</w:t>
      </w:r>
      <w:r>
        <w:rPr>
          <w:color w:val="000000"/>
          <w:sz w:val="32"/>
          <w:szCs w:val="32"/>
        </w:rPr>
        <w:t>中医药融入</w:t>
      </w:r>
      <w:r>
        <w:rPr>
          <w:rFonts w:hint="eastAsia"/>
          <w:color w:val="000000"/>
          <w:sz w:val="32"/>
          <w:szCs w:val="32"/>
        </w:rPr>
        <w:t>，</w:t>
      </w:r>
      <w:r>
        <w:rPr>
          <w:color w:val="000000"/>
          <w:sz w:val="32"/>
          <w:szCs w:val="32"/>
        </w:rPr>
        <w:t>推</w:t>
      </w:r>
      <w:r>
        <w:rPr>
          <w:rFonts w:hint="eastAsia"/>
          <w:color w:val="000000"/>
          <w:sz w:val="32"/>
          <w:szCs w:val="32"/>
        </w:rPr>
        <w:t>行卢氏推拿整脊</w:t>
      </w:r>
      <w:r>
        <w:rPr>
          <w:color w:val="000000"/>
          <w:sz w:val="32"/>
          <w:szCs w:val="32"/>
        </w:rPr>
        <w:t>、艾灸</w:t>
      </w:r>
      <w:r>
        <w:rPr>
          <w:rFonts w:hint="eastAsia"/>
          <w:color w:val="000000"/>
          <w:sz w:val="32"/>
          <w:szCs w:val="32"/>
        </w:rPr>
        <w:t>等</w:t>
      </w:r>
      <w:r>
        <w:rPr>
          <w:color w:val="000000"/>
          <w:sz w:val="32"/>
          <w:szCs w:val="32"/>
        </w:rPr>
        <w:t>非手术干预手段，提升保守治疗效果。</w:t>
      </w:r>
    </w:p>
    <w:p w:rsidR="00A43A83" w:rsidRDefault="00031966" w:rsidP="00DF3C4C">
      <w:pPr>
        <w:widowControl/>
        <w:spacing w:line="360" w:lineRule="atLeast"/>
        <w:ind w:left="-360" w:firstLineChars="200" w:firstLine="643"/>
        <w:jc w:val="left"/>
        <w:rPr>
          <w:color w:val="000000"/>
          <w:sz w:val="32"/>
          <w:szCs w:val="32"/>
        </w:rPr>
      </w:pPr>
      <w:r>
        <w:rPr>
          <w:rFonts w:hint="eastAsia"/>
          <w:b/>
          <w:bCs/>
          <w:color w:val="000000"/>
          <w:sz w:val="32"/>
          <w:szCs w:val="32"/>
        </w:rPr>
        <w:t>2</w:t>
      </w:r>
      <w:r>
        <w:rPr>
          <w:rFonts w:hint="eastAsia"/>
          <w:b/>
          <w:bCs/>
          <w:color w:val="000000"/>
          <w:sz w:val="32"/>
          <w:szCs w:val="32"/>
        </w:rPr>
        <w:t>、</w:t>
      </w:r>
      <w:r>
        <w:rPr>
          <w:b/>
          <w:bCs/>
          <w:color w:val="000000"/>
          <w:sz w:val="32"/>
          <w:szCs w:val="32"/>
        </w:rPr>
        <w:t>深化体卫融合，前移预防关口</w:t>
      </w:r>
      <w:r>
        <w:rPr>
          <w:rFonts w:hint="eastAsia"/>
          <w:b/>
          <w:bCs/>
          <w:color w:val="000000"/>
          <w:sz w:val="32"/>
          <w:szCs w:val="32"/>
        </w:rPr>
        <w:t>。一是</w:t>
      </w:r>
      <w:r>
        <w:rPr>
          <w:color w:val="000000"/>
          <w:sz w:val="32"/>
          <w:szCs w:val="32"/>
        </w:rPr>
        <w:t>强化运动干预</w:t>
      </w:r>
      <w:r>
        <w:rPr>
          <w:rFonts w:hint="eastAsia"/>
          <w:color w:val="000000"/>
          <w:sz w:val="32"/>
          <w:szCs w:val="32"/>
        </w:rPr>
        <w:t>，</w:t>
      </w:r>
      <w:r>
        <w:rPr>
          <w:color w:val="000000"/>
          <w:sz w:val="32"/>
          <w:szCs w:val="32"/>
        </w:rPr>
        <w:t>体育课增设核心肌群训练、对称性牵拉、单杠、平板支撑等护脊内容，推广课间护脊微运动，保障中小学生每天</w:t>
      </w:r>
      <w:r>
        <w:rPr>
          <w:color w:val="000000"/>
          <w:sz w:val="32"/>
          <w:szCs w:val="32"/>
        </w:rPr>
        <w:t xml:space="preserve">≥60 </w:t>
      </w:r>
      <w:r>
        <w:rPr>
          <w:color w:val="000000"/>
          <w:sz w:val="32"/>
          <w:szCs w:val="32"/>
        </w:rPr>
        <w:t>分钟中高强度运动、每周</w:t>
      </w:r>
      <w:r>
        <w:rPr>
          <w:color w:val="000000"/>
          <w:sz w:val="32"/>
          <w:szCs w:val="32"/>
        </w:rPr>
        <w:t xml:space="preserve">≥3 </w:t>
      </w:r>
      <w:r>
        <w:rPr>
          <w:color w:val="000000"/>
          <w:sz w:val="32"/>
          <w:szCs w:val="32"/>
        </w:rPr>
        <w:t>天抗阻训练</w:t>
      </w:r>
      <w:r>
        <w:rPr>
          <w:rFonts w:hint="eastAsia"/>
          <w:color w:val="000000"/>
          <w:sz w:val="32"/>
          <w:szCs w:val="32"/>
        </w:rPr>
        <w:t>；</w:t>
      </w:r>
      <w:r>
        <w:rPr>
          <w:rFonts w:hint="eastAsia"/>
          <w:b/>
          <w:bCs/>
          <w:color w:val="000000"/>
          <w:sz w:val="32"/>
          <w:szCs w:val="32"/>
        </w:rPr>
        <w:t>二是</w:t>
      </w:r>
      <w:r>
        <w:rPr>
          <w:color w:val="000000"/>
          <w:sz w:val="32"/>
          <w:szCs w:val="32"/>
        </w:rPr>
        <w:t>优化校园环境</w:t>
      </w:r>
      <w:r>
        <w:rPr>
          <w:rFonts w:hint="eastAsia"/>
          <w:color w:val="000000"/>
          <w:sz w:val="32"/>
          <w:szCs w:val="32"/>
        </w:rPr>
        <w:t>，</w:t>
      </w:r>
      <w:r>
        <w:rPr>
          <w:color w:val="000000"/>
          <w:sz w:val="32"/>
          <w:szCs w:val="32"/>
        </w:rPr>
        <w:t>全面配置可升降课桌椅，按身高动态调整</w:t>
      </w:r>
      <w:r>
        <w:rPr>
          <w:rFonts w:hint="eastAsia"/>
          <w:color w:val="000000"/>
          <w:sz w:val="32"/>
          <w:szCs w:val="32"/>
        </w:rPr>
        <w:t>。</w:t>
      </w:r>
      <w:r>
        <w:rPr>
          <w:color w:val="000000"/>
          <w:sz w:val="32"/>
          <w:szCs w:val="32"/>
        </w:rPr>
        <w:t>推行轻量化双肩包，严控书包重量</w:t>
      </w:r>
      <w:r>
        <w:rPr>
          <w:rFonts w:hint="eastAsia"/>
          <w:color w:val="000000"/>
          <w:sz w:val="32"/>
          <w:szCs w:val="32"/>
        </w:rPr>
        <w:t>。</w:t>
      </w:r>
      <w:r>
        <w:rPr>
          <w:color w:val="000000"/>
          <w:sz w:val="32"/>
          <w:szCs w:val="32"/>
        </w:rPr>
        <w:t>限制校内电子产品教学时长，减少低头久坐</w:t>
      </w:r>
      <w:r>
        <w:rPr>
          <w:rFonts w:hint="eastAsia"/>
          <w:color w:val="000000"/>
          <w:sz w:val="32"/>
          <w:szCs w:val="32"/>
        </w:rPr>
        <w:t>；</w:t>
      </w:r>
      <w:r>
        <w:rPr>
          <w:rFonts w:hint="eastAsia"/>
          <w:b/>
          <w:bCs/>
          <w:color w:val="000000"/>
          <w:sz w:val="32"/>
          <w:szCs w:val="32"/>
        </w:rPr>
        <w:t>三是</w:t>
      </w:r>
      <w:r>
        <w:rPr>
          <w:color w:val="000000"/>
          <w:sz w:val="32"/>
          <w:szCs w:val="32"/>
        </w:rPr>
        <w:t>落实</w:t>
      </w:r>
      <w:r>
        <w:rPr>
          <w:rFonts w:hint="eastAsia"/>
          <w:color w:val="000000"/>
          <w:sz w:val="32"/>
          <w:szCs w:val="32"/>
        </w:rPr>
        <w:t>“</w:t>
      </w:r>
      <w:r>
        <w:rPr>
          <w:color w:val="000000"/>
          <w:sz w:val="32"/>
          <w:szCs w:val="32"/>
        </w:rPr>
        <w:t>双减</w:t>
      </w:r>
      <w:r>
        <w:rPr>
          <w:rFonts w:hint="eastAsia"/>
          <w:color w:val="000000"/>
          <w:sz w:val="32"/>
          <w:szCs w:val="32"/>
        </w:rPr>
        <w:t>”</w:t>
      </w:r>
      <w:r>
        <w:rPr>
          <w:color w:val="000000"/>
          <w:sz w:val="32"/>
          <w:szCs w:val="32"/>
        </w:rPr>
        <w:t>配套护脊</w:t>
      </w:r>
      <w:r>
        <w:rPr>
          <w:rFonts w:hint="eastAsia"/>
          <w:color w:val="000000"/>
          <w:sz w:val="32"/>
          <w:szCs w:val="32"/>
        </w:rPr>
        <w:t>，</w:t>
      </w:r>
      <w:r>
        <w:rPr>
          <w:color w:val="000000"/>
          <w:sz w:val="32"/>
          <w:szCs w:val="32"/>
        </w:rPr>
        <w:t>严控作业时长与课后补习，增加户外活动，从源头减少不良姿势累积风险。</w:t>
      </w:r>
    </w:p>
    <w:p w:rsidR="00A43A83" w:rsidRDefault="00031966" w:rsidP="00DF3C4C">
      <w:pPr>
        <w:widowControl/>
        <w:spacing w:line="360" w:lineRule="atLeast"/>
        <w:ind w:left="-360" w:firstLineChars="200" w:firstLine="643"/>
        <w:jc w:val="left"/>
        <w:rPr>
          <w:color w:val="000000"/>
          <w:sz w:val="32"/>
          <w:szCs w:val="32"/>
        </w:rPr>
      </w:pPr>
      <w:r>
        <w:rPr>
          <w:rFonts w:hint="eastAsia"/>
          <w:b/>
          <w:bCs/>
          <w:color w:val="000000"/>
          <w:sz w:val="32"/>
          <w:szCs w:val="32"/>
        </w:rPr>
        <w:t>3</w:t>
      </w:r>
      <w:r>
        <w:rPr>
          <w:rFonts w:hint="eastAsia"/>
          <w:b/>
          <w:bCs/>
          <w:color w:val="000000"/>
          <w:sz w:val="32"/>
          <w:szCs w:val="32"/>
        </w:rPr>
        <w:t>、</w:t>
      </w:r>
      <w:r>
        <w:rPr>
          <w:b/>
          <w:bCs/>
          <w:color w:val="000000"/>
          <w:sz w:val="32"/>
          <w:szCs w:val="32"/>
        </w:rPr>
        <w:t>强化能力建设与科普宣教</w:t>
      </w:r>
      <w:r>
        <w:rPr>
          <w:rFonts w:hint="eastAsia"/>
          <w:b/>
          <w:bCs/>
          <w:color w:val="000000"/>
          <w:sz w:val="32"/>
          <w:szCs w:val="32"/>
        </w:rPr>
        <w:t>。一是</w:t>
      </w:r>
      <w:r>
        <w:rPr>
          <w:color w:val="000000"/>
          <w:sz w:val="32"/>
          <w:szCs w:val="32"/>
        </w:rPr>
        <w:t>专业能力提升</w:t>
      </w:r>
      <w:r>
        <w:rPr>
          <w:rFonts w:hint="eastAsia"/>
          <w:color w:val="000000"/>
          <w:sz w:val="32"/>
          <w:szCs w:val="32"/>
        </w:rPr>
        <w:t>，</w:t>
      </w:r>
      <w:r>
        <w:rPr>
          <w:color w:val="000000"/>
          <w:sz w:val="32"/>
          <w:szCs w:val="32"/>
        </w:rPr>
        <w:t>将脊柱健康纳入校医、体育教师</w:t>
      </w:r>
      <w:r>
        <w:rPr>
          <w:rFonts w:hint="eastAsia"/>
          <w:color w:val="000000"/>
          <w:sz w:val="32"/>
          <w:szCs w:val="32"/>
        </w:rPr>
        <w:t>和</w:t>
      </w:r>
      <w:r>
        <w:rPr>
          <w:color w:val="000000"/>
          <w:sz w:val="32"/>
          <w:szCs w:val="32"/>
        </w:rPr>
        <w:t>班主任必修培训，考核合格上岗</w:t>
      </w:r>
      <w:r>
        <w:rPr>
          <w:rFonts w:hint="eastAsia"/>
          <w:color w:val="000000"/>
          <w:sz w:val="32"/>
          <w:szCs w:val="32"/>
        </w:rPr>
        <w:t>。</w:t>
      </w:r>
      <w:r>
        <w:rPr>
          <w:rFonts w:hint="eastAsia"/>
          <w:color w:val="000000"/>
          <w:sz w:val="32"/>
          <w:szCs w:val="32"/>
        </w:rPr>
        <w:lastRenderedPageBreak/>
        <w:t>另</w:t>
      </w:r>
      <w:r>
        <w:rPr>
          <w:color w:val="000000"/>
          <w:sz w:val="32"/>
          <w:szCs w:val="32"/>
        </w:rPr>
        <w:t>基层医疗机构</w:t>
      </w:r>
      <w:r>
        <w:rPr>
          <w:rFonts w:hint="eastAsia"/>
          <w:color w:val="000000"/>
          <w:sz w:val="32"/>
          <w:szCs w:val="32"/>
        </w:rPr>
        <w:t>可</w:t>
      </w:r>
      <w:r>
        <w:rPr>
          <w:color w:val="000000"/>
          <w:sz w:val="32"/>
          <w:szCs w:val="32"/>
        </w:rPr>
        <w:t>增设脊柱康复岗位，培养体医融合复合型人才</w:t>
      </w:r>
      <w:r>
        <w:rPr>
          <w:rFonts w:hint="eastAsia"/>
          <w:color w:val="000000"/>
          <w:sz w:val="32"/>
          <w:szCs w:val="32"/>
        </w:rPr>
        <w:t>；</w:t>
      </w:r>
      <w:r>
        <w:rPr>
          <w:rFonts w:hint="eastAsia"/>
          <w:b/>
          <w:bCs/>
          <w:color w:val="000000"/>
          <w:sz w:val="32"/>
          <w:szCs w:val="32"/>
        </w:rPr>
        <w:t>二是</w:t>
      </w:r>
      <w:r>
        <w:rPr>
          <w:color w:val="000000"/>
          <w:sz w:val="32"/>
          <w:szCs w:val="32"/>
        </w:rPr>
        <w:t>全域科普覆盖</w:t>
      </w:r>
      <w:r>
        <w:rPr>
          <w:rFonts w:hint="eastAsia"/>
          <w:color w:val="000000"/>
          <w:sz w:val="32"/>
          <w:szCs w:val="32"/>
        </w:rPr>
        <w:t>，</w:t>
      </w:r>
      <w:r>
        <w:rPr>
          <w:color w:val="000000"/>
          <w:sz w:val="32"/>
          <w:szCs w:val="32"/>
        </w:rPr>
        <w:t>编制统一科普教材与短视频，进校园、进家庭、进社区</w:t>
      </w:r>
      <w:r>
        <w:rPr>
          <w:rFonts w:hint="eastAsia"/>
          <w:color w:val="000000"/>
          <w:sz w:val="32"/>
          <w:szCs w:val="32"/>
        </w:rPr>
        <w:t>；</w:t>
      </w:r>
      <w:r>
        <w:rPr>
          <w:rFonts w:hint="eastAsia"/>
          <w:b/>
          <w:bCs/>
          <w:color w:val="000000"/>
          <w:sz w:val="32"/>
          <w:szCs w:val="32"/>
        </w:rPr>
        <w:t>三是</w:t>
      </w:r>
      <w:r>
        <w:rPr>
          <w:color w:val="000000"/>
          <w:sz w:val="32"/>
          <w:szCs w:val="32"/>
        </w:rPr>
        <w:t>开展</w:t>
      </w:r>
      <w:r>
        <w:rPr>
          <w:color w:val="000000"/>
          <w:sz w:val="32"/>
          <w:szCs w:val="32"/>
        </w:rPr>
        <w:t xml:space="preserve"> </w:t>
      </w:r>
      <w:r>
        <w:rPr>
          <w:rFonts w:hint="eastAsia"/>
          <w:color w:val="000000"/>
          <w:sz w:val="32"/>
          <w:szCs w:val="32"/>
        </w:rPr>
        <w:t>“</w:t>
      </w:r>
      <w:r>
        <w:rPr>
          <w:color w:val="000000"/>
          <w:sz w:val="32"/>
          <w:szCs w:val="32"/>
        </w:rPr>
        <w:t>护脊主题周</w:t>
      </w:r>
      <w:r>
        <w:rPr>
          <w:color w:val="000000"/>
          <w:sz w:val="32"/>
          <w:szCs w:val="32"/>
        </w:rPr>
        <w:t xml:space="preserve">/ </w:t>
      </w:r>
      <w:r>
        <w:rPr>
          <w:color w:val="000000"/>
          <w:sz w:val="32"/>
          <w:szCs w:val="32"/>
        </w:rPr>
        <w:t>宣传月</w:t>
      </w:r>
      <w:r>
        <w:rPr>
          <w:rFonts w:hint="eastAsia"/>
          <w:color w:val="000000"/>
          <w:sz w:val="32"/>
          <w:szCs w:val="32"/>
        </w:rPr>
        <w:t>”</w:t>
      </w:r>
      <w:r>
        <w:rPr>
          <w:color w:val="000000"/>
          <w:sz w:val="32"/>
          <w:szCs w:val="32"/>
        </w:rPr>
        <w:t>，普及高低肩、背部不对称、骨盆倾斜等自查要点，提升家校早识别能力</w:t>
      </w:r>
      <w:r>
        <w:rPr>
          <w:rFonts w:hint="eastAsia"/>
          <w:color w:val="000000"/>
          <w:sz w:val="32"/>
          <w:szCs w:val="32"/>
        </w:rPr>
        <w:t>；四是</w:t>
      </w:r>
      <w:r>
        <w:rPr>
          <w:color w:val="000000"/>
          <w:sz w:val="32"/>
          <w:szCs w:val="32"/>
        </w:rPr>
        <w:t>心理支持同步</w:t>
      </w:r>
      <w:r>
        <w:rPr>
          <w:rFonts w:hint="eastAsia"/>
          <w:color w:val="000000"/>
          <w:sz w:val="32"/>
          <w:szCs w:val="32"/>
        </w:rPr>
        <w:t>，</w:t>
      </w:r>
      <w:r>
        <w:rPr>
          <w:color w:val="000000"/>
          <w:sz w:val="32"/>
          <w:szCs w:val="32"/>
        </w:rPr>
        <w:t>为侧弯患儿提供心理疏导</w:t>
      </w:r>
      <w:r>
        <w:rPr>
          <w:rFonts w:hint="eastAsia"/>
          <w:color w:val="000000"/>
          <w:sz w:val="32"/>
          <w:szCs w:val="32"/>
        </w:rPr>
        <w:t>与</w:t>
      </w:r>
      <w:r>
        <w:rPr>
          <w:color w:val="000000"/>
          <w:sz w:val="32"/>
          <w:szCs w:val="32"/>
        </w:rPr>
        <w:t>支持，减少歧视与自卑，促进心身</w:t>
      </w:r>
      <w:r>
        <w:rPr>
          <w:rFonts w:hint="eastAsia"/>
          <w:color w:val="000000"/>
          <w:sz w:val="32"/>
          <w:szCs w:val="32"/>
        </w:rPr>
        <w:t>健康</w:t>
      </w:r>
      <w:r>
        <w:rPr>
          <w:color w:val="000000"/>
          <w:sz w:val="32"/>
          <w:szCs w:val="32"/>
        </w:rPr>
        <w:t>。</w:t>
      </w:r>
    </w:p>
    <w:p w:rsidR="00A43A83" w:rsidRDefault="00031966" w:rsidP="00DF3C4C">
      <w:pPr>
        <w:widowControl/>
        <w:spacing w:line="360" w:lineRule="atLeast"/>
        <w:ind w:left="-360" w:firstLineChars="200" w:firstLine="643"/>
        <w:jc w:val="left"/>
        <w:rPr>
          <w:color w:val="000000"/>
          <w:sz w:val="32"/>
          <w:szCs w:val="32"/>
        </w:rPr>
      </w:pPr>
      <w:r>
        <w:rPr>
          <w:rFonts w:hint="eastAsia"/>
          <w:b/>
          <w:bCs/>
          <w:color w:val="000000"/>
          <w:sz w:val="32"/>
          <w:szCs w:val="32"/>
        </w:rPr>
        <w:t>4</w:t>
      </w:r>
      <w:r>
        <w:rPr>
          <w:rFonts w:hint="eastAsia"/>
          <w:b/>
          <w:bCs/>
          <w:color w:val="000000"/>
          <w:sz w:val="32"/>
          <w:szCs w:val="32"/>
        </w:rPr>
        <w:t>、</w:t>
      </w:r>
      <w:r>
        <w:rPr>
          <w:b/>
          <w:bCs/>
          <w:color w:val="000000"/>
          <w:sz w:val="32"/>
          <w:szCs w:val="32"/>
        </w:rPr>
        <w:t>完善保障与激励约束</w:t>
      </w:r>
      <w:r>
        <w:rPr>
          <w:rFonts w:hint="eastAsia"/>
          <w:b/>
          <w:bCs/>
          <w:color w:val="000000"/>
          <w:sz w:val="32"/>
          <w:szCs w:val="32"/>
        </w:rPr>
        <w:t>。一是</w:t>
      </w:r>
      <w:r>
        <w:rPr>
          <w:color w:val="000000"/>
          <w:sz w:val="32"/>
          <w:szCs w:val="32"/>
        </w:rPr>
        <w:t>建立教育、卫健、财政、妇联等多部门协同机制，明确责任清单，将脊柱健康防控纳入教育系统、卫健系统绩效考核。</w:t>
      </w:r>
      <w:r>
        <w:rPr>
          <w:rFonts w:hint="eastAsia"/>
          <w:b/>
          <w:bCs/>
          <w:color w:val="000000"/>
          <w:sz w:val="32"/>
          <w:szCs w:val="32"/>
        </w:rPr>
        <w:t>二是</w:t>
      </w:r>
      <w:r>
        <w:rPr>
          <w:color w:val="000000"/>
          <w:sz w:val="32"/>
          <w:szCs w:val="32"/>
        </w:rPr>
        <w:t>教育、卫健</w:t>
      </w:r>
      <w:r>
        <w:rPr>
          <w:rFonts w:hint="eastAsia"/>
          <w:color w:val="000000"/>
          <w:sz w:val="32"/>
          <w:szCs w:val="32"/>
        </w:rPr>
        <w:t>联合，由旗中蒙医院牵头，</w:t>
      </w:r>
      <w:r>
        <w:rPr>
          <w:color w:val="000000"/>
          <w:sz w:val="32"/>
          <w:szCs w:val="32"/>
        </w:rPr>
        <w:t>示范开展</w:t>
      </w:r>
      <w:r>
        <w:rPr>
          <w:rFonts w:hint="eastAsia"/>
          <w:color w:val="000000"/>
          <w:sz w:val="32"/>
          <w:szCs w:val="32"/>
        </w:rPr>
        <w:t>“</w:t>
      </w:r>
      <w:r>
        <w:rPr>
          <w:color w:val="000000"/>
          <w:sz w:val="32"/>
          <w:szCs w:val="32"/>
        </w:rPr>
        <w:t>脊柱健康</w:t>
      </w:r>
      <w:r>
        <w:rPr>
          <w:rFonts w:hint="eastAsia"/>
          <w:color w:val="000000"/>
          <w:sz w:val="32"/>
          <w:szCs w:val="32"/>
        </w:rPr>
        <w:t>防控”工作</w:t>
      </w:r>
      <w:r>
        <w:rPr>
          <w:color w:val="000000"/>
          <w:sz w:val="32"/>
          <w:szCs w:val="32"/>
        </w:rPr>
        <w:t>，以点带面推广</w:t>
      </w:r>
      <w:r>
        <w:rPr>
          <w:rFonts w:hint="eastAsia"/>
          <w:color w:val="000000"/>
          <w:sz w:val="32"/>
          <w:szCs w:val="32"/>
        </w:rPr>
        <w:t>；</w:t>
      </w:r>
      <w:r>
        <w:rPr>
          <w:rFonts w:hint="eastAsia"/>
          <w:b/>
          <w:bCs/>
          <w:color w:val="000000"/>
          <w:sz w:val="32"/>
          <w:szCs w:val="32"/>
        </w:rPr>
        <w:t>三是</w:t>
      </w:r>
      <w:r>
        <w:rPr>
          <w:rFonts w:hint="eastAsia"/>
          <w:color w:val="000000"/>
          <w:sz w:val="32"/>
          <w:szCs w:val="32"/>
        </w:rPr>
        <w:t>加强学校和基层医疗机构人才培养，提升筛查、识别、干预和转诊能力。</w:t>
      </w:r>
    </w:p>
    <w:p w:rsidR="00A43A83" w:rsidRDefault="00031966">
      <w:pPr>
        <w:widowControl/>
        <w:spacing w:line="360" w:lineRule="atLeast"/>
        <w:ind w:left="-360" w:firstLineChars="200" w:firstLine="640"/>
        <w:jc w:val="left"/>
        <w:rPr>
          <w:color w:val="000000"/>
          <w:sz w:val="32"/>
          <w:szCs w:val="32"/>
        </w:rPr>
      </w:pPr>
      <w:r>
        <w:rPr>
          <w:rFonts w:hint="eastAsia"/>
          <w:color w:val="000000"/>
          <w:sz w:val="32"/>
          <w:szCs w:val="32"/>
        </w:rPr>
        <w:t>通过综合施策，</w:t>
      </w:r>
      <w:r>
        <w:rPr>
          <w:color w:val="000000"/>
          <w:sz w:val="32"/>
          <w:szCs w:val="32"/>
        </w:rPr>
        <w:t>实现中小学生脊柱侧弯筛查全覆盖、异常转介全接续、干预康复全保障，重度侧弯与手术率显著下降，提升全</w:t>
      </w:r>
      <w:r>
        <w:rPr>
          <w:rFonts w:hint="eastAsia"/>
          <w:color w:val="000000"/>
          <w:sz w:val="32"/>
          <w:szCs w:val="32"/>
        </w:rPr>
        <w:t>旗</w:t>
      </w:r>
      <w:r>
        <w:rPr>
          <w:color w:val="000000"/>
          <w:sz w:val="32"/>
          <w:szCs w:val="32"/>
        </w:rPr>
        <w:t>脊柱健康</w:t>
      </w:r>
      <w:r>
        <w:rPr>
          <w:rFonts w:hint="eastAsia"/>
          <w:color w:val="000000"/>
          <w:sz w:val="32"/>
          <w:szCs w:val="32"/>
        </w:rPr>
        <w:t>防控</w:t>
      </w:r>
      <w:r>
        <w:rPr>
          <w:color w:val="000000"/>
          <w:sz w:val="32"/>
          <w:szCs w:val="32"/>
        </w:rPr>
        <w:t>整体防控水平。</w:t>
      </w:r>
    </w:p>
    <w:p w:rsidR="00DB07CF" w:rsidRDefault="00DB07CF">
      <w:pPr>
        <w:spacing w:line="560" w:lineRule="exact"/>
        <w:jc w:val="left"/>
        <w:rPr>
          <w:rStyle w:val="ad"/>
          <w:rFonts w:ascii="楷体_GB2312" w:eastAsia="楷体_GB2312" w:hAnsi="楷体_GB2312" w:cs="楷体_GB2312"/>
          <w:b w:val="0"/>
          <w:color w:val="0F1115"/>
          <w:sz w:val="32"/>
          <w:szCs w:val="32"/>
          <w:shd w:val="clear" w:color="auto" w:fill="FFFFFF"/>
        </w:rPr>
      </w:pPr>
    </w:p>
    <w:p w:rsidR="00DB07CF" w:rsidRDefault="00DB07CF">
      <w:pPr>
        <w:spacing w:line="560" w:lineRule="exact"/>
        <w:jc w:val="left"/>
        <w:rPr>
          <w:rStyle w:val="ad"/>
          <w:rFonts w:ascii="楷体_GB2312" w:eastAsia="楷体_GB2312" w:hAnsi="楷体_GB2312" w:cs="楷体_GB2312"/>
          <w:b w:val="0"/>
          <w:color w:val="0F1115"/>
          <w:sz w:val="32"/>
          <w:szCs w:val="32"/>
          <w:shd w:val="clear" w:color="auto" w:fill="FFFFFF"/>
        </w:rPr>
      </w:pPr>
    </w:p>
    <w:p w:rsidR="00DB07CF" w:rsidRDefault="00DB07CF">
      <w:pPr>
        <w:spacing w:line="560" w:lineRule="exact"/>
        <w:jc w:val="left"/>
        <w:rPr>
          <w:rStyle w:val="ad"/>
          <w:rFonts w:ascii="楷体_GB2312" w:eastAsia="楷体_GB2312" w:hAnsi="楷体_GB2312" w:cs="楷体_GB2312"/>
          <w:b w:val="0"/>
          <w:color w:val="0F1115"/>
          <w:sz w:val="32"/>
          <w:szCs w:val="32"/>
          <w:shd w:val="clear" w:color="auto" w:fill="FFFFFF"/>
        </w:rPr>
      </w:pPr>
    </w:p>
    <w:p w:rsidR="00DB07CF" w:rsidRDefault="00DB07CF">
      <w:pPr>
        <w:spacing w:line="560" w:lineRule="exact"/>
        <w:jc w:val="left"/>
        <w:rPr>
          <w:rStyle w:val="ad"/>
          <w:rFonts w:ascii="楷体_GB2312" w:eastAsia="楷体_GB2312" w:hAnsi="楷体_GB2312" w:cs="楷体_GB2312"/>
          <w:b w:val="0"/>
          <w:color w:val="0F1115"/>
          <w:sz w:val="32"/>
          <w:szCs w:val="32"/>
          <w:shd w:val="clear" w:color="auto" w:fill="FFFFFF"/>
        </w:rPr>
      </w:pPr>
    </w:p>
    <w:p w:rsidR="00DB07CF" w:rsidRDefault="00DB07CF">
      <w:pPr>
        <w:spacing w:line="560" w:lineRule="exact"/>
        <w:jc w:val="left"/>
        <w:rPr>
          <w:rStyle w:val="ad"/>
          <w:rFonts w:ascii="楷体_GB2312" w:eastAsia="楷体_GB2312" w:hAnsi="楷体_GB2312" w:cs="楷体_GB2312"/>
          <w:b w:val="0"/>
          <w:color w:val="0F1115"/>
          <w:sz w:val="32"/>
          <w:szCs w:val="32"/>
          <w:shd w:val="clear" w:color="auto" w:fill="FFFFFF"/>
        </w:rPr>
      </w:pPr>
    </w:p>
    <w:p w:rsidR="00DB07CF" w:rsidRDefault="00DB07CF">
      <w:pPr>
        <w:spacing w:line="560" w:lineRule="exact"/>
        <w:jc w:val="left"/>
        <w:rPr>
          <w:rStyle w:val="ad"/>
          <w:rFonts w:ascii="楷体_GB2312" w:eastAsia="楷体_GB2312" w:hAnsi="楷体_GB2312" w:cs="楷体_GB2312"/>
          <w:b w:val="0"/>
          <w:color w:val="0F1115"/>
          <w:sz w:val="32"/>
          <w:szCs w:val="32"/>
          <w:shd w:val="clear" w:color="auto" w:fill="FFFFFF"/>
        </w:rPr>
      </w:pPr>
    </w:p>
    <w:p w:rsidR="00DB07CF" w:rsidRDefault="00DB07CF">
      <w:pPr>
        <w:spacing w:line="560" w:lineRule="exact"/>
        <w:jc w:val="left"/>
        <w:rPr>
          <w:rStyle w:val="ad"/>
          <w:rFonts w:ascii="楷体_GB2312" w:eastAsia="楷体_GB2312" w:hAnsi="楷体_GB2312" w:cs="楷体_GB2312"/>
          <w:b w:val="0"/>
          <w:color w:val="0F1115"/>
          <w:sz w:val="32"/>
          <w:szCs w:val="32"/>
          <w:shd w:val="clear" w:color="auto" w:fill="FFFFFF"/>
        </w:rPr>
      </w:pPr>
    </w:p>
    <w:p w:rsidR="00DB07CF" w:rsidRDefault="00DB07CF">
      <w:pPr>
        <w:spacing w:line="560" w:lineRule="exact"/>
        <w:jc w:val="left"/>
        <w:rPr>
          <w:rStyle w:val="ad"/>
          <w:rFonts w:ascii="楷体_GB2312" w:eastAsia="楷体_GB2312" w:hAnsi="楷体_GB2312" w:cs="楷体_GB2312"/>
          <w:b w:val="0"/>
          <w:color w:val="0F1115"/>
          <w:sz w:val="32"/>
          <w:szCs w:val="32"/>
          <w:shd w:val="clear" w:color="auto" w:fill="FFFFFF"/>
        </w:rPr>
      </w:pPr>
    </w:p>
    <w:p w:rsidR="00A43A83" w:rsidRDefault="00031966">
      <w:pPr>
        <w:spacing w:line="560" w:lineRule="exact"/>
        <w:jc w:val="left"/>
        <w:rPr>
          <w:rStyle w:val="ad"/>
          <w:rFonts w:ascii="楷体_GB2312" w:eastAsia="楷体_GB2312" w:hAnsi="楷体_GB2312" w:cs="楷体_GB2312"/>
          <w:b w:val="0"/>
          <w:color w:val="0F1115"/>
          <w:sz w:val="32"/>
          <w:szCs w:val="32"/>
          <w:shd w:val="clear" w:color="auto" w:fill="FFFFFF"/>
        </w:rPr>
      </w:pPr>
      <w:r>
        <w:rPr>
          <w:rStyle w:val="ad"/>
          <w:rFonts w:ascii="楷体_GB2312" w:eastAsia="楷体_GB2312" w:hAnsi="楷体_GB2312" w:cs="楷体_GB2312" w:hint="eastAsia"/>
          <w:b w:val="0"/>
          <w:color w:val="0F1115"/>
          <w:sz w:val="32"/>
          <w:szCs w:val="32"/>
          <w:shd w:val="clear" w:color="auto" w:fill="FFFFFF"/>
        </w:rPr>
        <w:lastRenderedPageBreak/>
        <w:t>提案编号：064</w:t>
      </w:r>
      <w:r>
        <w:rPr>
          <w:rFonts w:ascii="楷体_GB2312" w:eastAsia="楷体_GB2312" w:hAnsi="楷体_GB2312" w:cs="楷体_GB2312" w:hint="eastAsia"/>
          <w:color w:val="0F1115"/>
          <w:sz w:val="32"/>
          <w:szCs w:val="32"/>
          <w:shd w:val="clear" w:color="auto" w:fill="FFFFFF"/>
        </w:rPr>
        <w:t xml:space="preserve"> </w:t>
      </w:r>
      <w:r>
        <w:rPr>
          <w:rFonts w:ascii="楷体_GB2312" w:eastAsia="楷体_GB2312" w:hAnsi="楷体_GB2312" w:cs="楷体_GB2312" w:hint="eastAsia"/>
          <w:color w:val="0F1115"/>
          <w:sz w:val="32"/>
          <w:szCs w:val="32"/>
          <w:shd w:val="clear" w:color="auto" w:fill="FFFFFF"/>
        </w:rPr>
        <w:br/>
      </w:r>
      <w:r>
        <w:rPr>
          <w:rStyle w:val="ad"/>
          <w:rFonts w:ascii="楷体_GB2312" w:eastAsia="楷体_GB2312" w:hAnsi="楷体_GB2312" w:cs="楷体_GB2312" w:hint="eastAsia"/>
          <w:b w:val="0"/>
          <w:color w:val="0F1115"/>
          <w:sz w:val="32"/>
          <w:szCs w:val="32"/>
          <w:shd w:val="clear" w:color="auto" w:fill="FFFFFF"/>
        </w:rPr>
        <w:t>提案名称：</w:t>
      </w:r>
      <w:r>
        <w:rPr>
          <w:rFonts w:ascii="楷体_GB2312" w:eastAsia="楷体_GB2312" w:hAnsi="楷体_GB2312" w:cs="楷体_GB2312" w:hint="eastAsia"/>
          <w:color w:val="0F1115"/>
          <w:sz w:val="32"/>
          <w:szCs w:val="32"/>
          <w:shd w:val="clear" w:color="auto" w:fill="FFFFFF"/>
        </w:rPr>
        <w:t>关于加强对农村道路桥梁安全隐患整治及资金保          障的提案</w:t>
      </w:r>
      <w:r>
        <w:rPr>
          <w:rFonts w:ascii="楷体_GB2312" w:eastAsia="楷体_GB2312" w:hAnsi="楷体_GB2312" w:cs="楷体_GB2312" w:hint="eastAsia"/>
          <w:color w:val="0F1115"/>
          <w:sz w:val="32"/>
          <w:szCs w:val="32"/>
          <w:shd w:val="clear" w:color="auto" w:fill="FFFFFF"/>
        </w:rPr>
        <w:br/>
      </w:r>
      <w:r>
        <w:rPr>
          <w:rStyle w:val="ad"/>
          <w:rFonts w:ascii="楷体_GB2312" w:eastAsia="楷体_GB2312" w:hAnsi="楷体_GB2312" w:cs="楷体_GB2312" w:hint="eastAsia"/>
          <w:b w:val="0"/>
          <w:color w:val="0F1115"/>
          <w:sz w:val="32"/>
          <w:szCs w:val="32"/>
          <w:shd w:val="clear" w:color="auto" w:fill="FFFFFF"/>
        </w:rPr>
        <w:t>提 案 人：张华宇</w:t>
      </w:r>
      <w:r>
        <w:rPr>
          <w:rFonts w:ascii="楷体_GB2312" w:eastAsia="楷体_GB2312" w:hAnsi="楷体_GB2312" w:cs="楷体_GB2312" w:hint="eastAsia"/>
          <w:color w:val="0F1115"/>
          <w:sz w:val="32"/>
          <w:szCs w:val="32"/>
          <w:shd w:val="clear" w:color="auto" w:fill="FFFFFF"/>
        </w:rPr>
        <w:br/>
      </w:r>
      <w:r>
        <w:rPr>
          <w:rStyle w:val="ad"/>
          <w:rFonts w:ascii="楷体_GB2312" w:eastAsia="楷体_GB2312" w:hAnsi="楷体_GB2312" w:cs="楷体_GB2312" w:hint="eastAsia"/>
          <w:b w:val="0"/>
          <w:color w:val="0F1115"/>
          <w:sz w:val="32"/>
          <w:szCs w:val="32"/>
          <w:shd w:val="clear" w:color="auto" w:fill="FFFFFF"/>
        </w:rPr>
        <w:t>联系方式：19254760777</w:t>
      </w:r>
      <w:r>
        <w:rPr>
          <w:rFonts w:ascii="楷体_GB2312" w:eastAsia="楷体_GB2312" w:hAnsi="楷体_GB2312" w:cs="楷体_GB2312" w:hint="eastAsia"/>
          <w:color w:val="0F1115"/>
          <w:sz w:val="32"/>
          <w:szCs w:val="32"/>
          <w:shd w:val="clear" w:color="auto" w:fill="FFFFFF"/>
        </w:rPr>
        <w:br/>
      </w:r>
      <w:r>
        <w:rPr>
          <w:rStyle w:val="ad"/>
          <w:rFonts w:ascii="楷体_GB2312" w:eastAsia="楷体_GB2312" w:hAnsi="楷体_GB2312" w:cs="楷体_GB2312" w:hint="eastAsia"/>
          <w:b w:val="0"/>
          <w:color w:val="0F1115"/>
          <w:sz w:val="32"/>
          <w:szCs w:val="32"/>
          <w:shd w:val="clear" w:color="auto" w:fill="FFFFFF"/>
        </w:rPr>
        <w:t>界    别：中国共产党</w:t>
      </w:r>
    </w:p>
    <w:p w:rsidR="00A43A83" w:rsidRDefault="00031966">
      <w:pPr>
        <w:spacing w:line="560" w:lineRule="exact"/>
        <w:jc w:val="center"/>
        <w:rPr>
          <w:rFonts w:ascii="方正小标宋简体" w:eastAsia="方正小标宋简体" w:hAnsi="方正小标宋简体" w:cs="方正小标宋简体"/>
          <w:color w:val="0F1115"/>
          <w:sz w:val="44"/>
          <w:szCs w:val="44"/>
          <w:shd w:val="clear" w:color="auto" w:fill="FFFFFF"/>
        </w:rPr>
      </w:pPr>
      <w:r>
        <w:rPr>
          <w:rFonts w:ascii="方正小标宋简体" w:eastAsia="方正小标宋简体" w:hAnsi="方正小标宋简体" w:cs="方正小标宋简体" w:hint="eastAsia"/>
          <w:color w:val="0F1115"/>
          <w:sz w:val="44"/>
          <w:szCs w:val="44"/>
          <w:shd w:val="clear" w:color="auto" w:fill="FFFFFF"/>
        </w:rPr>
        <w:t>关于加强对农村道路桥梁安全隐患整治及</w:t>
      </w:r>
    </w:p>
    <w:p w:rsidR="00A43A83" w:rsidRDefault="00031966">
      <w:pPr>
        <w:spacing w:line="560" w:lineRule="exact"/>
        <w:jc w:val="center"/>
        <w:rPr>
          <w:rFonts w:ascii="方正小标宋简体" w:eastAsia="方正小标宋简体" w:hAnsi="方正小标宋简体" w:cs="方正小标宋简体"/>
          <w:color w:val="0F1115"/>
          <w:sz w:val="44"/>
          <w:szCs w:val="44"/>
          <w:shd w:val="clear" w:color="auto" w:fill="FFFFFF"/>
        </w:rPr>
      </w:pPr>
      <w:r>
        <w:rPr>
          <w:rFonts w:ascii="方正小标宋简体" w:eastAsia="方正小标宋简体" w:hAnsi="方正小标宋简体" w:cs="方正小标宋简体" w:hint="eastAsia"/>
          <w:color w:val="0F1115"/>
          <w:sz w:val="44"/>
          <w:szCs w:val="44"/>
          <w:shd w:val="clear" w:color="auto" w:fill="FFFFFF"/>
        </w:rPr>
        <w:t>资金保障的提案</w:t>
      </w:r>
    </w:p>
    <w:p w:rsidR="00A43A83" w:rsidRDefault="00A43A83">
      <w:pPr>
        <w:spacing w:line="560" w:lineRule="exact"/>
        <w:ind w:firstLineChars="200" w:firstLine="640"/>
        <w:jc w:val="left"/>
        <w:rPr>
          <w:rFonts w:ascii="仿宋_GB2312" w:eastAsia="仿宋_GB2312" w:hAnsi="仿宋_GB2312" w:cs="仿宋_GB2312"/>
          <w:color w:val="0F1115"/>
          <w:sz w:val="32"/>
          <w:szCs w:val="32"/>
          <w:shd w:val="clear" w:color="auto" w:fill="FFFFFF"/>
        </w:rPr>
      </w:pPr>
    </w:p>
    <w:p w:rsidR="00A43A83" w:rsidRDefault="00031966">
      <w:pPr>
        <w:spacing w:line="560" w:lineRule="exact"/>
        <w:ind w:firstLineChars="200" w:firstLine="640"/>
        <w:jc w:val="left"/>
        <w:rPr>
          <w:rFonts w:ascii="黑体" w:eastAsia="黑体" w:hAnsi="黑体" w:cs="黑体"/>
          <w:color w:val="0F1115"/>
          <w:sz w:val="32"/>
          <w:szCs w:val="32"/>
          <w:shd w:val="clear" w:color="auto" w:fill="FFFFFF"/>
        </w:rPr>
      </w:pPr>
      <w:r>
        <w:rPr>
          <w:rFonts w:ascii="黑体" w:eastAsia="黑体" w:hAnsi="黑体" w:cs="黑体" w:hint="eastAsia"/>
          <w:color w:val="0F1115"/>
          <w:sz w:val="32"/>
          <w:szCs w:val="32"/>
          <w:shd w:val="clear" w:color="auto" w:fill="FFFFFF"/>
        </w:rPr>
        <w:t>一、基本情况</w:t>
      </w:r>
    </w:p>
    <w:p w:rsidR="00A43A83" w:rsidRDefault="00031966">
      <w:pPr>
        <w:spacing w:line="560" w:lineRule="exact"/>
        <w:ind w:firstLineChars="200" w:firstLine="640"/>
        <w:jc w:val="left"/>
        <w:rPr>
          <w:rFonts w:ascii="仿宋_GB2312" w:eastAsia="仿宋_GB2312" w:hAnsi="仿宋_GB2312" w:cs="仿宋_GB2312"/>
          <w:color w:val="0F1115"/>
          <w:sz w:val="32"/>
          <w:szCs w:val="32"/>
          <w:shd w:val="clear" w:color="auto" w:fill="FFFFFF"/>
        </w:rPr>
      </w:pPr>
      <w:r>
        <w:rPr>
          <w:rFonts w:ascii="仿宋_GB2312" w:eastAsia="仿宋_GB2312" w:hAnsi="仿宋_GB2312" w:cs="仿宋_GB2312"/>
          <w:color w:val="0F1115"/>
          <w:sz w:val="32"/>
          <w:szCs w:val="32"/>
          <w:shd w:val="clear" w:color="auto" w:fill="FFFFFF"/>
        </w:rPr>
        <w:t>近年来，随着极端天气频发，我旗部分农村地区道路桥梁设施面临严峻考验。例如锦山镇贵宝沟村、阳坡村因汛期雨量激增，导致路面长期积水，冬季结冰形成安全隐患；瓦房地村至驼店村的便民桥在2025年汛期被洪水冲毁，至今未重建，严重影响沿线村民出行和农业生产运输。农村基础设施的建设是乡村振兴的“压舱石”，更是民生安全的“生命线”，做好农村基础设施管护，对于保障群众出行安全、促进乡村经济发展、提升基层治理能力具有重大现实意义。</w:t>
      </w:r>
    </w:p>
    <w:p w:rsidR="00A43A83" w:rsidRDefault="00031966">
      <w:pPr>
        <w:spacing w:line="560" w:lineRule="exact"/>
        <w:ind w:firstLineChars="200" w:firstLine="640"/>
        <w:jc w:val="left"/>
        <w:rPr>
          <w:rFonts w:ascii="仿宋_GB2312" w:eastAsia="仿宋_GB2312" w:hAnsi="仿宋_GB2312" w:cs="仿宋_GB2312"/>
          <w:color w:val="0F1115"/>
          <w:sz w:val="32"/>
          <w:szCs w:val="32"/>
          <w:shd w:val="clear" w:color="auto" w:fill="FFFFFF"/>
        </w:rPr>
      </w:pPr>
      <w:r>
        <w:rPr>
          <w:rFonts w:ascii="黑体" w:eastAsia="黑体" w:hAnsi="黑体" w:cs="黑体"/>
          <w:color w:val="0F1115"/>
          <w:sz w:val="32"/>
          <w:szCs w:val="32"/>
          <w:shd w:val="clear" w:color="auto" w:fill="FFFFFF"/>
        </w:rPr>
        <w:t>二、存在问题</w:t>
      </w:r>
    </w:p>
    <w:p w:rsidR="00A43A83" w:rsidRDefault="00031966">
      <w:pPr>
        <w:spacing w:line="560" w:lineRule="exact"/>
        <w:ind w:firstLineChars="200" w:firstLine="640"/>
        <w:jc w:val="left"/>
        <w:rPr>
          <w:rFonts w:ascii="仿宋_GB2312" w:eastAsia="仿宋_GB2312" w:hAnsi="仿宋_GB2312" w:cs="仿宋_GB2312"/>
          <w:color w:val="0F1115"/>
          <w:sz w:val="32"/>
          <w:szCs w:val="32"/>
          <w:shd w:val="clear" w:color="auto" w:fill="FFFFFF"/>
        </w:rPr>
      </w:pPr>
      <w:r>
        <w:rPr>
          <w:rFonts w:ascii="仿宋_GB2312" w:eastAsia="仿宋_GB2312" w:hAnsi="仿宋_GB2312" w:cs="仿宋_GB2312" w:hint="eastAsia"/>
          <w:color w:val="0F1115"/>
          <w:sz w:val="32"/>
          <w:szCs w:val="32"/>
          <w:shd w:val="clear" w:color="auto" w:fill="FFFFFF"/>
        </w:rPr>
        <w:t>我旗在</w:t>
      </w:r>
      <w:r>
        <w:rPr>
          <w:rFonts w:ascii="仿宋_GB2312" w:eastAsia="仿宋_GB2312" w:hAnsi="仿宋_GB2312" w:cs="仿宋_GB2312"/>
          <w:color w:val="0F1115"/>
          <w:sz w:val="32"/>
          <w:szCs w:val="32"/>
          <w:shd w:val="clear" w:color="auto" w:fill="FFFFFF"/>
        </w:rPr>
        <w:t>农村基础设施</w:t>
      </w:r>
      <w:r>
        <w:rPr>
          <w:rFonts w:ascii="仿宋_GB2312" w:eastAsia="仿宋_GB2312" w:hAnsi="仿宋_GB2312" w:cs="仿宋_GB2312" w:hint="eastAsia"/>
          <w:color w:val="0F1115"/>
          <w:sz w:val="32"/>
          <w:szCs w:val="32"/>
          <w:shd w:val="clear" w:color="auto" w:fill="FFFFFF"/>
        </w:rPr>
        <w:t>管护、灾后</w:t>
      </w:r>
      <w:r>
        <w:rPr>
          <w:rFonts w:ascii="仿宋_GB2312" w:eastAsia="仿宋_GB2312" w:hAnsi="仿宋_GB2312" w:cs="仿宋_GB2312"/>
          <w:color w:val="0F1115"/>
          <w:sz w:val="32"/>
          <w:szCs w:val="32"/>
          <w:shd w:val="clear" w:color="auto" w:fill="FFFFFF"/>
        </w:rPr>
        <w:t>修复重建</w:t>
      </w:r>
      <w:r>
        <w:rPr>
          <w:rFonts w:ascii="仿宋_GB2312" w:eastAsia="仿宋_GB2312" w:hAnsi="仿宋_GB2312" w:cs="仿宋_GB2312" w:hint="eastAsia"/>
          <w:color w:val="0F1115"/>
          <w:sz w:val="32"/>
          <w:szCs w:val="32"/>
          <w:shd w:val="clear" w:color="auto" w:fill="FFFFFF"/>
        </w:rPr>
        <w:t>上付出了诸多努力，但</w:t>
      </w:r>
      <w:r>
        <w:rPr>
          <w:rFonts w:ascii="仿宋_GB2312" w:eastAsia="仿宋_GB2312" w:hAnsi="仿宋_GB2312" w:cs="仿宋_GB2312"/>
          <w:color w:val="0F1115"/>
          <w:sz w:val="32"/>
          <w:szCs w:val="32"/>
          <w:shd w:val="clear" w:color="auto" w:fill="FFFFFF"/>
        </w:rPr>
        <w:t>部分农村道路桥梁设施已难以适应当前气候条件下的安全运行需求</w:t>
      </w:r>
      <w:r>
        <w:rPr>
          <w:rFonts w:ascii="仿宋_GB2312" w:eastAsia="仿宋_GB2312" w:hAnsi="仿宋_GB2312" w:cs="仿宋_GB2312" w:hint="eastAsia"/>
          <w:color w:val="0F1115"/>
          <w:sz w:val="32"/>
          <w:szCs w:val="32"/>
          <w:shd w:val="clear" w:color="auto" w:fill="FFFFFF"/>
        </w:rPr>
        <w:t>或</w:t>
      </w:r>
      <w:r>
        <w:rPr>
          <w:rFonts w:ascii="仿宋_GB2312" w:eastAsia="仿宋_GB2312" w:hAnsi="仿宋_GB2312" w:cs="仿宋_GB2312"/>
          <w:color w:val="0F1115"/>
          <w:sz w:val="32"/>
          <w:szCs w:val="32"/>
          <w:shd w:val="clear" w:color="auto" w:fill="FFFFFF"/>
        </w:rPr>
        <w:t>灾后修复重建工作推进缓慢，存在安全隐患，</w:t>
      </w:r>
      <w:r>
        <w:rPr>
          <w:rFonts w:ascii="仿宋_GB2312" w:eastAsia="仿宋_GB2312" w:hAnsi="仿宋_GB2312" w:cs="仿宋_GB2312" w:hint="eastAsia"/>
          <w:color w:val="0F1115"/>
          <w:sz w:val="32"/>
          <w:szCs w:val="32"/>
          <w:shd w:val="clear" w:color="auto" w:fill="FFFFFF"/>
        </w:rPr>
        <w:t>可能</w:t>
      </w:r>
      <w:r>
        <w:rPr>
          <w:rFonts w:ascii="仿宋_GB2312" w:eastAsia="仿宋_GB2312" w:hAnsi="仿宋_GB2312" w:cs="仿宋_GB2312"/>
          <w:color w:val="0F1115"/>
          <w:sz w:val="32"/>
          <w:szCs w:val="32"/>
          <w:shd w:val="clear" w:color="auto" w:fill="FFFFFF"/>
        </w:rPr>
        <w:t>成为影响民生福祉、制约乡村振兴和阻碍高质量发展的</w:t>
      </w:r>
      <w:r>
        <w:rPr>
          <w:rFonts w:ascii="仿宋_GB2312" w:eastAsia="仿宋_GB2312" w:hAnsi="仿宋_GB2312" w:cs="仿宋_GB2312" w:hint="eastAsia"/>
          <w:color w:val="0F1115"/>
          <w:sz w:val="32"/>
          <w:szCs w:val="32"/>
          <w:shd w:val="clear" w:color="auto" w:fill="FFFFFF"/>
        </w:rPr>
        <w:t>短板。</w:t>
      </w:r>
    </w:p>
    <w:p w:rsidR="00A43A83" w:rsidRDefault="00031966">
      <w:pPr>
        <w:spacing w:line="560" w:lineRule="exact"/>
        <w:ind w:firstLineChars="200" w:firstLine="640"/>
        <w:jc w:val="left"/>
        <w:rPr>
          <w:rFonts w:ascii="仿宋_GB2312" w:eastAsia="仿宋_GB2312" w:hAnsi="仿宋_GB2312" w:cs="仿宋_GB2312"/>
          <w:color w:val="0F1115"/>
          <w:sz w:val="32"/>
          <w:szCs w:val="32"/>
          <w:shd w:val="clear" w:color="auto" w:fill="FFFFFF"/>
        </w:rPr>
      </w:pPr>
      <w:r>
        <w:rPr>
          <w:rFonts w:ascii="楷体_GB2312" w:eastAsia="楷体_GB2312" w:hAnsi="楷体_GB2312" w:cs="楷体_GB2312" w:hint="eastAsia"/>
          <w:color w:val="0F1115"/>
          <w:sz w:val="32"/>
          <w:szCs w:val="32"/>
          <w:shd w:val="clear" w:color="auto" w:fill="FFFFFF"/>
        </w:rPr>
        <w:lastRenderedPageBreak/>
        <w:t>（一）基础设施抗灾能力不足。</w:t>
      </w:r>
      <w:r>
        <w:rPr>
          <w:rFonts w:ascii="仿宋_GB2312" w:eastAsia="仿宋_GB2312" w:hAnsi="仿宋_GB2312" w:cs="仿宋_GB2312" w:hint="eastAsia"/>
          <w:color w:val="0F1115"/>
          <w:sz w:val="32"/>
          <w:szCs w:val="32"/>
          <w:shd w:val="clear" w:color="auto" w:fill="FFFFFF"/>
        </w:rPr>
        <w:t>一是</w:t>
      </w:r>
      <w:r>
        <w:rPr>
          <w:rFonts w:ascii="仿宋_GB2312" w:eastAsia="仿宋_GB2312" w:hAnsi="仿宋_GB2312" w:cs="仿宋_GB2312"/>
          <w:color w:val="0F1115"/>
          <w:sz w:val="32"/>
          <w:szCs w:val="32"/>
          <w:shd w:val="clear" w:color="auto" w:fill="FFFFFF"/>
        </w:rPr>
        <w:t>部分农村道路、桥梁修建年代较早，其设计建设标准主要依据当时的气候数据和交通需求，防洪、抗震、排水等设防等级普遍偏低。</w:t>
      </w:r>
      <w:r>
        <w:rPr>
          <w:rFonts w:ascii="仿宋_GB2312" w:eastAsia="仿宋_GB2312" w:hAnsi="仿宋_GB2312" w:cs="仿宋_GB2312" w:hint="eastAsia"/>
          <w:color w:val="0F1115"/>
          <w:sz w:val="32"/>
          <w:szCs w:val="32"/>
          <w:shd w:val="clear" w:color="auto" w:fill="FFFFFF"/>
        </w:rPr>
        <w:t>二是</w:t>
      </w:r>
      <w:r>
        <w:rPr>
          <w:rFonts w:ascii="仿宋_GB2312" w:eastAsia="仿宋_GB2312" w:hAnsi="仿宋_GB2312" w:cs="仿宋_GB2312"/>
          <w:color w:val="0F1115"/>
          <w:sz w:val="32"/>
          <w:szCs w:val="32"/>
          <w:shd w:val="clear" w:color="auto" w:fill="FFFFFF"/>
        </w:rPr>
        <w:t>排水系统不完善或老化堵塞，桥梁基础埋深、材质和结构难以抵御洪水冲击</w:t>
      </w:r>
      <w:r>
        <w:rPr>
          <w:rFonts w:ascii="仿宋_GB2312" w:eastAsia="仿宋_GB2312" w:hAnsi="仿宋_GB2312" w:cs="仿宋_GB2312" w:hint="eastAsia"/>
          <w:color w:val="0F1115"/>
          <w:sz w:val="32"/>
          <w:szCs w:val="32"/>
          <w:shd w:val="clear" w:color="auto" w:fill="FFFFFF"/>
        </w:rPr>
        <w:t>。</w:t>
      </w:r>
      <w:r>
        <w:rPr>
          <w:rFonts w:ascii="仿宋_GB2312" w:eastAsia="仿宋_GB2312" w:hAnsi="仿宋_GB2312" w:cs="仿宋_GB2312"/>
          <w:color w:val="0F1115"/>
          <w:sz w:val="32"/>
          <w:szCs w:val="32"/>
          <w:shd w:val="clear" w:color="auto" w:fill="FFFFFF"/>
        </w:rPr>
        <w:t>面对如今降水强度增大、极端天气增多、交通流量及载重上升的新情况，原有基础设施“小马拉大车”现象普遍，结构性隐患突出，易在灾害中发生严重损毁或功能失效。</w:t>
      </w:r>
    </w:p>
    <w:p w:rsidR="00A43A83" w:rsidRDefault="00031966">
      <w:pPr>
        <w:spacing w:line="560" w:lineRule="exact"/>
        <w:ind w:firstLineChars="200" w:firstLine="640"/>
        <w:jc w:val="left"/>
        <w:rPr>
          <w:rFonts w:ascii="仿宋_GB2312" w:eastAsia="仿宋_GB2312" w:hAnsi="仿宋_GB2312" w:cs="仿宋_GB2312"/>
          <w:color w:val="0F1115"/>
          <w:sz w:val="32"/>
          <w:szCs w:val="32"/>
          <w:shd w:val="clear" w:color="auto" w:fill="FFFFFF"/>
        </w:rPr>
      </w:pPr>
      <w:r>
        <w:rPr>
          <w:rFonts w:ascii="楷体_GB2312" w:eastAsia="楷体_GB2312" w:hAnsi="楷体_GB2312" w:cs="楷体_GB2312" w:hint="eastAsia"/>
          <w:color w:val="0F1115"/>
          <w:sz w:val="32"/>
          <w:szCs w:val="32"/>
          <w:shd w:val="clear" w:color="auto" w:fill="FFFFFF"/>
        </w:rPr>
        <w:t>（二）资金保障体系碎片化。</w:t>
      </w:r>
      <w:r>
        <w:rPr>
          <w:rFonts w:ascii="仿宋_GB2312" w:eastAsia="仿宋_GB2312" w:hAnsi="仿宋_GB2312" w:cs="仿宋_GB2312" w:hint="eastAsia"/>
          <w:color w:val="0F1115"/>
          <w:sz w:val="32"/>
          <w:szCs w:val="32"/>
          <w:shd w:val="clear" w:color="auto" w:fill="FFFFFF"/>
        </w:rPr>
        <w:t>一是</w:t>
      </w:r>
      <w:r>
        <w:rPr>
          <w:rFonts w:ascii="仿宋_GB2312" w:eastAsia="仿宋_GB2312" w:hAnsi="仿宋_GB2312" w:cs="仿宋_GB2312"/>
          <w:color w:val="0F1115"/>
          <w:sz w:val="32"/>
          <w:szCs w:val="32"/>
          <w:shd w:val="clear" w:color="auto" w:fill="FFFFFF"/>
        </w:rPr>
        <w:t>农村基础设施的改造升级和灾后重建所需资金量较大，单纯依靠乡镇财政和村级自筹难以负担。</w:t>
      </w:r>
      <w:r>
        <w:rPr>
          <w:rFonts w:ascii="仿宋_GB2312" w:eastAsia="仿宋_GB2312" w:hAnsi="仿宋_GB2312" w:cs="仿宋_GB2312" w:hint="eastAsia"/>
          <w:color w:val="0F1115"/>
          <w:sz w:val="32"/>
          <w:szCs w:val="32"/>
          <w:shd w:val="clear" w:color="auto" w:fill="FFFFFF"/>
        </w:rPr>
        <w:t>二是</w:t>
      </w:r>
      <w:r>
        <w:rPr>
          <w:rFonts w:ascii="仿宋_GB2312" w:eastAsia="仿宋_GB2312" w:hAnsi="仿宋_GB2312" w:cs="仿宋_GB2312"/>
          <w:color w:val="0F1115"/>
          <w:sz w:val="32"/>
          <w:szCs w:val="32"/>
          <w:shd w:val="clear" w:color="auto" w:fill="FFFFFF"/>
        </w:rPr>
        <w:t>虽然上级有农村公路养护、危桥改造、水利建设、灾后重建等多类专项资金，但申报渠道分散、审批流程复杂、资金下达周期长，难以集中力量解决最紧迫、最突出的安全隐患点。资金缺口大、到位慢</w:t>
      </w:r>
      <w:r>
        <w:rPr>
          <w:rFonts w:ascii="仿宋_GB2312" w:eastAsia="仿宋_GB2312" w:hAnsi="仿宋_GB2312" w:cs="仿宋_GB2312" w:hint="eastAsia"/>
          <w:color w:val="0F1115"/>
          <w:sz w:val="32"/>
          <w:szCs w:val="32"/>
          <w:shd w:val="clear" w:color="auto" w:fill="FFFFFF"/>
        </w:rPr>
        <w:t>容易</w:t>
      </w:r>
      <w:r>
        <w:rPr>
          <w:rFonts w:ascii="仿宋_GB2312" w:eastAsia="仿宋_GB2312" w:hAnsi="仿宋_GB2312" w:cs="仿宋_GB2312"/>
          <w:color w:val="0F1115"/>
          <w:sz w:val="32"/>
          <w:szCs w:val="32"/>
          <w:shd w:val="clear" w:color="auto" w:fill="FFFFFF"/>
        </w:rPr>
        <w:t>导致整治工程“悬在空中、停在纸上”。</w:t>
      </w:r>
    </w:p>
    <w:p w:rsidR="00A43A83" w:rsidRDefault="00031966">
      <w:pPr>
        <w:spacing w:line="560" w:lineRule="exact"/>
        <w:ind w:firstLineChars="200" w:firstLine="640"/>
        <w:jc w:val="left"/>
        <w:rPr>
          <w:rFonts w:ascii="仿宋_GB2312" w:eastAsia="仿宋_GB2312" w:hAnsi="仿宋_GB2312" w:cs="仿宋_GB2312"/>
          <w:color w:val="0F1115"/>
          <w:sz w:val="32"/>
          <w:szCs w:val="32"/>
          <w:shd w:val="clear" w:color="auto" w:fill="FFFFFF"/>
        </w:rPr>
      </w:pPr>
      <w:r>
        <w:rPr>
          <w:rFonts w:ascii="楷体_GB2312" w:eastAsia="楷体_GB2312" w:hAnsi="楷体_GB2312" w:cs="楷体_GB2312" w:hint="eastAsia"/>
          <w:color w:val="0F1115"/>
          <w:sz w:val="32"/>
          <w:szCs w:val="32"/>
          <w:shd w:val="clear" w:color="auto" w:fill="FFFFFF"/>
        </w:rPr>
        <w:t>（三）</w:t>
      </w:r>
      <w:r>
        <w:rPr>
          <w:rFonts w:ascii="楷体_GB2312" w:eastAsia="楷体_GB2312" w:hAnsi="楷体_GB2312" w:cs="楷体_GB2312"/>
          <w:color w:val="0F1115"/>
          <w:sz w:val="32"/>
          <w:szCs w:val="32"/>
          <w:shd w:val="clear" w:color="auto" w:fill="FFFFFF"/>
        </w:rPr>
        <w:t>重建轻管现象依然存在。</w:t>
      </w:r>
      <w:r>
        <w:rPr>
          <w:rFonts w:ascii="仿宋_GB2312" w:eastAsia="仿宋_GB2312" w:hAnsi="仿宋_GB2312" w:cs="仿宋_GB2312" w:hint="eastAsia"/>
          <w:color w:val="0F1115"/>
          <w:sz w:val="32"/>
          <w:szCs w:val="32"/>
          <w:shd w:val="clear" w:color="auto" w:fill="FFFFFF"/>
        </w:rPr>
        <w:t>一是</w:t>
      </w:r>
      <w:r>
        <w:rPr>
          <w:rFonts w:ascii="仿宋_GB2312" w:eastAsia="仿宋_GB2312" w:hAnsi="仿宋_GB2312" w:cs="仿宋_GB2312"/>
          <w:color w:val="0F1115"/>
          <w:sz w:val="32"/>
          <w:szCs w:val="32"/>
          <w:shd w:val="clear" w:color="auto" w:fill="FFFFFF"/>
        </w:rPr>
        <w:t>部分项目建成后，存在管护主体模糊、责任落实不到位的问题。</w:t>
      </w:r>
      <w:r>
        <w:rPr>
          <w:rFonts w:ascii="仿宋_GB2312" w:eastAsia="仿宋_GB2312" w:hAnsi="仿宋_GB2312" w:cs="仿宋_GB2312" w:hint="eastAsia"/>
          <w:color w:val="0F1115"/>
          <w:sz w:val="32"/>
          <w:szCs w:val="32"/>
          <w:shd w:val="clear" w:color="auto" w:fill="FFFFFF"/>
        </w:rPr>
        <w:t>二是</w:t>
      </w:r>
      <w:r>
        <w:rPr>
          <w:rFonts w:ascii="仿宋_GB2312" w:eastAsia="仿宋_GB2312" w:hAnsi="仿宋_GB2312" w:cs="仿宋_GB2312"/>
          <w:color w:val="0F1115"/>
          <w:sz w:val="32"/>
          <w:szCs w:val="32"/>
          <w:shd w:val="clear" w:color="auto" w:fill="FFFFFF"/>
        </w:rPr>
        <w:t>日常养护经费无稳定来源，专业养护队伍和技术力量在基层尤为匮乏。对于边沟、涵管等排水设施疏于清理，对桥梁结构缺乏定期专业检测，导致设施性能加速退化，抗灾能力逐年下降</w:t>
      </w:r>
      <w:r>
        <w:rPr>
          <w:rFonts w:ascii="仿宋_GB2312" w:eastAsia="仿宋_GB2312" w:hAnsi="仿宋_GB2312" w:cs="仿宋_GB2312" w:hint="eastAsia"/>
          <w:color w:val="0F1115"/>
          <w:sz w:val="32"/>
          <w:szCs w:val="32"/>
          <w:shd w:val="clear" w:color="auto" w:fill="FFFFFF"/>
        </w:rPr>
        <w:t>，</w:t>
      </w:r>
      <w:r>
        <w:rPr>
          <w:rFonts w:ascii="仿宋_GB2312" w:eastAsia="仿宋_GB2312" w:hAnsi="仿宋_GB2312" w:cs="仿宋_GB2312"/>
          <w:color w:val="0F1115"/>
          <w:sz w:val="32"/>
          <w:szCs w:val="32"/>
          <w:shd w:val="clear" w:color="auto" w:fill="FFFFFF"/>
        </w:rPr>
        <w:t>“年年修、年年坏”的怪圈时有发生。</w:t>
      </w:r>
    </w:p>
    <w:p w:rsidR="00A43A83" w:rsidRDefault="00031966">
      <w:pPr>
        <w:spacing w:line="560" w:lineRule="exact"/>
        <w:ind w:firstLineChars="200" w:firstLine="640"/>
        <w:jc w:val="left"/>
        <w:rPr>
          <w:rFonts w:ascii="黑体" w:eastAsia="黑体" w:hAnsi="黑体" w:cs="黑体"/>
          <w:color w:val="0F1115"/>
          <w:sz w:val="32"/>
          <w:szCs w:val="32"/>
          <w:shd w:val="clear" w:color="auto" w:fill="FFFFFF"/>
        </w:rPr>
      </w:pPr>
      <w:r>
        <w:rPr>
          <w:rFonts w:ascii="黑体" w:eastAsia="黑体" w:hAnsi="黑体" w:cs="黑体"/>
          <w:color w:val="0F1115"/>
          <w:sz w:val="32"/>
          <w:szCs w:val="32"/>
          <w:shd w:val="clear" w:color="auto" w:fill="FFFFFF"/>
        </w:rPr>
        <w:t>三、建</w:t>
      </w:r>
      <w:r>
        <w:rPr>
          <w:rFonts w:ascii="黑体" w:eastAsia="黑体" w:hAnsi="黑体" w:cs="黑体" w:hint="eastAsia"/>
          <w:color w:val="0F1115"/>
          <w:sz w:val="32"/>
          <w:szCs w:val="32"/>
          <w:shd w:val="clear" w:color="auto" w:fill="FFFFFF"/>
        </w:rPr>
        <w:t xml:space="preserve">  </w:t>
      </w:r>
      <w:r>
        <w:rPr>
          <w:rFonts w:ascii="黑体" w:eastAsia="黑体" w:hAnsi="黑体" w:cs="黑体"/>
          <w:color w:val="0F1115"/>
          <w:sz w:val="32"/>
          <w:szCs w:val="32"/>
          <w:shd w:val="clear" w:color="auto" w:fill="FFFFFF"/>
        </w:rPr>
        <w:t>议</w:t>
      </w:r>
    </w:p>
    <w:p w:rsidR="00A43A83" w:rsidRDefault="00031966">
      <w:pPr>
        <w:spacing w:line="560" w:lineRule="exact"/>
        <w:ind w:firstLineChars="200" w:firstLine="640"/>
        <w:jc w:val="left"/>
        <w:rPr>
          <w:rFonts w:ascii="仿宋_GB2312" w:eastAsia="仿宋_GB2312" w:hAnsi="仿宋_GB2312" w:cs="仿宋_GB2312"/>
          <w:color w:val="0F1115"/>
          <w:sz w:val="32"/>
          <w:szCs w:val="32"/>
          <w:shd w:val="clear" w:color="auto" w:fill="FFFFFF"/>
        </w:rPr>
      </w:pPr>
      <w:r>
        <w:rPr>
          <w:rFonts w:ascii="楷体_GB2312" w:eastAsia="楷体_GB2312" w:hAnsi="楷体_GB2312" w:cs="楷体_GB2312" w:hint="eastAsia"/>
          <w:color w:val="0F1115"/>
          <w:sz w:val="32"/>
          <w:szCs w:val="32"/>
          <w:shd w:val="clear" w:color="auto" w:fill="FFFFFF"/>
        </w:rPr>
        <w:t>（一）开展全域普查评估，制定分级分类整治规划。</w:t>
      </w:r>
      <w:r>
        <w:rPr>
          <w:rFonts w:ascii="仿宋_GB2312" w:eastAsia="仿宋_GB2312" w:hAnsi="仿宋_GB2312" w:cs="仿宋_GB2312"/>
          <w:color w:val="0F1115"/>
          <w:sz w:val="32"/>
          <w:szCs w:val="32"/>
          <w:shd w:val="clear" w:color="auto" w:fill="FFFFFF"/>
        </w:rPr>
        <w:t>建议由旗政府牵头，组织交通、水利、住建、应急等部门，联</w:t>
      </w:r>
      <w:r>
        <w:rPr>
          <w:rFonts w:ascii="仿宋_GB2312" w:eastAsia="仿宋_GB2312" w:hAnsi="仿宋_GB2312" w:cs="仿宋_GB2312"/>
          <w:color w:val="0F1115"/>
          <w:sz w:val="32"/>
          <w:szCs w:val="32"/>
          <w:shd w:val="clear" w:color="auto" w:fill="FFFFFF"/>
        </w:rPr>
        <w:lastRenderedPageBreak/>
        <w:t>合专业机构，立即对全旗所有农村道路、桥梁、涵洞开展一次拉网式安全普查和承载能力、抗灾能力评估</w:t>
      </w:r>
      <w:r>
        <w:rPr>
          <w:rFonts w:ascii="仿宋_GB2312" w:eastAsia="仿宋_GB2312" w:hAnsi="仿宋_GB2312" w:cs="仿宋_GB2312" w:hint="eastAsia"/>
          <w:color w:val="0F1115"/>
          <w:sz w:val="32"/>
          <w:szCs w:val="32"/>
          <w:shd w:val="clear" w:color="auto" w:fill="FFFFFF"/>
        </w:rPr>
        <w:t>，</w:t>
      </w:r>
      <w:r>
        <w:rPr>
          <w:rFonts w:ascii="仿宋_GB2312" w:eastAsia="仿宋_GB2312" w:hAnsi="仿宋_GB2312" w:cs="仿宋_GB2312"/>
          <w:color w:val="0F1115"/>
          <w:sz w:val="32"/>
          <w:szCs w:val="32"/>
          <w:shd w:val="clear" w:color="auto" w:fill="FFFFFF"/>
        </w:rPr>
        <w:t>建立台账，根据风险等级、影响范围、紧迫程度进行</w:t>
      </w:r>
      <w:r>
        <w:rPr>
          <w:rFonts w:ascii="仿宋_GB2312" w:eastAsia="仿宋_GB2312" w:hAnsi="仿宋_GB2312" w:cs="仿宋_GB2312" w:hint="eastAsia"/>
          <w:color w:val="0F1115"/>
          <w:sz w:val="32"/>
          <w:szCs w:val="32"/>
          <w:shd w:val="clear" w:color="auto" w:fill="FFFFFF"/>
        </w:rPr>
        <w:t>分级，并制定分类整治方案，纳入旗相关规划重点推进。</w:t>
      </w:r>
    </w:p>
    <w:p w:rsidR="00A43A83" w:rsidRDefault="00031966">
      <w:pPr>
        <w:spacing w:line="560" w:lineRule="exact"/>
        <w:ind w:firstLineChars="200" w:firstLine="640"/>
        <w:jc w:val="left"/>
        <w:rPr>
          <w:rFonts w:ascii="仿宋_GB2312" w:eastAsia="仿宋_GB2312" w:hAnsi="仿宋_GB2312" w:cs="仿宋_GB2312"/>
          <w:color w:val="0F1115"/>
          <w:sz w:val="32"/>
          <w:szCs w:val="32"/>
          <w:shd w:val="clear" w:color="auto" w:fill="FFFFFF"/>
        </w:rPr>
      </w:pPr>
      <w:r>
        <w:rPr>
          <w:rFonts w:ascii="楷体_GB2312" w:eastAsia="楷体_GB2312" w:hAnsi="楷体_GB2312" w:cs="楷体_GB2312" w:hint="eastAsia"/>
          <w:color w:val="0F1115"/>
          <w:sz w:val="32"/>
          <w:szCs w:val="32"/>
          <w:shd w:val="clear" w:color="auto" w:fill="FFFFFF"/>
        </w:rPr>
        <w:t>（二）多元化</w:t>
      </w:r>
      <w:r>
        <w:rPr>
          <w:rFonts w:ascii="楷体_GB2312" w:eastAsia="楷体_GB2312" w:hAnsi="楷体_GB2312" w:cs="楷体_GB2312"/>
          <w:color w:val="0F1115"/>
          <w:sz w:val="32"/>
          <w:szCs w:val="32"/>
          <w:shd w:val="clear" w:color="auto" w:fill="FFFFFF"/>
        </w:rPr>
        <w:t>筹措资金</w:t>
      </w:r>
      <w:r>
        <w:rPr>
          <w:rFonts w:ascii="楷体_GB2312" w:eastAsia="楷体_GB2312" w:hAnsi="楷体_GB2312" w:cs="楷体_GB2312" w:hint="eastAsia"/>
          <w:color w:val="0F1115"/>
          <w:sz w:val="32"/>
          <w:szCs w:val="32"/>
          <w:shd w:val="clear" w:color="auto" w:fill="FFFFFF"/>
        </w:rPr>
        <w:t>，设立安全建设专项基金</w:t>
      </w:r>
      <w:r>
        <w:rPr>
          <w:rFonts w:ascii="楷体_GB2312" w:eastAsia="楷体_GB2312" w:hAnsi="楷体_GB2312" w:cs="楷体_GB2312"/>
          <w:color w:val="0F1115"/>
          <w:sz w:val="32"/>
          <w:szCs w:val="32"/>
          <w:shd w:val="clear" w:color="auto" w:fill="FFFFFF"/>
        </w:rPr>
        <w:t>。</w:t>
      </w:r>
      <w:r>
        <w:rPr>
          <w:rFonts w:ascii="仿宋_GB2312" w:eastAsia="仿宋_GB2312" w:hAnsi="仿宋_GB2312" w:cs="仿宋_GB2312"/>
          <w:color w:val="0F1115"/>
          <w:sz w:val="32"/>
          <w:szCs w:val="32"/>
          <w:shd w:val="clear" w:color="auto" w:fill="FFFFFF"/>
        </w:rPr>
        <w:t>一是建议旗财政每年在预算中安排一定规模的“农村基础设施安全建设专项资金”，作为引导和兜底。二是加大向上争取力度，精准对接国家及自治区在乡村振兴、水利发展、防灾减灾等方面的政策资金包。三是探索多元化投融资机制，在符合政策前提下，鼓励引导社会资本、国有企业参与具有一定收益性的农村基础设施改造项目。四是优化资金整合机制，由旗政府统筹，将分散在各部门的相关资金优先用于存在严重安全隐患的道路桥梁改造工程，确保项目尽快落地。</w:t>
      </w:r>
    </w:p>
    <w:p w:rsidR="00A43A83" w:rsidRDefault="00031966">
      <w:pPr>
        <w:spacing w:line="560" w:lineRule="exact"/>
        <w:ind w:firstLineChars="200" w:firstLine="640"/>
        <w:jc w:val="left"/>
        <w:rPr>
          <w:rFonts w:ascii="仿宋_GB2312" w:eastAsia="仿宋_GB2312" w:hAnsi="仿宋_GB2312" w:cs="仿宋_GB2312"/>
          <w:color w:val="0F1115"/>
          <w:sz w:val="32"/>
          <w:szCs w:val="32"/>
          <w:shd w:val="clear" w:color="auto" w:fill="FFFFFF"/>
        </w:rPr>
      </w:pPr>
      <w:r>
        <w:rPr>
          <w:rFonts w:ascii="楷体_GB2312" w:eastAsia="楷体_GB2312" w:hAnsi="楷体_GB2312" w:cs="楷体_GB2312" w:hint="eastAsia"/>
          <w:color w:val="0F1115"/>
          <w:sz w:val="32"/>
          <w:szCs w:val="32"/>
          <w:shd w:val="clear" w:color="auto" w:fill="FFFFFF"/>
        </w:rPr>
        <w:t>（三）建立协同推进机制，开通项目落地“快车道”。</w:t>
      </w:r>
      <w:r>
        <w:rPr>
          <w:rFonts w:ascii="仿宋_GB2312" w:eastAsia="仿宋_GB2312" w:hAnsi="仿宋_GB2312" w:cs="仿宋_GB2312"/>
          <w:color w:val="0F1115"/>
          <w:sz w:val="32"/>
          <w:szCs w:val="32"/>
          <w:shd w:val="clear" w:color="auto" w:fill="FFFFFF"/>
        </w:rPr>
        <w:t> 由旗政府统筹，建立跨部门工作协调机制，明确责任分工，优化项目审批流程，对民生急需项目特事特办，建立绿色通道</w:t>
      </w:r>
      <w:r>
        <w:rPr>
          <w:rFonts w:ascii="仿宋_GB2312" w:eastAsia="仿宋_GB2312" w:hAnsi="仿宋_GB2312" w:cs="仿宋_GB2312" w:hint="eastAsia"/>
          <w:color w:val="0F1115"/>
          <w:sz w:val="32"/>
          <w:szCs w:val="32"/>
          <w:shd w:val="clear" w:color="auto" w:fill="FFFFFF"/>
        </w:rPr>
        <w:t>，</w:t>
      </w:r>
      <w:r>
        <w:rPr>
          <w:rFonts w:ascii="仿宋_GB2312" w:eastAsia="仿宋_GB2312" w:hAnsi="仿宋_GB2312" w:cs="仿宋_GB2312"/>
          <w:color w:val="0F1115"/>
          <w:sz w:val="32"/>
          <w:szCs w:val="32"/>
          <w:shd w:val="clear" w:color="auto" w:fill="FFFFFF"/>
        </w:rPr>
        <w:t>加强施工质量与进度监督，及时解决施工中的堵点难点问题。特别是在类似瓦房地便民桥等关乎民生急需的重建项目上，要特事特办，尽快启动重建。</w:t>
      </w:r>
    </w:p>
    <w:p w:rsidR="00A43A83" w:rsidRDefault="00031966">
      <w:pPr>
        <w:spacing w:line="560" w:lineRule="exact"/>
        <w:ind w:firstLineChars="200" w:firstLine="640"/>
        <w:jc w:val="left"/>
        <w:rPr>
          <w:rFonts w:ascii="楷体_GB2312" w:eastAsia="楷体_GB2312" w:hAnsi="楷体_GB2312" w:cs="楷体_GB2312"/>
          <w:color w:val="0F1115"/>
          <w:sz w:val="32"/>
          <w:szCs w:val="32"/>
          <w:shd w:val="clear" w:color="auto" w:fill="FFFFFF"/>
        </w:rPr>
      </w:pPr>
      <w:r>
        <w:rPr>
          <w:rFonts w:ascii="楷体_GB2312" w:eastAsia="楷体_GB2312" w:hAnsi="楷体_GB2312" w:cs="楷体_GB2312" w:hint="eastAsia"/>
          <w:color w:val="0F1115"/>
          <w:sz w:val="32"/>
          <w:szCs w:val="32"/>
          <w:shd w:val="clear" w:color="auto" w:fill="FFFFFF"/>
        </w:rPr>
        <w:t>（四）</w:t>
      </w:r>
      <w:r>
        <w:rPr>
          <w:rFonts w:ascii="楷体_GB2312" w:eastAsia="楷体_GB2312" w:hAnsi="楷体_GB2312" w:cs="楷体_GB2312"/>
          <w:color w:val="0F1115"/>
          <w:sz w:val="32"/>
          <w:szCs w:val="32"/>
          <w:shd w:val="clear" w:color="auto" w:fill="FFFFFF"/>
        </w:rPr>
        <w:t>健全长效管护机制，落实运营维护责任。</w:t>
      </w:r>
    </w:p>
    <w:p w:rsidR="00A43A83" w:rsidRDefault="00031966">
      <w:pPr>
        <w:spacing w:line="560" w:lineRule="exact"/>
        <w:ind w:firstLineChars="200" w:firstLine="640"/>
        <w:jc w:val="left"/>
        <w:rPr>
          <w:rFonts w:ascii="仿宋_GB2312" w:eastAsia="仿宋_GB2312" w:hAnsi="仿宋_GB2312" w:cs="仿宋_GB2312"/>
          <w:color w:val="0F1115"/>
          <w:sz w:val="32"/>
          <w:szCs w:val="32"/>
          <w:shd w:val="clear" w:color="auto" w:fill="FFFFFF"/>
        </w:rPr>
      </w:pPr>
      <w:r>
        <w:rPr>
          <w:rFonts w:ascii="仿宋_GB2312" w:eastAsia="仿宋_GB2312" w:hAnsi="仿宋_GB2312" w:cs="仿宋_GB2312"/>
          <w:color w:val="0F1115"/>
          <w:sz w:val="32"/>
          <w:szCs w:val="32"/>
          <w:shd w:val="clear" w:color="auto" w:fill="FFFFFF"/>
        </w:rPr>
        <w:t>建议强化旗级统筹，建立“建管养”一体化机制，明确各级协同责任与常态化财政保障，将设施全生命周期管理纳入绩效考核，系统破解“重建轻管”问题。</w:t>
      </w:r>
    </w:p>
    <w:p w:rsidR="00A43A83" w:rsidRDefault="00031966">
      <w:pPr>
        <w:spacing w:line="560" w:lineRule="exact"/>
        <w:ind w:firstLineChars="200" w:firstLine="640"/>
        <w:jc w:val="left"/>
        <w:rPr>
          <w:rFonts w:ascii="仿宋_GB2312" w:eastAsia="仿宋_GB2312" w:hAnsi="仿宋_GB2312" w:cs="仿宋_GB2312"/>
          <w:color w:val="0F1115"/>
          <w:sz w:val="32"/>
          <w:szCs w:val="32"/>
          <w:shd w:val="clear" w:color="auto" w:fill="FFFFFF"/>
        </w:rPr>
      </w:pPr>
      <w:r>
        <w:rPr>
          <w:rFonts w:ascii="楷体_GB2312" w:eastAsia="楷体_GB2312" w:hAnsi="楷体_GB2312" w:cs="楷体_GB2312" w:hint="eastAsia"/>
          <w:color w:val="0F1115"/>
          <w:sz w:val="32"/>
          <w:szCs w:val="32"/>
          <w:shd w:val="clear" w:color="auto" w:fill="FFFFFF"/>
        </w:rPr>
        <w:t>（五）加强宣传引导，提升群众安全意识。</w:t>
      </w:r>
      <w:r>
        <w:rPr>
          <w:rFonts w:ascii="仿宋_GB2312" w:eastAsia="仿宋_GB2312" w:hAnsi="仿宋_GB2312" w:cs="仿宋_GB2312"/>
          <w:color w:val="0F1115"/>
          <w:sz w:val="32"/>
          <w:szCs w:val="32"/>
          <w:shd w:val="clear" w:color="auto" w:fill="FFFFFF"/>
        </w:rPr>
        <w:t>在整治过程</w:t>
      </w:r>
      <w:r>
        <w:rPr>
          <w:rFonts w:ascii="仿宋_GB2312" w:eastAsia="仿宋_GB2312" w:hAnsi="仿宋_GB2312" w:cs="仿宋_GB2312"/>
          <w:color w:val="0F1115"/>
          <w:sz w:val="32"/>
          <w:szCs w:val="32"/>
          <w:shd w:val="clear" w:color="auto" w:fill="FFFFFF"/>
        </w:rPr>
        <w:lastRenderedPageBreak/>
        <w:t>中，通过多种形式向群众宣传交通安全知识，在危险路段设置醒目标识，增强群众自我防范意识，共同维护道路安全。</w:t>
      </w: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提案编号：065</w:t>
      </w:r>
    </w:p>
    <w:p w:rsidR="00A43A83" w:rsidRDefault="00031966">
      <w:pPr>
        <w:spacing w:line="500" w:lineRule="exact"/>
        <w:jc w:val="left"/>
        <w:rPr>
          <w:rFonts w:ascii="楷体_GB2312" w:eastAsia="楷体_GB2312" w:hAnsi="仿宋" w:cs="仿宋"/>
          <w:bCs/>
          <w:sz w:val="32"/>
          <w:szCs w:val="32"/>
        </w:rPr>
      </w:pPr>
      <w:r>
        <w:rPr>
          <w:rFonts w:ascii="楷体_GB2312" w:eastAsia="楷体_GB2312" w:hAnsi="黑体" w:cs="黑体" w:hint="eastAsia"/>
          <w:sz w:val="32"/>
          <w:szCs w:val="32"/>
        </w:rPr>
        <w:t>提案名称：</w:t>
      </w:r>
      <w:r>
        <w:rPr>
          <w:rFonts w:ascii="楷体_GB2312" w:eastAsia="楷体_GB2312" w:hAnsi="仿宋" w:cs="仿宋" w:hint="eastAsia"/>
          <w:bCs/>
          <w:sz w:val="32"/>
          <w:szCs w:val="32"/>
        </w:rPr>
        <w:t>关于改善南台子乡至锦山城区段</w:t>
      </w:r>
    </w:p>
    <w:p w:rsidR="00A43A83" w:rsidRDefault="00031966">
      <w:pPr>
        <w:spacing w:line="500" w:lineRule="exact"/>
        <w:ind w:firstLineChars="500" w:firstLine="1600"/>
        <w:jc w:val="left"/>
        <w:rPr>
          <w:rFonts w:ascii="楷体_GB2312" w:eastAsia="楷体_GB2312" w:hAnsi="仿宋" w:cs="仿宋"/>
          <w:bCs/>
          <w:sz w:val="32"/>
          <w:szCs w:val="32"/>
        </w:rPr>
      </w:pPr>
      <w:r>
        <w:rPr>
          <w:rFonts w:ascii="楷体_GB2312" w:eastAsia="楷体_GB2312" w:hAnsi="仿宋" w:cs="仿宋" w:hint="eastAsia"/>
          <w:bCs/>
          <w:sz w:val="32"/>
          <w:szCs w:val="32"/>
        </w:rPr>
        <w:t>公路交通安全隐患的提案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人：杨彦东</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15149101153</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别：中国共产党</w:t>
      </w:r>
    </w:p>
    <w:p w:rsidR="00A43A83" w:rsidRDefault="00031966">
      <w:pPr>
        <w:spacing w:line="5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关于改善南台子乡至锦山城区段</w:t>
      </w:r>
    </w:p>
    <w:p w:rsidR="00A43A83" w:rsidRDefault="00031966">
      <w:pPr>
        <w:spacing w:line="50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公路交通安全隐患的提案</w:t>
      </w:r>
    </w:p>
    <w:p w:rsidR="00A43A83" w:rsidRDefault="00A43A83">
      <w:pPr>
        <w:spacing w:after="120" w:line="500" w:lineRule="exact"/>
        <w:ind w:firstLineChars="200" w:firstLine="640"/>
        <w:rPr>
          <w:rFonts w:ascii="仿宋" w:eastAsia="仿宋" w:hAnsi="仿宋" w:cs="仿宋"/>
          <w:sz w:val="32"/>
          <w:szCs w:val="32"/>
        </w:rPr>
      </w:pPr>
    </w:p>
    <w:p w:rsidR="00A43A83" w:rsidRDefault="00031966">
      <w:pPr>
        <w:spacing w:after="120" w:line="500"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关于亟需整治南台子乡至锦山城区段公路沿线行道树及灌木丛过密、缺乏人行道等安全隐患的建议  </w:t>
      </w:r>
    </w:p>
    <w:p w:rsidR="00A43A83" w:rsidRDefault="00031966">
      <w:pPr>
        <w:spacing w:after="120" w:line="500" w:lineRule="exact"/>
        <w:ind w:firstLineChars="200" w:firstLine="640"/>
        <w:rPr>
          <w:rFonts w:ascii="黑体" w:eastAsia="黑体" w:hAnsi="黑体" w:cs="仿宋"/>
          <w:sz w:val="32"/>
          <w:szCs w:val="32"/>
        </w:rPr>
      </w:pPr>
      <w:r>
        <w:rPr>
          <w:rFonts w:ascii="黑体" w:eastAsia="黑体" w:hAnsi="黑体" w:cs="仿宋" w:hint="eastAsia"/>
          <w:sz w:val="32"/>
          <w:szCs w:val="32"/>
        </w:rPr>
        <w:t xml:space="preserve">一、问题与分析 </w:t>
      </w:r>
    </w:p>
    <w:p w:rsidR="00A43A83" w:rsidRDefault="00031966">
      <w:pPr>
        <w:spacing w:after="120" w:line="500" w:lineRule="exact"/>
        <w:ind w:firstLineChars="200" w:firstLine="640"/>
        <w:rPr>
          <w:rFonts w:ascii="仿宋" w:eastAsia="仿宋" w:hAnsi="仿宋" w:cs="仿宋"/>
          <w:sz w:val="32"/>
          <w:szCs w:val="32"/>
        </w:rPr>
      </w:pPr>
      <w:r>
        <w:rPr>
          <w:rFonts w:ascii="仿宋" w:eastAsia="仿宋" w:hAnsi="仿宋" w:cs="仿宋" w:hint="eastAsia"/>
          <w:sz w:val="32"/>
          <w:szCs w:val="32"/>
        </w:rPr>
        <w:t>南台子乡至锦山城区段公路是连接我乡与旗政府所在地锦山城区的重要交通干线，每日通行车辆、行人较为密集，尤其承载着群众通勤、学生上学、农产品运输等重要功能。然而，经实地调研和群众反映，该路段目前存在以下突出安全隐患，亟待解决：</w:t>
      </w:r>
    </w:p>
    <w:p w:rsidR="00A43A83" w:rsidRDefault="00031966">
      <w:pPr>
        <w:spacing w:after="120" w:line="50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1. 行道树及灌木丛生长过密：</w:t>
      </w:r>
      <w:r>
        <w:rPr>
          <w:rFonts w:ascii="仿宋" w:eastAsia="仿宋" w:hAnsi="仿宋" w:cs="仿宋" w:hint="eastAsia"/>
          <w:sz w:val="32"/>
          <w:szCs w:val="32"/>
        </w:rPr>
        <w:t>公路两侧行道树及灌木长期未得到规范修剪，枝叶过于茂盛，严重遮挡行车视线。尤其在弯道、交叉路口等处，易形成视觉盲区，影响驾驶员与行人的观察判断，极易引发交通事故。</w:t>
      </w:r>
    </w:p>
    <w:p w:rsidR="00A43A83" w:rsidRDefault="00031966">
      <w:pPr>
        <w:spacing w:after="120" w:line="50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2. 缺乏专用人行道：</w:t>
      </w:r>
      <w:r>
        <w:rPr>
          <w:rFonts w:ascii="仿宋" w:eastAsia="仿宋" w:hAnsi="仿宋" w:cs="仿宋" w:hint="eastAsia"/>
          <w:sz w:val="32"/>
          <w:szCs w:val="32"/>
        </w:rPr>
        <w:t>该路段大部分区段未设置独立、安全的人行道或步行道。行人（包括上学学生、沿线村民、晨晚锻炼者等）被迫与机动车、农用车辆等混行于公路路面，人车争道现象普遍，安全风险极高。在夜间或恶劣天气条件下，风险进一步加剧。</w:t>
      </w:r>
    </w:p>
    <w:p w:rsidR="00A43A83" w:rsidRDefault="00031966">
      <w:pPr>
        <w:spacing w:after="120" w:line="50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lastRenderedPageBreak/>
        <w:t>3. 安全设施不足：</w:t>
      </w:r>
      <w:r>
        <w:rPr>
          <w:rFonts w:ascii="仿宋" w:eastAsia="仿宋" w:hAnsi="仿宋" w:cs="仿宋" w:hint="eastAsia"/>
          <w:sz w:val="32"/>
          <w:szCs w:val="32"/>
        </w:rPr>
        <w:t>部分路段警示标识、减速带、夜间照明等安全配套设施不完善或缺失，无法有效起到预警和防护作用。</w:t>
      </w:r>
    </w:p>
    <w:p w:rsidR="00A43A83" w:rsidRDefault="00031966">
      <w:pPr>
        <w:spacing w:after="120" w:line="500" w:lineRule="exact"/>
        <w:ind w:firstLineChars="200" w:firstLine="640"/>
        <w:rPr>
          <w:rFonts w:ascii="仿宋" w:eastAsia="仿宋" w:hAnsi="仿宋" w:cs="仿宋"/>
          <w:sz w:val="32"/>
          <w:szCs w:val="32"/>
        </w:rPr>
      </w:pPr>
      <w:r>
        <w:rPr>
          <w:rFonts w:ascii="仿宋" w:eastAsia="仿宋" w:hAnsi="仿宋" w:cs="仿宋" w:hint="eastAsia"/>
          <w:sz w:val="32"/>
          <w:szCs w:val="32"/>
        </w:rPr>
        <w:t>上述问题不仅对人民群众的生命财产安全构成直接威胁，也制约了沿线居民的便捷安全出行，影响了乡村人居环境品质的提升，与我旗推进城乡一体化发展、建设平安乡村的目标不相适应。</w:t>
      </w:r>
    </w:p>
    <w:p w:rsidR="00A43A83" w:rsidRDefault="00031966">
      <w:pPr>
        <w:spacing w:after="120" w:line="500" w:lineRule="exact"/>
        <w:ind w:firstLineChars="200" w:firstLine="640"/>
        <w:rPr>
          <w:rFonts w:ascii="黑体" w:eastAsia="黑体" w:hAnsi="黑体" w:cs="仿宋"/>
          <w:sz w:val="32"/>
          <w:szCs w:val="32"/>
        </w:rPr>
      </w:pPr>
      <w:r>
        <w:rPr>
          <w:rFonts w:ascii="黑体" w:eastAsia="黑体" w:hAnsi="黑体" w:cs="仿宋" w:hint="eastAsia"/>
          <w:sz w:val="32"/>
          <w:szCs w:val="32"/>
        </w:rPr>
        <w:t xml:space="preserve">二．建议  </w:t>
      </w:r>
    </w:p>
    <w:p w:rsidR="00A43A83" w:rsidRDefault="00031966">
      <w:pPr>
        <w:spacing w:after="120" w:line="500" w:lineRule="exact"/>
        <w:ind w:firstLineChars="200" w:firstLine="640"/>
        <w:rPr>
          <w:rFonts w:ascii="仿宋" w:eastAsia="仿宋" w:hAnsi="仿宋" w:cs="仿宋"/>
          <w:sz w:val="32"/>
          <w:szCs w:val="32"/>
        </w:rPr>
      </w:pPr>
      <w:r>
        <w:rPr>
          <w:rFonts w:ascii="仿宋" w:eastAsia="仿宋" w:hAnsi="仿宋" w:cs="仿宋" w:hint="eastAsia"/>
          <w:sz w:val="32"/>
          <w:szCs w:val="32"/>
        </w:rPr>
        <w:t>为切实消除安全隐患，保障群众出行安全，提升公路服务效能，现提出以下建议：</w:t>
      </w:r>
    </w:p>
    <w:p w:rsidR="00A43A83" w:rsidRDefault="00031966">
      <w:pPr>
        <w:spacing w:after="120" w:line="50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1. 开展专项排查与修剪整治：</w:t>
      </w:r>
      <w:r>
        <w:rPr>
          <w:rFonts w:ascii="仿宋" w:eastAsia="仿宋" w:hAnsi="仿宋" w:cs="仿宋" w:hint="eastAsia"/>
          <w:sz w:val="32"/>
          <w:szCs w:val="32"/>
        </w:rPr>
        <w:t>建议由旗交通主管部门牵头，联合林业、乡镇政府等单位，对该路段沿线绿化植被进行专项排查。制定科学合理的修剪方案，对遮挡交通标识、信号灯及影响行车视线的树木、灌木进行系统性修剪和清理，确保视线通透，消除盲区。同时，建立常态化管护机制，定期进行维护。</w:t>
      </w:r>
    </w:p>
    <w:p w:rsidR="00A43A83" w:rsidRDefault="00031966">
      <w:pPr>
        <w:spacing w:after="120" w:line="50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2. 规划并增设人行通道：</w:t>
      </w:r>
      <w:r>
        <w:rPr>
          <w:rFonts w:ascii="仿宋" w:eastAsia="仿宋" w:hAnsi="仿宋" w:cs="仿宋" w:hint="eastAsia"/>
          <w:sz w:val="32"/>
          <w:szCs w:val="32"/>
        </w:rPr>
        <w:t>建议旗政府组织交通、规划、住建等部门进行实地勘测论证，结合道路现状、交通流量和沿线村落分布，科学规划在该路段适宜区域（特别是经过村庄、企业、学校、人流集中路段）增设隔离式人行道、步行道或加固路肩形成安全步行空间。短期内难以建设独立人行道的路段，可先行设置清晰、坚固的警示桩或隔离墩，实现人车分离。</w:t>
      </w:r>
    </w:p>
    <w:p w:rsidR="00A43A83" w:rsidRDefault="00031966">
      <w:pPr>
        <w:spacing w:after="120" w:line="50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3. 完善交通安全设施：</w:t>
      </w:r>
      <w:r>
        <w:rPr>
          <w:rFonts w:ascii="仿宋" w:eastAsia="仿宋" w:hAnsi="仿宋" w:cs="仿宋" w:hint="eastAsia"/>
          <w:sz w:val="32"/>
          <w:szCs w:val="32"/>
        </w:rPr>
        <w:t>全面排查该路段交通安全设施状况，在急弯、陡坡、交叉口、学校附近等关键点位，增补、更新必要的交通警示牌、减速带、反光镜、爆闪灯等。酌情</w:t>
      </w:r>
      <w:r>
        <w:rPr>
          <w:rFonts w:ascii="仿宋" w:eastAsia="仿宋" w:hAnsi="仿宋" w:cs="仿宋" w:hint="eastAsia"/>
          <w:sz w:val="32"/>
          <w:szCs w:val="32"/>
        </w:rPr>
        <w:lastRenderedPageBreak/>
        <w:t>考虑在行人密集且无照明路段增设路灯，改善夜间通行条件。</w:t>
      </w:r>
    </w:p>
    <w:p w:rsidR="00A43A83" w:rsidRDefault="00031966">
      <w:pPr>
        <w:spacing w:after="120" w:line="50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4. 加强交通安全管理宣传教育：</w:t>
      </w:r>
      <w:r>
        <w:rPr>
          <w:rFonts w:ascii="仿宋" w:eastAsia="仿宋" w:hAnsi="仿宋" w:cs="仿宋" w:hint="eastAsia"/>
          <w:sz w:val="32"/>
          <w:szCs w:val="32"/>
        </w:rPr>
        <w:t>联合公安交管、乡镇、学校等单位，加强对沿线居民、学生及驾驶员的交通安全教育，提升安全出行意识。同时，加大对该路段车辆超速、违规占道等行为的巡查与执法力度。</w:t>
      </w:r>
    </w:p>
    <w:p w:rsidR="00A43A83" w:rsidRDefault="00031966">
      <w:pPr>
        <w:spacing w:after="120" w:line="500" w:lineRule="exact"/>
        <w:ind w:firstLineChars="200" w:firstLine="640"/>
        <w:rPr>
          <w:rFonts w:ascii="仿宋" w:eastAsia="仿宋" w:hAnsi="仿宋" w:cs="仿宋"/>
          <w:sz w:val="32"/>
          <w:szCs w:val="32"/>
        </w:rPr>
      </w:pPr>
      <w:r>
        <w:rPr>
          <w:rFonts w:ascii="楷体_GB2312" w:eastAsia="楷体_GB2312" w:hAnsi="仿宋" w:cs="仿宋" w:hint="eastAsia"/>
          <w:sz w:val="32"/>
          <w:szCs w:val="32"/>
        </w:rPr>
        <w:t>5. 纳入建设或改造计划：</w:t>
      </w:r>
      <w:r>
        <w:rPr>
          <w:rFonts w:ascii="仿宋" w:eastAsia="仿宋" w:hAnsi="仿宋" w:cs="仿宋" w:hint="eastAsia"/>
          <w:sz w:val="32"/>
          <w:szCs w:val="32"/>
        </w:rPr>
        <w:t>建议旗政府视情况将该路段的安全提升工程（包括规范化绿化、人行道建设、设施完善等）纳入全旗交通基础设施改造或美丽乡村建设相关计划，统筹安排资金，分步实施，从根本上改善道路安全条件。</w:t>
      </w:r>
    </w:p>
    <w:p w:rsidR="00A43A83" w:rsidRDefault="00031966">
      <w:pPr>
        <w:spacing w:after="120" w:line="500" w:lineRule="exact"/>
        <w:ind w:firstLineChars="200" w:firstLine="640"/>
        <w:rPr>
          <w:rFonts w:ascii="仿宋" w:eastAsia="仿宋" w:hAnsi="仿宋" w:cs="仿宋"/>
          <w:sz w:val="32"/>
          <w:szCs w:val="32"/>
        </w:rPr>
      </w:pPr>
      <w:r>
        <w:rPr>
          <w:rFonts w:ascii="仿宋" w:eastAsia="仿宋" w:hAnsi="仿宋" w:cs="仿宋" w:hint="eastAsia"/>
          <w:sz w:val="32"/>
          <w:szCs w:val="32"/>
        </w:rPr>
        <w:t>本提案旨在推动解决群众关切的实际安全问题，营造安全、畅通、和谐的城乡交通环境，助力乡村振兴与平安喀喇沁建设。恳请有关部门予以重视，研究落实。</w:t>
      </w:r>
    </w:p>
    <w:p w:rsidR="00A43A83" w:rsidRDefault="00A43A83">
      <w:pPr>
        <w:spacing w:after="120" w:line="500" w:lineRule="exact"/>
        <w:ind w:firstLineChars="200" w:firstLine="640"/>
        <w:rPr>
          <w:rFonts w:ascii="仿宋" w:eastAsia="仿宋" w:hAnsi="仿宋" w:cs="仿宋"/>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DB07CF" w:rsidRDefault="00DB07CF">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提案编号：066</w:t>
      </w:r>
    </w:p>
    <w:p w:rsidR="00A43A83" w:rsidRDefault="00031966">
      <w:pPr>
        <w:tabs>
          <w:tab w:val="left" w:pos="3282"/>
        </w:tabs>
        <w:ind w:left="1600" w:hangingChars="500" w:hanging="1600"/>
        <w:jc w:val="left"/>
        <w:rPr>
          <w:rFonts w:ascii="楷体_GB2312" w:eastAsia="楷体_GB2312" w:hAnsi="仿宋"/>
          <w:sz w:val="32"/>
          <w:szCs w:val="32"/>
        </w:rPr>
      </w:pPr>
      <w:r>
        <w:rPr>
          <w:rFonts w:ascii="楷体_GB2312" w:eastAsia="楷体_GB2312" w:hAnsi="黑体" w:cs="黑体" w:hint="eastAsia"/>
          <w:sz w:val="32"/>
          <w:szCs w:val="32"/>
        </w:rPr>
        <w:t>提案名称：</w:t>
      </w:r>
      <w:r>
        <w:rPr>
          <w:rFonts w:ascii="楷体_GB2312" w:eastAsia="楷体_GB2312" w:hAnsi="仿宋" w:hint="eastAsia"/>
          <w:sz w:val="32"/>
          <w:szCs w:val="32"/>
        </w:rPr>
        <w:t>关于加强北山健身步道安全护栏及增设路灯完善的提案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人：齐红梅</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联系方式：</w:t>
      </w:r>
      <w:r>
        <w:rPr>
          <w:rFonts w:ascii="楷体_GB2312" w:eastAsia="楷体_GB2312" w:hAnsi="黑体" w:cs="黑体"/>
          <w:sz w:val="32"/>
          <w:szCs w:val="32"/>
        </w:rPr>
        <w:t>18748077773</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别：中国共产主义青年团</w:t>
      </w:r>
    </w:p>
    <w:p w:rsidR="00A43A83" w:rsidRDefault="00031966">
      <w:pPr>
        <w:tabs>
          <w:tab w:val="left" w:pos="3282"/>
        </w:tabs>
        <w:jc w:val="center"/>
        <w:rPr>
          <w:rFonts w:ascii="方正小标宋简体" w:eastAsia="方正小标宋简体" w:hAnsi="仿宋"/>
          <w:sz w:val="44"/>
          <w:szCs w:val="44"/>
        </w:rPr>
      </w:pPr>
      <w:r>
        <w:rPr>
          <w:rFonts w:ascii="方正小标宋简体" w:eastAsia="方正小标宋简体" w:hAnsi="仿宋" w:hint="eastAsia"/>
          <w:sz w:val="44"/>
          <w:szCs w:val="44"/>
        </w:rPr>
        <w:t>关于加强北山健身步道安全护栏及增设路灯完善的提案</w:t>
      </w:r>
    </w:p>
    <w:p w:rsidR="00A43A83" w:rsidRDefault="00031966">
      <w:pPr>
        <w:spacing w:line="600" w:lineRule="exact"/>
        <w:rPr>
          <w:rFonts w:ascii="黑体" w:eastAsia="黑体" w:hAnsi="黑体"/>
          <w:sz w:val="32"/>
          <w:szCs w:val="32"/>
        </w:rPr>
      </w:pPr>
      <w:r>
        <w:rPr>
          <w:rFonts w:ascii="黑体" w:eastAsia="黑体" w:hAnsi="黑体" w:hint="eastAsia"/>
          <w:sz w:val="32"/>
          <w:szCs w:val="32"/>
        </w:rPr>
        <w:t>一、基本情况</w:t>
      </w:r>
    </w:p>
    <w:p w:rsidR="00A43A83" w:rsidRDefault="00031966">
      <w:pPr>
        <w:tabs>
          <w:tab w:val="left" w:pos="3282"/>
        </w:tabs>
        <w:ind w:firstLineChars="200" w:firstLine="640"/>
        <w:jc w:val="left"/>
        <w:rPr>
          <w:rFonts w:ascii="仿宋_GB2312" w:eastAsia="仿宋_GB2312" w:hAnsi="仿宋"/>
          <w:sz w:val="32"/>
          <w:szCs w:val="32"/>
        </w:rPr>
      </w:pPr>
      <w:r>
        <w:rPr>
          <w:rFonts w:ascii="仿宋_GB2312" w:eastAsia="仿宋_GB2312" w:hAnsi="仿宋" w:hint="eastAsia"/>
          <w:sz w:val="32"/>
          <w:szCs w:val="32"/>
        </w:rPr>
        <w:t>北山健身步道作为城镇居民日常健身、休闲游憩的核心公共空间，自投入使用以来，极大满足了群众全民健身需求，串联山林景致与人文风貌，成为城市便民惠民的重要载体。但随着使用频次逐年提升，步道陡峭路段暂无安全护栏及路灯设施，无法适配安全使用需求。为切实保障市民出行安全，提升步道使用体验，现提出以下提案。</w:t>
      </w:r>
    </w:p>
    <w:p w:rsidR="00A43A83" w:rsidRDefault="00031966">
      <w:pPr>
        <w:spacing w:line="600" w:lineRule="exact"/>
        <w:rPr>
          <w:rFonts w:ascii="黑体" w:eastAsia="黑体" w:hAnsi="黑体"/>
          <w:sz w:val="32"/>
          <w:szCs w:val="32"/>
        </w:rPr>
      </w:pPr>
      <w:r>
        <w:rPr>
          <w:rFonts w:ascii="黑体" w:eastAsia="黑体" w:hAnsi="黑体" w:hint="eastAsia"/>
          <w:sz w:val="32"/>
          <w:szCs w:val="32"/>
        </w:rPr>
        <w:t>二、 存在的主要问题</w:t>
      </w:r>
    </w:p>
    <w:p w:rsidR="00A43A83" w:rsidRDefault="00031966">
      <w:pPr>
        <w:tabs>
          <w:tab w:val="left" w:pos="3282"/>
        </w:tabs>
        <w:ind w:firstLineChars="200" w:firstLine="640"/>
        <w:jc w:val="left"/>
        <w:rPr>
          <w:rFonts w:ascii="仿宋_GB2312" w:eastAsia="仿宋_GB2312" w:hAnsi="仿宋"/>
          <w:sz w:val="32"/>
          <w:szCs w:val="32"/>
        </w:rPr>
      </w:pPr>
      <w:r>
        <w:rPr>
          <w:rFonts w:ascii="仿宋_GB2312" w:eastAsia="仿宋_GB2312" w:hAnsi="仿宋" w:hint="eastAsia"/>
          <w:sz w:val="32"/>
          <w:szCs w:val="32"/>
        </w:rPr>
        <w:t>1、陡峭路段安全护栏缺失，坠落风险突出。步道多依山体走势修建，部分临崖路段、陡坡区域未设置安全护栏问题;且无防滑加固设计，尤其雨雪天气路面湿滑，老人、儿童及健身爱好者易失足滑落，近年已出现多起轻微摔伤事件，严重威胁人身安全。</w:t>
      </w:r>
    </w:p>
    <w:p w:rsidR="00A43A83" w:rsidRDefault="00031966">
      <w:pPr>
        <w:tabs>
          <w:tab w:val="left" w:pos="3282"/>
        </w:tabs>
        <w:ind w:firstLineChars="200" w:firstLine="640"/>
        <w:jc w:val="left"/>
        <w:rPr>
          <w:rFonts w:ascii="仿宋_GB2312" w:eastAsia="仿宋_GB2312" w:hAnsi="仿宋"/>
          <w:sz w:val="32"/>
          <w:szCs w:val="32"/>
        </w:rPr>
      </w:pPr>
      <w:r>
        <w:rPr>
          <w:rFonts w:ascii="仿宋_GB2312" w:eastAsia="仿宋_GB2312" w:hAnsi="仿宋" w:hint="eastAsia"/>
          <w:sz w:val="32"/>
          <w:szCs w:val="32"/>
        </w:rPr>
        <w:t>2、路灯覆盖不足，夜间通行隐患大。步道现有路灯只</w:t>
      </w:r>
      <w:r>
        <w:rPr>
          <w:rFonts w:ascii="仿宋_GB2312" w:eastAsia="仿宋_GB2312" w:hAnsi="仿宋" w:hint="eastAsia"/>
          <w:sz w:val="32"/>
          <w:szCs w:val="32"/>
        </w:rPr>
        <w:lastRenderedPageBreak/>
        <w:t>有山顶休息厅一个，部分路段无照明设施，形成多处夜间视线盲区；傍晚及清晨时段，健身市民往来频繁，昏暗环境下易因看不清路面坑洼、障碍物发生绊倒、碰撞事故，同时也存在治安安全隐患，降低市民夜间健身意愿。无法满足全年龄段人群安全使用需求。</w:t>
      </w:r>
    </w:p>
    <w:p w:rsidR="00A43A83" w:rsidRDefault="00031966">
      <w:pPr>
        <w:spacing w:line="600" w:lineRule="exact"/>
        <w:rPr>
          <w:rFonts w:ascii="黑体" w:eastAsia="黑体" w:hAnsi="黑体"/>
          <w:sz w:val="32"/>
          <w:szCs w:val="32"/>
        </w:rPr>
      </w:pPr>
      <w:r>
        <w:rPr>
          <w:rFonts w:ascii="黑体" w:eastAsia="黑体" w:hAnsi="黑体" w:hint="eastAsia"/>
          <w:sz w:val="32"/>
          <w:szCs w:val="32"/>
        </w:rPr>
        <w:t>三、 为彻底消除北山健身步道安全隐患，筑牢市民健身安全防线，结合步道实际情况，提出以下针对性建议：</w:t>
      </w:r>
    </w:p>
    <w:p w:rsidR="00A43A83" w:rsidRDefault="00031966">
      <w:pPr>
        <w:tabs>
          <w:tab w:val="left" w:pos="3282"/>
        </w:tabs>
        <w:ind w:firstLineChars="200" w:firstLine="640"/>
        <w:jc w:val="left"/>
        <w:rPr>
          <w:rFonts w:ascii="仿宋_GB2312" w:eastAsia="仿宋_GB2312" w:hAnsi="仿宋"/>
          <w:sz w:val="32"/>
          <w:szCs w:val="32"/>
        </w:rPr>
      </w:pPr>
      <w:r>
        <w:rPr>
          <w:rFonts w:ascii="仿宋_GB2312" w:eastAsia="仿宋_GB2312" w:hAnsi="仿宋" w:hint="eastAsia"/>
          <w:sz w:val="32"/>
          <w:szCs w:val="32"/>
        </w:rPr>
        <w:t>1、全面排查修缮，科学增设安全护栏。由城建部门牵头，联合文体、应急管理部门，尽快完成北山健身步道全路段排查，明确需增设、修缮护栏的重点区域（优先覆盖临崖、陡坡、急转弯及儿童活动密集路段）；护栏建设需符合《城市公共健身设施安全技术规范》，选用防腐、坚固的不锈钢或高强度复合材料，高度不低于1.2米，间距合理且加装防滑扶手，临崖侧增设防撞缓冲层，确保防护效果；对破损、松动护栏立即更换修缮，做到应装尽装、应修尽修，消除坠落风险。</w:t>
      </w:r>
    </w:p>
    <w:p w:rsidR="00A43A83" w:rsidRDefault="00031966">
      <w:pPr>
        <w:tabs>
          <w:tab w:val="left" w:pos="3282"/>
        </w:tabs>
        <w:ind w:firstLineChars="200" w:firstLine="640"/>
        <w:jc w:val="left"/>
        <w:rPr>
          <w:rFonts w:ascii="仿宋_GB2312" w:eastAsia="仿宋_GB2312" w:hAnsi="仿宋"/>
          <w:sz w:val="32"/>
          <w:szCs w:val="32"/>
        </w:rPr>
      </w:pPr>
      <w:r>
        <w:rPr>
          <w:rFonts w:ascii="仿宋_GB2312" w:eastAsia="仿宋_GB2312" w:hAnsi="仿宋" w:hint="eastAsia"/>
          <w:sz w:val="32"/>
          <w:szCs w:val="32"/>
        </w:rPr>
        <w:t>2、优化照明布局，升级完善路灯设施。 结合步道人流量及路段特点，科学规划路灯点位，在现有盲区路段、交叉口、休憩区加密安装路灯，确保照明无死角；选用节能耐用的LED路灯，照度满足夜间通行标准，光线柔和不刺眼，同时加装智能光控系统，实现傍晚自动亮灯、清晨自动熄灯，兼顾节能与便捷，保障夜间通行清晰安全。</w:t>
      </w:r>
    </w:p>
    <w:p w:rsidR="00A43A83" w:rsidRDefault="00031966">
      <w:pPr>
        <w:tabs>
          <w:tab w:val="left" w:pos="3282"/>
        </w:tabs>
        <w:ind w:firstLineChars="200" w:firstLine="640"/>
        <w:jc w:val="left"/>
        <w:rPr>
          <w:rFonts w:ascii="仿宋_GB2312" w:eastAsia="仿宋_GB2312" w:hAnsi="仿宋"/>
          <w:sz w:val="32"/>
          <w:szCs w:val="32"/>
        </w:rPr>
      </w:pPr>
      <w:r>
        <w:rPr>
          <w:rFonts w:ascii="仿宋_GB2312" w:eastAsia="仿宋_GB2312" w:hAnsi="仿宋" w:hint="eastAsia"/>
          <w:sz w:val="32"/>
          <w:szCs w:val="32"/>
        </w:rPr>
        <w:lastRenderedPageBreak/>
        <w:t>3、明确权责主体，建立长效管护机制。 厘清各部门管护责任，由属地街道牵头负责日常巡检，文体部门负责行业指导，城建部门负责维修养护，形成“巡查-上报-维修-验收”闭环管理；组建志愿巡查队，招募热心市民参与日常监督，发现设施破损及时反馈；将步道护栏、路灯维护经费纳入年度财政专项预算，保障后续定期检修、更换资金，杜绝“只建不管、只修不护”现象，确保设施长期稳定运行。</w:t>
      </w:r>
    </w:p>
    <w:p w:rsidR="00A43A83" w:rsidRDefault="00031966">
      <w:pPr>
        <w:tabs>
          <w:tab w:val="left" w:pos="3282"/>
        </w:tabs>
        <w:ind w:firstLineChars="200" w:firstLine="640"/>
        <w:jc w:val="left"/>
        <w:rPr>
          <w:rFonts w:ascii="仿宋_GB2312" w:eastAsia="仿宋_GB2312" w:hAnsi="仿宋"/>
          <w:sz w:val="32"/>
          <w:szCs w:val="32"/>
        </w:rPr>
      </w:pPr>
      <w:r>
        <w:rPr>
          <w:rFonts w:ascii="仿宋_GB2312" w:eastAsia="仿宋_GB2312" w:hAnsi="仿宋" w:hint="eastAsia"/>
          <w:sz w:val="32"/>
          <w:szCs w:val="32"/>
        </w:rPr>
        <w:t>4、同步配套升级，提升综合安全水平。 在护栏增设、路灯完善的同时，同步在重点路段设置安全警示标识（如“小心路滑”“注意坠崖”）、应急求助电话；对步道坑洼路面同步修缮，优化排水设计，减少雨雪天积水湿滑；针对老人、儿童群体，在休憩区周边增设防护围栏，全方位筑牢安全防线。</w:t>
      </w:r>
    </w:p>
    <w:p w:rsidR="00A43A83" w:rsidRDefault="00031966">
      <w:pPr>
        <w:spacing w:line="600" w:lineRule="exact"/>
        <w:rPr>
          <w:rFonts w:ascii="黑体" w:eastAsia="黑体" w:hAnsi="黑体"/>
          <w:sz w:val="32"/>
          <w:szCs w:val="32"/>
        </w:rPr>
      </w:pPr>
      <w:r>
        <w:rPr>
          <w:rFonts w:ascii="黑体" w:eastAsia="黑体" w:hAnsi="黑体" w:hint="eastAsia"/>
          <w:sz w:val="32"/>
          <w:szCs w:val="32"/>
        </w:rPr>
        <w:t>四、 预期效果</w:t>
      </w:r>
    </w:p>
    <w:p w:rsidR="00A43A83" w:rsidRDefault="00031966">
      <w:pPr>
        <w:tabs>
          <w:tab w:val="left" w:pos="3282"/>
        </w:tabs>
        <w:ind w:firstLineChars="200" w:firstLine="640"/>
        <w:jc w:val="left"/>
        <w:rPr>
          <w:rFonts w:ascii="仿宋_GB2312" w:eastAsia="仿宋_GB2312" w:hAnsi="仿宋"/>
          <w:sz w:val="32"/>
          <w:szCs w:val="32"/>
        </w:rPr>
      </w:pPr>
      <w:r>
        <w:rPr>
          <w:rFonts w:ascii="仿宋_GB2312" w:eastAsia="仿宋_GB2312" w:hAnsi="仿宋" w:hint="eastAsia"/>
          <w:sz w:val="32"/>
          <w:szCs w:val="32"/>
        </w:rPr>
        <w:t>通过本次护栏增设、路灯完善及长效管护机制建立，可彻底消除北山健身步道临崖坠落、夜间视线不清等核心安全隐患，保障全年龄段市民健身安全；同时提升步道整体品质，让市民清晨、傍晚健身更安心，进一步激发全民健身热情，让北山健身步道真正成为便民、安全、舒适的民生工程，助力城市公共健身服务水平提升。</w:t>
      </w:r>
    </w:p>
    <w:p w:rsidR="00A43A83" w:rsidRDefault="00A43A83">
      <w:pPr>
        <w:spacing w:line="600" w:lineRule="exact"/>
        <w:rPr>
          <w:rFonts w:ascii="楷体_GB2312" w:eastAsia="楷体_GB2312" w:hAnsi="楷体" w:cs="仿宋_GB2312"/>
          <w:bCs/>
          <w:spacing w:val="-30"/>
          <w:sz w:val="32"/>
          <w:szCs w:val="32"/>
        </w:rPr>
      </w:pPr>
    </w:p>
    <w:p w:rsidR="00A43A83" w:rsidRDefault="00031966">
      <w:pPr>
        <w:pStyle w:val="1"/>
        <w:spacing w:before="0" w:after="0" w:line="572" w:lineRule="exact"/>
        <w:jc w:val="both"/>
        <w:rPr>
          <w:rFonts w:ascii="楷体_GB2312" w:eastAsia="楷体_GB2312" w:hAnsi="励字楷体GB" w:cs="励字楷体GB"/>
          <w:sz w:val="32"/>
          <w:szCs w:val="32"/>
        </w:rPr>
      </w:pPr>
      <w:r>
        <w:rPr>
          <w:rFonts w:ascii="楷体_GB2312" w:eastAsia="楷体_GB2312" w:hAnsi="励字楷体GB" w:cs="励字楷体GB" w:hint="eastAsia"/>
          <w:sz w:val="32"/>
          <w:szCs w:val="32"/>
        </w:rPr>
        <w:lastRenderedPageBreak/>
        <w:t>提案编号：067</w:t>
      </w:r>
    </w:p>
    <w:p w:rsidR="00A43A83" w:rsidRDefault="00031966">
      <w:pPr>
        <w:pStyle w:val="1"/>
        <w:widowControl/>
        <w:spacing w:before="0" w:after="0" w:line="572" w:lineRule="exact"/>
        <w:ind w:left="1600" w:hangingChars="500" w:hanging="1600"/>
        <w:rPr>
          <w:rFonts w:ascii="楷体_GB2312" w:eastAsia="楷体_GB2312" w:hAnsi="华文中宋" w:cs="华文中宋"/>
          <w:sz w:val="32"/>
          <w:szCs w:val="32"/>
        </w:rPr>
      </w:pPr>
      <w:r>
        <w:rPr>
          <w:rFonts w:ascii="楷体_GB2312" w:eastAsia="楷体_GB2312" w:hAnsi="励字楷体GB" w:cs="励字楷体GB" w:hint="eastAsia"/>
          <w:sz w:val="32"/>
          <w:szCs w:val="32"/>
        </w:rPr>
        <w:t>提案名称：</w:t>
      </w:r>
      <w:r>
        <w:rPr>
          <w:rFonts w:ascii="楷体_GB2312" w:eastAsia="楷体_GB2312" w:hAnsi="华文中宋" w:cs="华文中宋" w:hint="eastAsia"/>
          <w:sz w:val="32"/>
          <w:szCs w:val="32"/>
        </w:rPr>
        <w:t>关于深化喀喇沁旗未成年人法治教育与犯罪预防</w:t>
      </w:r>
    </w:p>
    <w:p w:rsidR="00A43A83" w:rsidRDefault="00031966">
      <w:pPr>
        <w:pStyle w:val="1"/>
        <w:widowControl/>
        <w:spacing w:before="0" w:after="0" w:line="572" w:lineRule="exact"/>
        <w:ind w:leftChars="500" w:left="1050" w:firstLineChars="200" w:firstLine="640"/>
        <w:rPr>
          <w:rFonts w:ascii="楷体_GB2312" w:eastAsia="楷体_GB2312" w:hAnsi="华文中宋" w:cs="华文中宋"/>
          <w:sz w:val="32"/>
          <w:szCs w:val="32"/>
        </w:rPr>
      </w:pPr>
      <w:r>
        <w:rPr>
          <w:rFonts w:ascii="楷体_GB2312" w:eastAsia="楷体_GB2312" w:hAnsi="华文中宋" w:cs="华文中宋" w:hint="eastAsia"/>
          <w:sz w:val="32"/>
          <w:szCs w:val="32"/>
        </w:rPr>
        <w:t>的提案</w:t>
      </w:r>
    </w:p>
    <w:p w:rsidR="00A43A83" w:rsidRDefault="00031966">
      <w:pPr>
        <w:spacing w:line="572" w:lineRule="exact"/>
        <w:rPr>
          <w:rFonts w:ascii="楷体_GB2312" w:eastAsia="楷体_GB2312" w:hAnsi="励字楷体GB" w:cs="励字楷体GB"/>
          <w:sz w:val="32"/>
          <w:szCs w:val="32"/>
        </w:rPr>
      </w:pPr>
      <w:r>
        <w:rPr>
          <w:rFonts w:ascii="楷体_GB2312" w:eastAsia="楷体_GB2312" w:hAnsi="励字楷体GB" w:cs="励字楷体GB" w:hint="eastAsia"/>
          <w:sz w:val="32"/>
          <w:szCs w:val="32"/>
        </w:rPr>
        <w:t>提 案 人：吕猛</w:t>
      </w:r>
    </w:p>
    <w:p w:rsidR="00A43A83" w:rsidRDefault="00031966">
      <w:pPr>
        <w:spacing w:line="572" w:lineRule="exact"/>
        <w:rPr>
          <w:rFonts w:ascii="楷体_GB2312" w:eastAsia="楷体_GB2312" w:hAnsi="励字楷体GB" w:cs="励字楷体GB"/>
          <w:sz w:val="32"/>
          <w:szCs w:val="32"/>
        </w:rPr>
      </w:pPr>
      <w:r>
        <w:rPr>
          <w:rFonts w:ascii="楷体_GB2312" w:eastAsia="楷体_GB2312" w:hAnsi="励字楷体GB" w:cs="励字楷体GB" w:hint="eastAsia"/>
          <w:sz w:val="32"/>
          <w:szCs w:val="32"/>
        </w:rPr>
        <w:t>联系方式：</w:t>
      </w:r>
      <w:r>
        <w:rPr>
          <w:rFonts w:ascii="楷体_GB2312" w:eastAsia="楷体_GB2312" w:hAnsi="仿宋_GB2312" w:cs="仿宋_GB2312" w:hint="eastAsia"/>
          <w:sz w:val="32"/>
          <w:szCs w:val="32"/>
        </w:rPr>
        <w:t>13948645513</w:t>
      </w:r>
    </w:p>
    <w:p w:rsidR="00A43A83" w:rsidRDefault="00031966">
      <w:pPr>
        <w:spacing w:line="572" w:lineRule="exact"/>
        <w:rPr>
          <w:rFonts w:ascii="楷体_GB2312" w:eastAsia="楷体_GB2312" w:hAnsi="励字楷体GB" w:cs="励字楷体GB"/>
          <w:sz w:val="32"/>
          <w:szCs w:val="32"/>
        </w:rPr>
      </w:pPr>
      <w:r>
        <w:rPr>
          <w:rFonts w:ascii="楷体_GB2312" w:eastAsia="楷体_GB2312" w:hAnsi="励字楷体GB" w:cs="励字楷体GB" w:hint="eastAsia"/>
          <w:sz w:val="32"/>
          <w:szCs w:val="32"/>
        </w:rPr>
        <w:t>界    别：中国共产党界</w:t>
      </w:r>
    </w:p>
    <w:p w:rsidR="00A43A83" w:rsidRDefault="00A43A83">
      <w:pPr>
        <w:spacing w:line="572" w:lineRule="exact"/>
        <w:jc w:val="center"/>
        <w:rPr>
          <w:rFonts w:asciiTheme="majorEastAsia" w:eastAsiaTheme="majorEastAsia" w:hAnsiTheme="majorEastAsia" w:cstheme="majorEastAsia"/>
          <w:b/>
          <w:bCs/>
          <w:sz w:val="44"/>
          <w:szCs w:val="44"/>
        </w:rPr>
      </w:pPr>
    </w:p>
    <w:p w:rsidR="00A43A83" w:rsidRDefault="00031966">
      <w:pPr>
        <w:spacing w:line="572" w:lineRule="exact"/>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关于深化喀喇沁旗未成年人法治教育与</w:t>
      </w:r>
    </w:p>
    <w:p w:rsidR="00A43A83" w:rsidRDefault="00031966">
      <w:pPr>
        <w:spacing w:line="572" w:lineRule="exact"/>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犯罪预防的提案</w:t>
      </w:r>
    </w:p>
    <w:p w:rsidR="00A43A83" w:rsidRDefault="00A43A83">
      <w:pPr>
        <w:spacing w:line="572" w:lineRule="exact"/>
      </w:pPr>
    </w:p>
    <w:p w:rsidR="00A43A83" w:rsidRDefault="00031966">
      <w:pPr>
        <w:spacing w:line="572" w:lineRule="exact"/>
        <w:ind w:firstLineChars="200" w:firstLine="640"/>
        <w:rPr>
          <w:rFonts w:ascii="黑体" w:eastAsia="黑体" w:hAnsi="黑体" w:cs="黑体"/>
          <w:sz w:val="32"/>
          <w:szCs w:val="32"/>
        </w:rPr>
      </w:pPr>
      <w:r>
        <w:rPr>
          <w:rFonts w:ascii="黑体" w:eastAsia="黑体" w:hAnsi="黑体" w:cs="黑体" w:hint="eastAsia"/>
          <w:sz w:val="32"/>
          <w:szCs w:val="32"/>
        </w:rPr>
        <w:t>一、提案背景与意义</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近年来，未成年人犯罪问呈现低龄化、团体化趋势，严重威胁社会和谐稳定。未成年人的法治教育与未成年人犯罪预防成了全社会的重点问题。</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喀喇沁旗作为赤峰市教育大旗，未成年人群体基数大，但法治教育体系尚不完善，家庭监护缺位、校园安全漏洞及社会不良因素交织，导致部分未成年人误入歧途。推动《未成年人保护法》与《预防未成年人犯罪法》落地见效，成为焦点问题。</w:t>
      </w:r>
    </w:p>
    <w:p w:rsidR="00A43A83" w:rsidRDefault="00031966">
      <w:pPr>
        <w:spacing w:line="572" w:lineRule="exact"/>
        <w:ind w:firstLineChars="200" w:firstLine="640"/>
        <w:rPr>
          <w:rFonts w:ascii="黑体" w:eastAsia="黑体" w:hAnsi="黑体" w:cs="黑体"/>
          <w:sz w:val="32"/>
          <w:szCs w:val="32"/>
        </w:rPr>
      </w:pPr>
      <w:r>
        <w:rPr>
          <w:rFonts w:ascii="黑体" w:eastAsia="黑体" w:hAnsi="黑体" w:cs="黑体" w:hint="eastAsia"/>
          <w:sz w:val="32"/>
          <w:szCs w:val="32"/>
        </w:rPr>
        <w:t>二、现状分析</w:t>
      </w:r>
    </w:p>
    <w:p w:rsidR="00A43A83" w:rsidRDefault="00031966">
      <w:pPr>
        <w:spacing w:line="572"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（一）未成年人犯罪特征</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1.低龄化与团体化：犯罪主体以16-18岁为主，但14岁以下涉罪案件占比显著上升，多因社交圈狭窄、价值观扭曲引发。</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2.类型多元化：部分案件与家庭监护缺失、校园欺凌直接相关。</w:t>
      </w:r>
    </w:p>
    <w:p w:rsidR="00A43A83" w:rsidRDefault="00031966">
      <w:pPr>
        <w:spacing w:line="572"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（二）现有工作基础</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喀喇沁旗一直把未成年人法治宣传教育作为依法治国的基础工程，坚持以未成年人法治宣传活动为载体，凝聚学校、家庭、社会、政法、关工委五部门力量，形成合力，探索出了部门合力推进未成年人法治宣传教育的有效途径，实现了全员、全程、全方位育人，为实现我旗新时代未成年人法治宣传教育工作高质量发展创造了有利条件。但目前仍存在以下短板：</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1.家庭监护不力：目前未成年人的法治宣传教育未能在家庭中发挥基础作用。隔代抚养、父母缺位导致家庭教育功能弱化，部分家长法律意识淡薄。</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2.学校教育失衡：目前未成年人的法治宣传教育未能在学校中发挥主导作用。升学压力下，德育与法治教育被边缘化，心理干预机制不健全。</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3.社会监管漏洞：目前未成年人的法治宣传教育未能在社会中发挥依托作用。网络暴力、不良娱乐场所及消费攀比文化侵蚀青少年心智。</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4.政法协作不足：目前未成年人的法治宣传教育未能在政法机关中发挥骨干作用。犯罪记录封存、强制报告等制度执行存在盲区，跨部门协同效率待提升。</w:t>
      </w:r>
    </w:p>
    <w:p w:rsidR="00A43A83" w:rsidRDefault="00031966">
      <w:pPr>
        <w:spacing w:line="572" w:lineRule="exact"/>
        <w:ind w:firstLineChars="200" w:firstLine="640"/>
        <w:rPr>
          <w:rFonts w:ascii="黑体" w:eastAsia="黑体" w:hAnsi="黑体" w:cs="黑体"/>
          <w:sz w:val="32"/>
          <w:szCs w:val="32"/>
        </w:rPr>
      </w:pPr>
      <w:r>
        <w:rPr>
          <w:rFonts w:ascii="黑体" w:eastAsia="黑体" w:hAnsi="黑体" w:cs="黑体" w:hint="eastAsia"/>
          <w:sz w:val="32"/>
          <w:szCs w:val="32"/>
        </w:rPr>
        <w:t>三、具体建议</w:t>
      </w:r>
    </w:p>
    <w:p w:rsidR="00A43A83" w:rsidRDefault="00031966">
      <w:pPr>
        <w:spacing w:line="572"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（一）强化家庭监护责任，筑牢第一道防线</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构建家长教育体系：由妇联、关工委牵头，依托各学校，开展“履行家庭责任、争做合格家长”主题培训，通过线上讲堂、线下工作坊等形式，普及《家庭教育促进法》及未成年人心理辅导知识。注重家长言传身教，提高家长学法守法的自觉性。设立“家庭教育指导师”岗位，对监护缺失家庭提供一对一帮扶，对严重失职父母依法追责。</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2.鼓励村、社区开展“亲子法治实践日”，组织模拟法庭、法律知识竞赛等活动，增强家庭法治意识。</w:t>
      </w:r>
    </w:p>
    <w:p w:rsidR="00A43A83" w:rsidRDefault="00031966">
      <w:pPr>
        <w:spacing w:line="572"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（二）优化学校教育环境，深化法治教育内涵</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完善法治课程体系：各学校成立法治宣传教育组织领导机构和依法治理组织领导机构，负责学校法治宣传教育和依法治理工作。在政法机关选聘优秀政法干警担任学校法治副校长。各学校利用学校礼堂、会议室开办法治教育大讲堂，利用橱窗、板报、墙体等载体定期或不定期宣传各种法律知识，利用校园广播每天向学生宣讲一、二条法律。将法治教育纳入必修课，开发“以案释法”校本教材，结合邯郸未成年人犯罪等典型案例，开展防欺凌、防性侵专题教育。</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健全心理干预机制：在学校设立“心理驿站”，配备专职心理咨询师，对存在行为偏差的学生建立档案，实施“一人一策”跟踪辅导。开展“阳光成长”心理健康周活动，通过情景剧、团体辅导等形式，培养学生情绪管理能力。</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3.强化校园安全管理：联合公安、消防部门开展“护校安园”专项行动，对校园周边200米内娱乐场所、网吧进行拉网式排查，违规经营者依法处罚。建立涉校警情快速响应</w:t>
      </w:r>
      <w:r>
        <w:rPr>
          <w:rFonts w:ascii="仿宋_GB2312" w:eastAsia="仿宋_GB2312" w:hAnsi="仿宋_GB2312" w:cs="仿宋_GB2312" w:hint="eastAsia"/>
          <w:sz w:val="32"/>
          <w:szCs w:val="32"/>
        </w:rPr>
        <w:lastRenderedPageBreak/>
        <w:t>机制，对欺凌、性侵等案件实行“一案双查”，追究学校管理责任。</w:t>
      </w:r>
    </w:p>
    <w:p w:rsidR="00A43A83" w:rsidRDefault="00031966">
      <w:pPr>
        <w:spacing w:line="572"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（三）加强社会协同治理，净化成长环境</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全旗要着力加强法治宣传教育基地建设，为未成年人开展法治宣传教育实践活动提供社会舞台</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1.完善法律法规执行：落实未成年人犯罪记录封存制度，明确封存范围与查询权限，避免标签化影响回归社会。对引诱、教唆未成年人犯罪的行为从重处罚，形成“不敢为、不能为”的高压态势。</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构建社会支持网络：由政法委牵头，成立预防未成年人违法犯罪联席会议，定期研判犯罪趋势，制定针对性预防方案。鼓励慈善机构、志愿者组织参与帮扶，设立“未成年人法治实践基地”，提供职业体验、志愿服务等机会。</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强化网络空间监管：联合网信部门开展“清朗网络”行动，对暴力游戏、低俗直播等不良信息进行过滤，要求平台落实“未成年人模式”强制开启。推广“网络安全教育进校园”活动，通过案例剖析、情景模拟，提升学生网络素养与自护能力。</w:t>
      </w:r>
    </w:p>
    <w:p w:rsidR="00A43A83" w:rsidRDefault="00031966">
      <w:pPr>
        <w:spacing w:line="572"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（四）深化政法机关协作，提升司法保护效能</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创新法治宣传形式：全旗要集法治宣传教育、涉罪未成年人帮教和困境青少年帮扶于一体，有针对性的开展各项工作。法院、检察院打造“心理驿站”等品牌，通过模拟法庭、法治长廊等载体，增强教育感染力。利用新媒体平台制作普法短视频、动画，通过微信公众号扩大传播覆盖面。</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强化案件办理与监督：对性侵未成年人案件实行“一站式”询问，确保监护人或合适成年人到场，避免二次伤害。开展“教职员工入职查询”专项行动，对近三年新入职人员违法犯罪记录全面筛查，清除害群之马。</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3.推动诉源治理：针对宾馆违规接待未成年人等问题，制发检察建议，督促公安、市场监管部门开展专项治理。建立“未成年人权益保护公益诉讼”机制，对侵害公共利益的行为依法追责。</w:t>
      </w: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DB07CF" w:rsidRDefault="00DB07CF">
      <w:pPr>
        <w:spacing w:line="560" w:lineRule="exact"/>
        <w:rPr>
          <w:rFonts w:ascii="楷体_GB2312" w:eastAsia="楷体_GB2312" w:hAnsi="楷体_GB2312" w:cs="楷体_GB2312"/>
          <w:bCs/>
          <w:spacing w:val="-17"/>
          <w:sz w:val="32"/>
          <w:szCs w:val="32"/>
        </w:rPr>
      </w:pP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lastRenderedPageBreak/>
        <w:t>提案编号：068</w:t>
      </w:r>
    </w:p>
    <w:p w:rsidR="00A43A83" w:rsidRDefault="00031966">
      <w:pPr>
        <w:ind w:left="1430" w:hangingChars="500" w:hanging="1430"/>
        <w:jc w:val="left"/>
        <w:rPr>
          <w:rFonts w:ascii="楷体_GB2312" w:eastAsia="楷体_GB2312" w:hAnsi="仿宋" w:cs="仿宋"/>
          <w:sz w:val="32"/>
          <w:szCs w:val="32"/>
        </w:rPr>
      </w:pPr>
      <w:r>
        <w:rPr>
          <w:rFonts w:ascii="楷体_GB2312" w:eastAsia="楷体_GB2312" w:hAnsi="楷体_GB2312" w:cs="楷体_GB2312" w:hint="eastAsia"/>
          <w:bCs/>
          <w:spacing w:val="-17"/>
          <w:sz w:val="32"/>
          <w:szCs w:val="32"/>
        </w:rPr>
        <w:t>提案名称：</w:t>
      </w:r>
      <w:r>
        <w:rPr>
          <w:rFonts w:ascii="楷体_GB2312" w:eastAsia="楷体_GB2312" w:hAnsi="仿宋" w:cs="仿宋" w:hint="eastAsia"/>
          <w:sz w:val="32"/>
          <w:szCs w:val="32"/>
        </w:rPr>
        <w:t>关于健全困境儿童关爱激励体系 提升结对帮扶实效的提案</w:t>
      </w: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t>提 案 人：邹宁</w:t>
      </w:r>
    </w:p>
    <w:p w:rsidR="00A43A83" w:rsidRDefault="00031966">
      <w:pPr>
        <w:spacing w:line="560" w:lineRule="exact"/>
        <w:rPr>
          <w:rFonts w:ascii="楷体_GB2312" w:eastAsia="楷体_GB2312" w:hAnsi="楷体_GB2312" w:cs="楷体_GB2312"/>
          <w:bCs/>
          <w:spacing w:val="-17"/>
          <w:sz w:val="32"/>
          <w:szCs w:val="32"/>
        </w:rPr>
      </w:pPr>
      <w:r>
        <w:rPr>
          <w:rFonts w:ascii="楷体_GB2312" w:eastAsia="楷体_GB2312" w:hAnsi="楷体_GB2312" w:cs="楷体_GB2312" w:hint="eastAsia"/>
          <w:bCs/>
          <w:spacing w:val="-17"/>
          <w:sz w:val="32"/>
          <w:szCs w:val="32"/>
        </w:rPr>
        <w:t>联系方式：</w:t>
      </w:r>
      <w:r>
        <w:rPr>
          <w:rFonts w:ascii="楷体_GB2312" w:eastAsia="楷体_GB2312" w:hAnsi="楷体_GB2312" w:cs="楷体_GB2312"/>
          <w:bCs/>
          <w:spacing w:val="-17"/>
          <w:sz w:val="32"/>
          <w:szCs w:val="32"/>
        </w:rPr>
        <w:t>13948640516</w:t>
      </w:r>
    </w:p>
    <w:p w:rsidR="00A43A83" w:rsidRDefault="00031966">
      <w:pPr>
        <w:spacing w:line="560" w:lineRule="exact"/>
        <w:rPr>
          <w:rFonts w:ascii="仿宋_GB2312" w:eastAsia="仿宋_GB2312" w:hAnsi="仿宋_GB2312" w:cs="仿宋_GB2312"/>
          <w:color w:val="222222"/>
          <w:sz w:val="32"/>
          <w:szCs w:val="32"/>
          <w:shd w:val="clear" w:color="auto" w:fill="FFFFFF"/>
        </w:rPr>
      </w:pPr>
      <w:r>
        <w:rPr>
          <w:rFonts w:ascii="楷体_GB2312" w:eastAsia="楷体_GB2312" w:hAnsi="楷体_GB2312" w:cs="楷体_GB2312" w:hint="eastAsia"/>
          <w:bCs/>
          <w:spacing w:val="-17"/>
          <w:sz w:val="32"/>
          <w:szCs w:val="32"/>
        </w:rPr>
        <w:t>界    别：妇女联合会</w:t>
      </w:r>
    </w:p>
    <w:p w:rsidR="00A43A83" w:rsidRDefault="00031966">
      <w:pPr>
        <w:jc w:val="center"/>
        <w:rPr>
          <w:rFonts w:ascii="方正小标宋简体" w:eastAsia="方正小标宋简体" w:hAnsi="仿宋" w:cs="仿宋"/>
          <w:sz w:val="32"/>
          <w:szCs w:val="32"/>
        </w:rPr>
      </w:pPr>
      <w:r>
        <w:rPr>
          <w:rFonts w:ascii="方正小标宋简体" w:eastAsia="方正小标宋简体" w:hAnsi="仿宋" w:cs="仿宋" w:hint="eastAsia"/>
          <w:sz w:val="44"/>
          <w:szCs w:val="44"/>
        </w:rPr>
        <w:t>关于健全困境儿童关爱激励体系 提升结对帮扶实效的提案</w:t>
      </w:r>
    </w:p>
    <w:p w:rsidR="00A43A83" w:rsidRDefault="00031966">
      <w:pPr>
        <w:ind w:firstLineChars="200" w:firstLine="640"/>
        <w:rPr>
          <w:rFonts w:ascii="仿宋" w:eastAsia="仿宋" w:hAnsi="仿宋" w:cs="仿宋"/>
          <w:sz w:val="32"/>
          <w:szCs w:val="32"/>
        </w:rPr>
      </w:pPr>
      <w:r>
        <w:rPr>
          <w:rFonts w:ascii="仿宋" w:eastAsia="仿宋" w:hAnsi="仿宋" w:cs="仿宋" w:hint="eastAsia"/>
          <w:sz w:val="32"/>
          <w:szCs w:val="32"/>
        </w:rPr>
        <w:t>困境儿童关爱保护是我旗民生保障工作的重要内容，爱心妈妈结对帮扶活动作为精准关爱困境儿童的核心载体，在弥补亲情缺失、助力儿童健康成长等方面发挥着不可替代的作用。但在实际推进过程中，该活动面临参与积极性不足的突出困境：一方面，爱心妈妈的志愿服务多为无偿奉献，缺乏常态化、实质性的激励回馈，导致其志愿服务的获得感、社会认同感不强，长期参与的热情难以持续；另一方面，部分困境儿童因缺乏有效的参与引导和正向激励，对心理辅导、文体活动、公益实践等关爱形式兴趣不高、参与意愿偏低，活动吸引力与实效性未能充分彰显，最终导致爱心妈妈活动难以形成长效运转机制，未能完全发挥预期帮扶成效。</w:t>
      </w:r>
    </w:p>
    <w:p w:rsidR="00A43A83" w:rsidRDefault="00031966">
      <w:pPr>
        <w:ind w:firstLineChars="200" w:firstLine="640"/>
        <w:rPr>
          <w:rFonts w:ascii="仿宋" w:eastAsia="仿宋" w:hAnsi="仿宋" w:cs="仿宋"/>
          <w:sz w:val="32"/>
          <w:szCs w:val="32"/>
        </w:rPr>
      </w:pPr>
      <w:r>
        <w:rPr>
          <w:rFonts w:ascii="仿宋" w:eastAsia="仿宋" w:hAnsi="仿宋" w:cs="仿宋" w:hint="eastAsia"/>
          <w:sz w:val="32"/>
          <w:szCs w:val="32"/>
        </w:rPr>
        <w:t>为破解上述难题，进一步激活爱心妈妈结对帮扶活动的内生动力，推动儿童关爱工作从妇联主导的单一模式，转向</w:t>
      </w:r>
      <w:r>
        <w:rPr>
          <w:rFonts w:ascii="仿宋" w:eastAsia="仿宋" w:hAnsi="仿宋" w:cs="仿宋" w:hint="eastAsia"/>
          <w:sz w:val="32"/>
          <w:szCs w:val="32"/>
        </w:rPr>
        <w:lastRenderedPageBreak/>
        <w:t>全社会协同参与的公益格局，现建议建立轻量易行、务实高效的关爱工作激励机制.</w:t>
      </w:r>
    </w:p>
    <w:p w:rsidR="00A43A83" w:rsidRDefault="00031966">
      <w:pPr>
        <w:ind w:firstLineChars="200" w:firstLine="640"/>
        <w:rPr>
          <w:rFonts w:ascii="黑体" w:eastAsia="黑体" w:hAnsi="黑体" w:cs="仿宋"/>
          <w:sz w:val="32"/>
          <w:szCs w:val="32"/>
        </w:rPr>
      </w:pPr>
      <w:r>
        <w:rPr>
          <w:rFonts w:ascii="黑体" w:eastAsia="黑体" w:hAnsi="黑体" w:cs="仿宋" w:hint="eastAsia"/>
          <w:sz w:val="32"/>
          <w:szCs w:val="32"/>
        </w:rPr>
        <w:t>一、建议</w:t>
      </w:r>
    </w:p>
    <w:p w:rsidR="00A43A83" w:rsidRDefault="00031966">
      <w:pPr>
        <w:ind w:firstLineChars="200" w:firstLine="640"/>
        <w:rPr>
          <w:rFonts w:ascii="仿宋" w:eastAsia="仿宋" w:hAnsi="仿宋" w:cs="仿宋"/>
          <w:sz w:val="32"/>
          <w:szCs w:val="32"/>
        </w:rPr>
      </w:pPr>
      <w:r>
        <w:rPr>
          <w:rFonts w:ascii="楷体_GB2312" w:eastAsia="楷体_GB2312" w:hAnsi="仿宋" w:cs="仿宋" w:hint="eastAsia"/>
          <w:sz w:val="32"/>
          <w:szCs w:val="32"/>
        </w:rPr>
        <w:t>1.</w:t>
      </w:r>
      <w:r>
        <w:rPr>
          <w:rFonts w:ascii="宋体" w:hAnsi="宋体" w:cs="宋体" w:hint="eastAsia"/>
          <w:sz w:val="32"/>
          <w:szCs w:val="32"/>
        </w:rPr>
        <w:t> </w:t>
      </w:r>
      <w:r>
        <w:rPr>
          <w:rFonts w:ascii="楷体_GB2312" w:eastAsia="楷体_GB2312" w:hAnsi="仿宋" w:cs="仿宋" w:hint="eastAsia"/>
          <w:sz w:val="32"/>
          <w:szCs w:val="32"/>
        </w:rPr>
        <w:t>建议建立健全爱心妈妈官方普惠礼遇机制。</w:t>
      </w:r>
      <w:r>
        <w:rPr>
          <w:rFonts w:ascii="仿宋" w:eastAsia="仿宋" w:hAnsi="仿宋" w:cs="仿宋" w:hint="eastAsia"/>
          <w:sz w:val="32"/>
          <w:szCs w:val="32"/>
        </w:rPr>
        <w:t>明确爱心妈妈凭妇联认证的志愿服务记录，可享受政务服务大厅优先叫号、业务快捷办理，公立医院挂号优先、检查检验绿色通道等普惠性待遇，以实实在在的社会礼遇回馈爱心付出，提升志愿服务的认同感与吸引力。</w:t>
      </w:r>
    </w:p>
    <w:p w:rsidR="00A43A83" w:rsidRDefault="00031966">
      <w:pPr>
        <w:ind w:firstLineChars="200" w:firstLine="640"/>
        <w:rPr>
          <w:rFonts w:ascii="仿宋" w:eastAsia="仿宋" w:hAnsi="仿宋" w:cs="仿宋"/>
          <w:sz w:val="32"/>
          <w:szCs w:val="32"/>
        </w:rPr>
      </w:pPr>
      <w:r>
        <w:rPr>
          <w:rFonts w:ascii="楷体_GB2312" w:eastAsia="楷体_GB2312" w:hAnsi="仿宋" w:cs="仿宋" w:hint="eastAsia"/>
          <w:sz w:val="32"/>
          <w:szCs w:val="32"/>
        </w:rPr>
        <w:t>2.</w:t>
      </w:r>
      <w:r>
        <w:rPr>
          <w:rFonts w:ascii="宋体" w:hAnsi="宋体" w:cs="宋体" w:hint="eastAsia"/>
          <w:sz w:val="32"/>
          <w:szCs w:val="32"/>
        </w:rPr>
        <w:t> </w:t>
      </w:r>
      <w:r>
        <w:rPr>
          <w:rFonts w:ascii="楷体_GB2312" w:eastAsia="楷体_GB2312" w:hAnsi="仿宋" w:cs="仿宋" w:hint="eastAsia"/>
          <w:sz w:val="32"/>
          <w:szCs w:val="32"/>
        </w:rPr>
        <w:t>建议完善困境儿童校园积分激励机制。</w:t>
      </w:r>
      <w:r>
        <w:rPr>
          <w:rFonts w:ascii="仿宋" w:eastAsia="仿宋" w:hAnsi="仿宋" w:cs="仿宋" w:hint="eastAsia"/>
          <w:sz w:val="32"/>
          <w:szCs w:val="32"/>
        </w:rPr>
        <w:t>将困境儿童参与爱心妈妈组织的心理辅导、文体活动、亲子互动、公益实践等各类关爱活动的表现，纳入学校德育积分体系，积分可用于兑换校园文具、课外图书、学习工具书等实物奖励，或作为校级评优评先、特色社团入社、研学活动参与名额等的重要参考依据，充分调动困境儿童主动参与活动的积极性。</w:t>
      </w:r>
    </w:p>
    <w:p w:rsidR="00DB07CF" w:rsidRDefault="00031966" w:rsidP="00DB07CF">
      <w:pPr>
        <w:ind w:firstLineChars="200" w:firstLine="640"/>
        <w:rPr>
          <w:rFonts w:ascii="仿宋" w:eastAsia="仿宋" w:hAnsi="仿宋" w:cs="仿宋"/>
          <w:sz w:val="32"/>
          <w:szCs w:val="32"/>
        </w:rPr>
      </w:pPr>
      <w:r>
        <w:rPr>
          <w:rFonts w:ascii="楷体_GB2312" w:eastAsia="楷体_GB2312" w:hAnsi="仿宋" w:cs="仿宋" w:hint="eastAsia"/>
          <w:sz w:val="32"/>
          <w:szCs w:val="32"/>
        </w:rPr>
        <w:t>3.</w:t>
      </w:r>
      <w:r>
        <w:rPr>
          <w:rFonts w:ascii="宋体" w:hAnsi="宋体" w:cs="宋体" w:hint="eastAsia"/>
          <w:sz w:val="32"/>
          <w:szCs w:val="32"/>
        </w:rPr>
        <w:t> </w:t>
      </w:r>
      <w:r>
        <w:rPr>
          <w:rFonts w:ascii="楷体_GB2312" w:eastAsia="楷体_GB2312" w:hAnsi="仿宋" w:cs="仿宋" w:hint="eastAsia"/>
          <w:sz w:val="32"/>
          <w:szCs w:val="32"/>
        </w:rPr>
        <w:t>建议强化多部门协同联动与监督执行。</w:t>
      </w:r>
      <w:r>
        <w:rPr>
          <w:rFonts w:ascii="仿宋" w:eastAsia="仿宋" w:hAnsi="仿宋" w:cs="仿宋" w:hint="eastAsia"/>
          <w:sz w:val="32"/>
          <w:szCs w:val="32"/>
        </w:rPr>
        <w:t>明确政务服务、医疗、教育等相关部门在关爱激励机制落实中的具体职责与工作流程，建立常态化监督执行机制，通过定期调研、情况通报、成效评估等方式，对各部门礼遇政策落地、积分激励推进等情况进行跟踪监督，推动各部门各司其职、密切配合、资源共享，形成“部门联动、监督到位、落实有效”的工作格局，让儿童关爱工作真正从妇联单一推动转变为全社会共同参与、共同守护的公益事业，切实为我旗困境儿童</w:t>
      </w:r>
      <w:r>
        <w:rPr>
          <w:rFonts w:ascii="仿宋" w:eastAsia="仿宋" w:hAnsi="仿宋" w:cs="仿宋" w:hint="eastAsia"/>
          <w:sz w:val="32"/>
          <w:szCs w:val="32"/>
        </w:rPr>
        <w:lastRenderedPageBreak/>
        <w:t>健康成长保驾护航。</w:t>
      </w: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DB07CF" w:rsidRDefault="00DB07CF" w:rsidP="00DB07CF">
      <w:pPr>
        <w:rPr>
          <w:rFonts w:ascii="楷体_GB2312" w:eastAsia="楷体_GB2312" w:hAnsi="励字楷体GB" w:cs="励字楷体GB"/>
          <w:sz w:val="32"/>
          <w:szCs w:val="32"/>
        </w:rPr>
      </w:pPr>
    </w:p>
    <w:p w:rsidR="00A43A83" w:rsidRPr="00DB07CF" w:rsidRDefault="00031966" w:rsidP="00DB07CF">
      <w:pPr>
        <w:rPr>
          <w:rFonts w:ascii="仿宋" w:eastAsia="仿宋" w:hAnsi="仿宋" w:cs="仿宋"/>
          <w:sz w:val="32"/>
          <w:szCs w:val="32"/>
        </w:rPr>
      </w:pPr>
      <w:r>
        <w:rPr>
          <w:rFonts w:ascii="楷体_GB2312" w:eastAsia="楷体_GB2312" w:hAnsi="励字楷体GB" w:cs="励字楷体GB"/>
          <w:sz w:val="32"/>
          <w:szCs w:val="32"/>
        </w:rPr>
        <w:lastRenderedPageBreak/>
        <w:t>提案编号：</w:t>
      </w:r>
      <w:r>
        <w:rPr>
          <w:rFonts w:ascii="楷体_GB2312" w:eastAsia="楷体_GB2312" w:hAnsi="励字楷体GB" w:cs="励字楷体GB" w:hint="eastAsia"/>
          <w:sz w:val="32"/>
          <w:szCs w:val="32"/>
        </w:rPr>
        <w:t>069</w:t>
      </w:r>
    </w:p>
    <w:p w:rsidR="00A43A83" w:rsidRDefault="00031966">
      <w:pPr>
        <w:spacing w:line="640" w:lineRule="exact"/>
        <w:ind w:left="1600" w:hangingChars="500" w:hanging="1600"/>
        <w:jc w:val="left"/>
        <w:rPr>
          <w:rFonts w:ascii="楷体_GB2312" w:eastAsia="楷体_GB2312" w:hAnsi="Times New Roman"/>
          <w:sz w:val="32"/>
          <w:szCs w:val="32"/>
        </w:rPr>
      </w:pPr>
      <w:r>
        <w:rPr>
          <w:rFonts w:ascii="楷体_GB2312" w:eastAsia="楷体_GB2312" w:hAnsi="励字楷体GB" w:cs="励字楷体GB" w:hint="eastAsia"/>
          <w:sz w:val="32"/>
          <w:szCs w:val="32"/>
        </w:rPr>
        <w:t>提案名称：</w:t>
      </w:r>
      <w:r>
        <w:rPr>
          <w:rFonts w:ascii="楷体_GB2312" w:eastAsia="楷体_GB2312" w:hAnsi="Times New Roman" w:hint="eastAsia"/>
          <w:sz w:val="32"/>
          <w:szCs w:val="32"/>
        </w:rPr>
        <w:t>关于整治胡同口乱停车现象 提升城镇微循环畅通度的提案</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提 案 人：窦小会</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联系方式：</w:t>
      </w:r>
      <w:r>
        <w:rPr>
          <w:rFonts w:ascii="楷体_GB2312" w:eastAsia="楷体_GB2312" w:hAnsi="励字楷体GB" w:cs="励字楷体GB"/>
          <w:sz w:val="32"/>
          <w:szCs w:val="32"/>
        </w:rPr>
        <w:t>18648159333</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界    别：工商业联合会</w:t>
      </w:r>
    </w:p>
    <w:p w:rsidR="00A43A83" w:rsidRDefault="00031966">
      <w:pPr>
        <w:spacing w:line="640" w:lineRule="exact"/>
        <w:jc w:val="center"/>
        <w:rPr>
          <w:rFonts w:ascii="Times New Roman" w:eastAsia="方正小标宋简体" w:hAnsi="Times New Roman"/>
          <w:sz w:val="44"/>
          <w:szCs w:val="44"/>
        </w:rPr>
      </w:pPr>
      <w:r>
        <w:rPr>
          <w:rFonts w:ascii="Times New Roman" w:eastAsia="方正小标宋简体" w:hAnsi="Times New Roman" w:hint="eastAsia"/>
          <w:sz w:val="44"/>
          <w:szCs w:val="44"/>
        </w:rPr>
        <w:t>关于整治胡同口乱停车现象</w:t>
      </w:r>
      <w:r>
        <w:rPr>
          <w:rFonts w:ascii="Times New Roman" w:eastAsia="方正小标宋简体" w:hAnsi="Times New Roman" w:hint="eastAsia"/>
          <w:sz w:val="44"/>
          <w:szCs w:val="44"/>
        </w:rPr>
        <w:t xml:space="preserve"> </w:t>
      </w:r>
      <w:r>
        <w:rPr>
          <w:rFonts w:ascii="Times New Roman" w:eastAsia="方正小标宋简体" w:hAnsi="Times New Roman" w:hint="eastAsia"/>
          <w:sz w:val="44"/>
          <w:szCs w:val="44"/>
        </w:rPr>
        <w:t>提升城镇微循环畅通度的提案</w:t>
      </w:r>
    </w:p>
    <w:p w:rsidR="00A43A83" w:rsidRDefault="00A43A83">
      <w:pPr>
        <w:spacing w:line="560" w:lineRule="exact"/>
        <w:jc w:val="center"/>
        <w:rPr>
          <w:rFonts w:ascii="Times New Roman" w:eastAsia="仿宋" w:hAnsi="Times New Roman"/>
          <w:sz w:val="32"/>
          <w:szCs w:val="32"/>
        </w:rPr>
      </w:pPr>
    </w:p>
    <w:p w:rsidR="00A43A83" w:rsidRDefault="00031966">
      <w:pPr>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城镇胡同、巷道是城市路网的</w:t>
      </w:r>
      <w:r>
        <w:rPr>
          <w:rFonts w:ascii="Times New Roman" w:eastAsia="仿宋" w:hAnsi="Times New Roman"/>
          <w:sz w:val="32"/>
          <w:szCs w:val="32"/>
        </w:rPr>
        <w:t>“</w:t>
      </w:r>
      <w:r>
        <w:rPr>
          <w:rFonts w:ascii="Times New Roman" w:eastAsia="仿宋" w:hAnsi="Times New Roman"/>
          <w:sz w:val="32"/>
          <w:szCs w:val="32"/>
        </w:rPr>
        <w:t>毛细血管</w:t>
      </w:r>
      <w:r>
        <w:rPr>
          <w:rFonts w:ascii="Times New Roman" w:eastAsia="仿宋" w:hAnsi="Times New Roman"/>
          <w:sz w:val="32"/>
          <w:szCs w:val="32"/>
        </w:rPr>
        <w:t>”</w:t>
      </w:r>
      <w:r>
        <w:rPr>
          <w:rFonts w:ascii="Times New Roman" w:eastAsia="仿宋" w:hAnsi="Times New Roman"/>
          <w:sz w:val="32"/>
          <w:szCs w:val="32"/>
        </w:rPr>
        <w:t>，承载着重要的交通微循环和居民便捷出行的功能。然而，近年来，我</w:t>
      </w:r>
      <w:r>
        <w:rPr>
          <w:rFonts w:ascii="Times New Roman" w:eastAsia="仿宋" w:hAnsi="Times New Roman" w:hint="eastAsia"/>
          <w:sz w:val="32"/>
          <w:szCs w:val="32"/>
        </w:rPr>
        <w:t>旗</w:t>
      </w:r>
      <w:r>
        <w:rPr>
          <w:rFonts w:ascii="Times New Roman" w:eastAsia="仿宋" w:hAnsi="Times New Roman"/>
          <w:sz w:val="32"/>
          <w:szCs w:val="32"/>
        </w:rPr>
        <w:t>城区及各乡镇镇区普遍存在胡同口、巷道口机动车、非机动车乱停乱放现象，严重影响了道路交通秩序和居民生活品质。以财政局胡同为例，该处作为连接主街与居民区、办公区的重要通道，因时常被各类车辆随意占道停放，导致正常驶入驶出的车辆通行困难，会车时极易发生剐蹭，存在明显的交通安全隐患，同时也影响了镇容镇貌，附近居民和单位工作人员对此反映强烈。此类问题非个例，在我</w:t>
      </w:r>
      <w:r>
        <w:rPr>
          <w:rFonts w:ascii="Times New Roman" w:eastAsia="仿宋" w:hAnsi="Times New Roman" w:hint="eastAsia"/>
          <w:sz w:val="32"/>
          <w:szCs w:val="32"/>
        </w:rPr>
        <w:t>旗</w:t>
      </w:r>
      <w:r>
        <w:rPr>
          <w:rFonts w:ascii="Times New Roman" w:eastAsia="仿宋" w:hAnsi="Times New Roman"/>
          <w:sz w:val="32"/>
          <w:szCs w:val="32"/>
        </w:rPr>
        <w:t>其他区域的胡同口也屡见不鲜，已成为一个亟待解决的民生痛点和管理难点。</w:t>
      </w:r>
    </w:p>
    <w:p w:rsidR="00A43A83" w:rsidRDefault="00031966">
      <w:pPr>
        <w:spacing w:line="580" w:lineRule="exact"/>
        <w:rPr>
          <w:rFonts w:ascii="黑体" w:eastAsia="黑体" w:hAnsi="黑体"/>
          <w:sz w:val="32"/>
          <w:szCs w:val="32"/>
        </w:rPr>
      </w:pPr>
      <w:r>
        <w:rPr>
          <w:rFonts w:ascii="黑体" w:eastAsia="黑体" w:hAnsi="黑体"/>
          <w:sz w:val="32"/>
          <w:szCs w:val="32"/>
        </w:rPr>
        <w:t>一</w:t>
      </w:r>
      <w:r>
        <w:rPr>
          <w:rFonts w:ascii="黑体" w:eastAsia="黑体" w:hAnsi="黑体" w:hint="eastAsia"/>
          <w:sz w:val="32"/>
          <w:szCs w:val="32"/>
        </w:rPr>
        <w:t>、</w:t>
      </w:r>
      <w:r>
        <w:rPr>
          <w:rFonts w:ascii="黑体" w:eastAsia="黑体" w:hAnsi="黑体"/>
          <w:sz w:val="32"/>
          <w:szCs w:val="32"/>
        </w:rPr>
        <w:t>问题</w:t>
      </w:r>
    </w:p>
    <w:p w:rsidR="00A43A83" w:rsidRDefault="00031966">
      <w:pPr>
        <w:spacing w:line="580" w:lineRule="exact"/>
        <w:rPr>
          <w:rFonts w:ascii="Times New Roman" w:eastAsia="仿宋" w:hAnsi="Times New Roman"/>
          <w:sz w:val="32"/>
          <w:szCs w:val="32"/>
        </w:rPr>
      </w:pPr>
      <w:r>
        <w:rPr>
          <w:rFonts w:ascii="Times New Roman" w:eastAsia="仿宋" w:hAnsi="Times New Roman"/>
          <w:sz w:val="32"/>
          <w:szCs w:val="32"/>
        </w:rPr>
        <w:t>经初步观察与了解，造成胡同口乱停车现象的主要原因包括：</w:t>
      </w:r>
    </w:p>
    <w:p w:rsidR="00A43A83" w:rsidRDefault="00031966">
      <w:pPr>
        <w:spacing w:line="580" w:lineRule="exact"/>
        <w:ind w:firstLineChars="200" w:firstLine="640"/>
        <w:rPr>
          <w:rFonts w:ascii="Times New Roman" w:eastAsia="仿宋" w:hAnsi="Times New Roman"/>
          <w:sz w:val="32"/>
          <w:szCs w:val="32"/>
        </w:rPr>
      </w:pPr>
      <w:r>
        <w:rPr>
          <w:rFonts w:ascii="楷体_GB2312" w:eastAsia="楷体_GB2312" w:hAnsi="Times New Roman" w:hint="eastAsia"/>
          <w:sz w:val="32"/>
          <w:szCs w:val="32"/>
        </w:rPr>
        <w:t>1. 停车资源供需矛盾突出：</w:t>
      </w:r>
      <w:r>
        <w:rPr>
          <w:rFonts w:ascii="Times New Roman" w:eastAsia="仿宋" w:hAnsi="Times New Roman"/>
          <w:sz w:val="32"/>
          <w:szCs w:val="32"/>
        </w:rPr>
        <w:t xml:space="preserve"> </w:t>
      </w:r>
      <w:r>
        <w:rPr>
          <w:rFonts w:ascii="Times New Roman" w:eastAsia="仿宋" w:hAnsi="Times New Roman"/>
          <w:sz w:val="32"/>
          <w:szCs w:val="32"/>
        </w:rPr>
        <w:t>随着机动车保有量快速增</w:t>
      </w:r>
      <w:r>
        <w:rPr>
          <w:rFonts w:ascii="Times New Roman" w:eastAsia="仿宋" w:hAnsi="Times New Roman"/>
          <w:sz w:val="32"/>
          <w:szCs w:val="32"/>
        </w:rPr>
        <w:lastRenderedPageBreak/>
        <w:t>长，城区及镇区中心区域公共停车泊位供给不足，部分车主为图方便或规避收费，选择在胡同口等非规定区域随意停放。</w:t>
      </w:r>
    </w:p>
    <w:p w:rsidR="00A43A83" w:rsidRDefault="00031966">
      <w:pPr>
        <w:spacing w:line="580" w:lineRule="exact"/>
        <w:ind w:firstLineChars="200" w:firstLine="640"/>
        <w:rPr>
          <w:rFonts w:ascii="Times New Roman" w:eastAsia="仿宋" w:hAnsi="Times New Roman"/>
          <w:sz w:val="32"/>
          <w:szCs w:val="32"/>
        </w:rPr>
      </w:pPr>
      <w:r>
        <w:rPr>
          <w:rFonts w:ascii="楷体_GB2312" w:eastAsia="楷体_GB2312" w:hAnsi="Times New Roman" w:hint="eastAsia"/>
          <w:sz w:val="32"/>
          <w:szCs w:val="32"/>
        </w:rPr>
        <w:t>2. 管理力度与精细度不足：</w:t>
      </w:r>
      <w:r>
        <w:rPr>
          <w:rFonts w:ascii="Times New Roman" w:eastAsia="仿宋" w:hAnsi="Times New Roman"/>
          <w:sz w:val="32"/>
          <w:szCs w:val="32"/>
        </w:rPr>
        <w:t xml:space="preserve"> </w:t>
      </w:r>
      <w:r>
        <w:rPr>
          <w:rFonts w:ascii="Times New Roman" w:eastAsia="仿宋" w:hAnsi="Times New Roman"/>
          <w:sz w:val="32"/>
          <w:szCs w:val="32"/>
        </w:rPr>
        <w:t>对背街小巷、胡同口等区域的常态化交通巡逻和违法停车查处力度相对薄弱，违法成本低，威慑力不够。管理部门间（如交管、城管、社区）的协作与责任划分有待进一步明晰和加强。</w:t>
      </w:r>
    </w:p>
    <w:p w:rsidR="00A43A83" w:rsidRDefault="00031966">
      <w:pPr>
        <w:spacing w:line="580" w:lineRule="exact"/>
        <w:ind w:firstLineChars="200" w:firstLine="640"/>
        <w:rPr>
          <w:rFonts w:ascii="Times New Roman" w:eastAsia="仿宋" w:hAnsi="Times New Roman"/>
          <w:sz w:val="32"/>
          <w:szCs w:val="32"/>
        </w:rPr>
      </w:pPr>
      <w:r>
        <w:rPr>
          <w:rFonts w:ascii="楷体_GB2312" w:eastAsia="楷体_GB2312" w:hAnsi="Times New Roman" w:hint="eastAsia"/>
          <w:sz w:val="32"/>
          <w:szCs w:val="32"/>
        </w:rPr>
        <w:t xml:space="preserve">3. 规划设计与设施不完善： </w:t>
      </w:r>
      <w:r>
        <w:rPr>
          <w:rFonts w:ascii="Times New Roman" w:eastAsia="仿宋" w:hAnsi="Times New Roman"/>
          <w:sz w:val="32"/>
          <w:szCs w:val="32"/>
        </w:rPr>
        <w:t>部分胡同口区域在规划初期未充分考虑车辆临时停靠或错车需求，缺乏必要的警示标识、禁停标线或物理隔离设施，客观上给乱停车提供了空间。</w:t>
      </w:r>
    </w:p>
    <w:p w:rsidR="00A43A83" w:rsidRDefault="00031966">
      <w:pPr>
        <w:spacing w:line="580" w:lineRule="exact"/>
        <w:ind w:firstLineChars="200" w:firstLine="640"/>
        <w:rPr>
          <w:rFonts w:ascii="Times New Roman" w:eastAsia="仿宋" w:hAnsi="Times New Roman"/>
          <w:sz w:val="32"/>
          <w:szCs w:val="32"/>
        </w:rPr>
      </w:pPr>
      <w:r>
        <w:rPr>
          <w:rFonts w:ascii="楷体_GB2312" w:eastAsia="楷体_GB2312" w:hAnsi="Times New Roman" w:hint="eastAsia"/>
          <w:sz w:val="32"/>
          <w:szCs w:val="32"/>
        </w:rPr>
        <w:t xml:space="preserve">4. 公众规范停车意识不强： </w:t>
      </w:r>
      <w:r>
        <w:rPr>
          <w:rFonts w:ascii="Times New Roman" w:eastAsia="仿宋" w:hAnsi="Times New Roman"/>
          <w:sz w:val="32"/>
          <w:szCs w:val="32"/>
        </w:rPr>
        <w:t>部分驾驶人文明交通意识淡薄，只图个人便利，忽视公共秩序和他人通行权益。</w:t>
      </w:r>
    </w:p>
    <w:p w:rsidR="00A43A83" w:rsidRDefault="00031966">
      <w:pPr>
        <w:spacing w:line="580" w:lineRule="exact"/>
        <w:rPr>
          <w:rFonts w:ascii="黑体" w:eastAsia="黑体" w:hAnsi="黑体"/>
          <w:sz w:val="32"/>
          <w:szCs w:val="32"/>
        </w:rPr>
      </w:pPr>
      <w:r>
        <w:rPr>
          <w:rFonts w:ascii="黑体" w:eastAsia="黑体" w:hAnsi="黑体"/>
          <w:sz w:val="32"/>
          <w:szCs w:val="32"/>
        </w:rPr>
        <w:t>二</w:t>
      </w:r>
      <w:r>
        <w:rPr>
          <w:rFonts w:ascii="黑体" w:eastAsia="黑体" w:hAnsi="黑体" w:hint="eastAsia"/>
          <w:sz w:val="32"/>
          <w:szCs w:val="32"/>
        </w:rPr>
        <w:t>、</w:t>
      </w:r>
      <w:r>
        <w:rPr>
          <w:rFonts w:ascii="黑体" w:eastAsia="黑体" w:hAnsi="黑体"/>
          <w:sz w:val="32"/>
          <w:szCs w:val="32"/>
        </w:rPr>
        <w:t>建议</w:t>
      </w:r>
    </w:p>
    <w:p w:rsidR="00A43A83" w:rsidRDefault="00031966">
      <w:pPr>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为有效整治胡同口乱停车乱象，疏通城镇交通</w:t>
      </w:r>
      <w:r>
        <w:rPr>
          <w:rFonts w:ascii="Times New Roman" w:eastAsia="仿宋" w:hAnsi="Times New Roman"/>
          <w:sz w:val="32"/>
          <w:szCs w:val="32"/>
        </w:rPr>
        <w:t>“</w:t>
      </w:r>
      <w:r>
        <w:rPr>
          <w:rFonts w:ascii="Times New Roman" w:eastAsia="仿宋" w:hAnsi="Times New Roman"/>
          <w:sz w:val="32"/>
          <w:szCs w:val="32"/>
        </w:rPr>
        <w:t>微循环</w:t>
      </w:r>
      <w:r>
        <w:rPr>
          <w:rFonts w:ascii="Times New Roman" w:eastAsia="仿宋" w:hAnsi="Times New Roman"/>
          <w:sz w:val="32"/>
          <w:szCs w:val="32"/>
        </w:rPr>
        <w:t>”</w:t>
      </w:r>
      <w:r>
        <w:rPr>
          <w:rFonts w:ascii="Times New Roman" w:eastAsia="仿宋" w:hAnsi="Times New Roman"/>
          <w:sz w:val="32"/>
          <w:szCs w:val="32"/>
        </w:rPr>
        <w:t>，提升城市管理水平和居民满意度，特提出以下建议：</w:t>
      </w:r>
    </w:p>
    <w:p w:rsidR="00A43A83" w:rsidRDefault="00031966">
      <w:pPr>
        <w:spacing w:line="580" w:lineRule="exact"/>
        <w:ind w:firstLineChars="200" w:firstLine="640"/>
        <w:rPr>
          <w:rFonts w:ascii="Times New Roman" w:eastAsia="仿宋" w:hAnsi="Times New Roman"/>
          <w:sz w:val="32"/>
          <w:szCs w:val="32"/>
        </w:rPr>
      </w:pPr>
      <w:r>
        <w:rPr>
          <w:rFonts w:ascii="楷体_GB2312" w:eastAsia="楷体_GB2312" w:hAnsi="Times New Roman" w:hint="eastAsia"/>
          <w:sz w:val="32"/>
          <w:szCs w:val="32"/>
        </w:rPr>
        <w:t>1. 开展专项排查与联合执法行动：</w:t>
      </w:r>
      <w:r>
        <w:rPr>
          <w:rFonts w:ascii="Times New Roman" w:eastAsia="仿宋" w:hAnsi="Times New Roman"/>
          <w:sz w:val="32"/>
          <w:szCs w:val="32"/>
        </w:rPr>
        <w:t>建议由县公安交管部门牵头，联合城市管理综合执法、属地乡镇（街道）、社区等单位，对城区及各镇区主要胡同口、巷道口乱停车问题进行一次全面排查梳理，建立问题台账。</w:t>
      </w:r>
    </w:p>
    <w:p w:rsidR="00A43A83" w:rsidRDefault="00031966">
      <w:pPr>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针对财政局胡同</w:t>
      </w:r>
      <w:r>
        <w:rPr>
          <w:rFonts w:ascii="Times New Roman" w:eastAsia="仿宋" w:hAnsi="Times New Roman" w:hint="eastAsia"/>
          <w:sz w:val="32"/>
          <w:szCs w:val="32"/>
        </w:rPr>
        <w:t>，锦山中学胡同</w:t>
      </w:r>
      <w:r>
        <w:rPr>
          <w:rFonts w:ascii="Times New Roman" w:eastAsia="仿宋" w:hAnsi="Times New Roman"/>
          <w:sz w:val="32"/>
          <w:szCs w:val="32"/>
        </w:rPr>
        <w:t>等群众反映强烈、影响突出的点位，立即开展联合执法整治，加大巡逻频次和处罚力度，形成严管态势。探索运用电子警察、移动抓拍等科技手段辅助管理。明确并公示各相关管理部门的职责与协作机制，建立常态化监管模式，防止问题反弹。</w:t>
      </w:r>
    </w:p>
    <w:p w:rsidR="00A43A83" w:rsidRDefault="00031966">
      <w:pPr>
        <w:spacing w:line="580" w:lineRule="exact"/>
        <w:ind w:firstLineChars="200" w:firstLine="640"/>
        <w:rPr>
          <w:rFonts w:ascii="Times New Roman" w:eastAsia="仿宋" w:hAnsi="Times New Roman"/>
          <w:sz w:val="32"/>
          <w:szCs w:val="32"/>
        </w:rPr>
      </w:pPr>
      <w:r>
        <w:rPr>
          <w:rFonts w:ascii="楷体_GB2312" w:eastAsia="楷体_GB2312" w:hAnsi="Times New Roman" w:hint="eastAsia"/>
          <w:sz w:val="32"/>
          <w:szCs w:val="32"/>
        </w:rPr>
        <w:t>2. 完善基础设施与规划引导：</w:t>
      </w:r>
      <w:r>
        <w:rPr>
          <w:rFonts w:ascii="Times New Roman" w:eastAsia="仿宋" w:hAnsi="Times New Roman"/>
          <w:sz w:val="32"/>
          <w:szCs w:val="32"/>
        </w:rPr>
        <w:t>对符合条件的胡同口，</w:t>
      </w:r>
      <w:r>
        <w:rPr>
          <w:rFonts w:ascii="Times New Roman" w:eastAsia="仿宋" w:hAnsi="Times New Roman"/>
          <w:sz w:val="32"/>
          <w:szCs w:val="32"/>
        </w:rPr>
        <w:lastRenderedPageBreak/>
        <w:t>由住建、公安交管等部门科学评估，合理施划禁停网格线、设置醒目禁停标志，或安装隔离桩、护栏等物理设施，从空间上杜绝乱停车可能。</w:t>
      </w:r>
      <w:r>
        <w:rPr>
          <w:rFonts w:ascii="Times New Roman" w:eastAsia="仿宋" w:hAnsi="Times New Roman"/>
          <w:sz w:val="32"/>
          <w:szCs w:val="32"/>
        </w:rPr>
        <w:t xml:space="preserve"> </w:t>
      </w:r>
      <w:r>
        <w:rPr>
          <w:rFonts w:ascii="Times New Roman" w:eastAsia="仿宋" w:hAnsi="Times New Roman"/>
          <w:sz w:val="32"/>
          <w:szCs w:val="32"/>
        </w:rPr>
        <w:t>结合城镇更新、老旧小区改造等项目，在周边区域挖潜增建公共停车场、施划临时停车泊位，推广错时共享停车，从源头缓解停车压力。对于财政局胡同</w:t>
      </w:r>
      <w:r>
        <w:rPr>
          <w:rFonts w:ascii="Times New Roman" w:eastAsia="仿宋" w:hAnsi="Times New Roman" w:hint="eastAsia"/>
          <w:sz w:val="32"/>
          <w:szCs w:val="32"/>
        </w:rPr>
        <w:t>，锦山中学胡同等</w:t>
      </w:r>
      <w:r>
        <w:rPr>
          <w:rFonts w:ascii="Times New Roman" w:eastAsia="仿宋" w:hAnsi="Times New Roman"/>
          <w:sz w:val="32"/>
          <w:szCs w:val="32"/>
        </w:rPr>
        <w:t>周边，可调研利用闲置地块或协调周边单位内部停车场非工作时间对外开放的可能性。在规划和新建项目中，严格要求配建足量停车设施，并优化区域交通流线设计。</w:t>
      </w:r>
    </w:p>
    <w:p w:rsidR="00A43A83" w:rsidRDefault="00031966">
      <w:pPr>
        <w:spacing w:line="580" w:lineRule="exact"/>
        <w:ind w:firstLineChars="200" w:firstLine="640"/>
        <w:rPr>
          <w:rFonts w:ascii="Times New Roman" w:eastAsia="仿宋" w:hAnsi="Times New Roman"/>
          <w:sz w:val="32"/>
          <w:szCs w:val="32"/>
        </w:rPr>
      </w:pPr>
      <w:r>
        <w:rPr>
          <w:rFonts w:ascii="楷体_GB2312" w:eastAsia="楷体_GB2312" w:hAnsi="Times New Roman" w:hint="eastAsia"/>
          <w:sz w:val="32"/>
          <w:szCs w:val="32"/>
        </w:rPr>
        <w:t>3. 加强宣传引导与公众监督：</w:t>
      </w:r>
      <w:r>
        <w:rPr>
          <w:rFonts w:ascii="Times New Roman" w:eastAsia="仿宋" w:hAnsi="Times New Roman"/>
          <w:sz w:val="32"/>
          <w:szCs w:val="32"/>
        </w:rPr>
        <w:t>利用媒体平台、社区宣传栏、微信公众号等渠道，加强对规范停车、文明出行的宣传教育，曝光典型违法案例，提升驾驶人守法意识和公德心。鼓励居民、商户通过</w:t>
      </w:r>
      <w:r>
        <w:rPr>
          <w:rFonts w:ascii="Times New Roman" w:eastAsia="仿宋" w:hAnsi="Times New Roman"/>
          <w:sz w:val="32"/>
          <w:szCs w:val="32"/>
        </w:rPr>
        <w:t>“</w:t>
      </w:r>
      <w:r>
        <w:rPr>
          <w:rFonts w:ascii="Times New Roman" w:eastAsia="仿宋" w:hAnsi="Times New Roman"/>
          <w:sz w:val="32"/>
          <w:szCs w:val="32"/>
        </w:rPr>
        <w:t>随手拍</w:t>
      </w:r>
      <w:r>
        <w:rPr>
          <w:rFonts w:ascii="Times New Roman" w:eastAsia="仿宋" w:hAnsi="Times New Roman"/>
          <w:sz w:val="32"/>
          <w:szCs w:val="32"/>
        </w:rPr>
        <w:t>”</w:t>
      </w:r>
      <w:r>
        <w:rPr>
          <w:rFonts w:ascii="Times New Roman" w:eastAsia="仿宋" w:hAnsi="Times New Roman"/>
          <w:sz w:val="32"/>
          <w:szCs w:val="32"/>
        </w:rPr>
        <w:t>等方式参与监督，畅通投诉举报渠道，形成社会共治氛围。</w:t>
      </w:r>
      <w:r>
        <w:rPr>
          <w:rFonts w:ascii="Times New Roman" w:eastAsia="仿宋" w:hAnsi="Times New Roman"/>
          <w:sz w:val="32"/>
          <w:szCs w:val="32"/>
        </w:rPr>
        <w:t xml:space="preserve"> </w:t>
      </w:r>
      <w:r>
        <w:rPr>
          <w:rFonts w:ascii="Times New Roman" w:eastAsia="仿宋" w:hAnsi="Times New Roman"/>
          <w:sz w:val="32"/>
          <w:szCs w:val="32"/>
        </w:rPr>
        <w:t>在胡同口等醒目位置设立警示牌或温馨提示牌，标明禁停规定及后果。</w:t>
      </w:r>
    </w:p>
    <w:p w:rsidR="00A43A83" w:rsidRDefault="00031966">
      <w:pPr>
        <w:spacing w:line="580" w:lineRule="exact"/>
        <w:ind w:firstLineChars="200" w:firstLine="640"/>
        <w:rPr>
          <w:rFonts w:ascii="Times New Roman" w:eastAsia="仿宋" w:hAnsi="Times New Roman"/>
          <w:sz w:val="32"/>
          <w:szCs w:val="32"/>
        </w:rPr>
      </w:pPr>
      <w:r>
        <w:rPr>
          <w:rFonts w:ascii="楷体_GB2312" w:eastAsia="楷体_GB2312" w:hAnsi="Times New Roman" w:hint="eastAsia"/>
          <w:sz w:val="32"/>
          <w:szCs w:val="32"/>
        </w:rPr>
        <w:t>4. 探索多元化治理与长效机制：</w:t>
      </w:r>
      <w:r>
        <w:rPr>
          <w:rFonts w:ascii="Times New Roman" w:eastAsia="仿宋" w:hAnsi="Times New Roman"/>
          <w:sz w:val="32"/>
          <w:szCs w:val="32"/>
        </w:rPr>
        <w:t xml:space="preserve"> </w:t>
      </w:r>
      <w:r>
        <w:rPr>
          <w:rFonts w:ascii="Times New Roman" w:eastAsia="仿宋" w:hAnsi="Times New Roman"/>
          <w:sz w:val="32"/>
          <w:szCs w:val="32"/>
        </w:rPr>
        <w:t>研究在有条件的胡同、巷道引入居民自治管理或委托第三方进行有序管理的可行性，探索</w:t>
      </w:r>
      <w:r>
        <w:rPr>
          <w:rFonts w:ascii="Times New Roman" w:eastAsia="仿宋" w:hAnsi="Times New Roman"/>
          <w:sz w:val="32"/>
          <w:szCs w:val="32"/>
        </w:rPr>
        <w:t>“</w:t>
      </w:r>
      <w:r>
        <w:rPr>
          <w:rFonts w:ascii="Times New Roman" w:eastAsia="仿宋" w:hAnsi="Times New Roman"/>
          <w:sz w:val="32"/>
          <w:szCs w:val="32"/>
        </w:rPr>
        <w:t>微循环</w:t>
      </w:r>
      <w:r>
        <w:rPr>
          <w:rFonts w:ascii="Times New Roman" w:eastAsia="仿宋" w:hAnsi="Times New Roman"/>
          <w:sz w:val="32"/>
          <w:szCs w:val="32"/>
        </w:rPr>
        <w:t>”</w:t>
      </w:r>
      <w:r>
        <w:rPr>
          <w:rFonts w:ascii="Times New Roman" w:eastAsia="仿宋" w:hAnsi="Times New Roman"/>
          <w:sz w:val="32"/>
          <w:szCs w:val="32"/>
        </w:rPr>
        <w:t>单行、限时停车等灵活管理措施。将背街小巷、胡同口的交通秩序管理纳入城镇精细化管理和文明创建考核体系，推动治理工作持续深入。</w:t>
      </w:r>
    </w:p>
    <w:p w:rsidR="00A43A83" w:rsidRDefault="00031966">
      <w:pPr>
        <w:spacing w:line="580" w:lineRule="exact"/>
        <w:ind w:firstLineChars="200" w:firstLine="640"/>
        <w:rPr>
          <w:rFonts w:ascii="Times New Roman" w:eastAsia="仿宋" w:hAnsi="Times New Roman"/>
          <w:sz w:val="32"/>
          <w:szCs w:val="32"/>
        </w:rPr>
      </w:pPr>
      <w:r>
        <w:rPr>
          <w:rFonts w:ascii="Times New Roman" w:eastAsia="仿宋" w:hAnsi="Times New Roman"/>
          <w:sz w:val="32"/>
          <w:szCs w:val="32"/>
        </w:rPr>
        <w:t>整治胡同口乱停车现象，事关群众切身利益和城镇整体形象。希望有关部门高度重视，多措并举，切实改善我</w:t>
      </w:r>
      <w:r>
        <w:rPr>
          <w:rFonts w:ascii="Times New Roman" w:eastAsia="仿宋" w:hAnsi="Times New Roman" w:hint="eastAsia"/>
          <w:sz w:val="32"/>
          <w:szCs w:val="32"/>
        </w:rPr>
        <w:t>旗</w:t>
      </w:r>
      <w:r>
        <w:rPr>
          <w:rFonts w:ascii="Times New Roman" w:eastAsia="仿宋" w:hAnsi="Times New Roman"/>
          <w:sz w:val="32"/>
          <w:szCs w:val="32"/>
        </w:rPr>
        <w:t>交通微循环环境，让居民出行更安全、更顺畅。</w:t>
      </w:r>
    </w:p>
    <w:p w:rsidR="00DB07CF" w:rsidRDefault="00DB07CF">
      <w:pPr>
        <w:widowControl/>
        <w:jc w:val="left"/>
        <w:rPr>
          <w:rFonts w:ascii="仿宋_GB2312" w:eastAsia="仿宋_GB2312" w:hAnsi="楷体" w:cs="楷体"/>
          <w:kern w:val="0"/>
          <w:sz w:val="32"/>
          <w:szCs w:val="32"/>
          <w:lang w:bidi="ar"/>
        </w:rPr>
      </w:pPr>
    </w:p>
    <w:p w:rsidR="00A43A83" w:rsidRDefault="00031966">
      <w:pPr>
        <w:widowControl/>
        <w:jc w:val="left"/>
        <w:rPr>
          <w:rFonts w:ascii="仿宋_GB2312" w:eastAsia="仿宋_GB2312" w:hAnsi="楷体" w:cs="楷体"/>
          <w:sz w:val="32"/>
          <w:szCs w:val="32"/>
        </w:rPr>
      </w:pPr>
      <w:r>
        <w:rPr>
          <w:rFonts w:ascii="仿宋_GB2312" w:eastAsia="仿宋_GB2312" w:hAnsi="楷体" w:cs="楷体" w:hint="eastAsia"/>
          <w:kern w:val="0"/>
          <w:sz w:val="32"/>
          <w:szCs w:val="32"/>
          <w:lang w:bidi="ar"/>
        </w:rPr>
        <w:lastRenderedPageBreak/>
        <w:t>提案编号：070</w:t>
      </w:r>
    </w:p>
    <w:p w:rsidR="00A43A83" w:rsidRDefault="00031966">
      <w:pPr>
        <w:pStyle w:val="aa"/>
        <w:widowControl/>
        <w:shd w:val="clear" w:color="auto" w:fill="FFFFFF"/>
        <w:spacing w:line="560" w:lineRule="exact"/>
        <w:rPr>
          <w:rStyle w:val="ad"/>
          <w:rFonts w:ascii="楷体_GB2312" w:eastAsia="楷体_GB2312" w:hAnsi="方正小标宋简体" w:cs="方正小标宋简体"/>
          <w:b w:val="0"/>
          <w:color w:val="0F1115"/>
          <w:sz w:val="32"/>
          <w:szCs w:val="32"/>
          <w:shd w:val="clear" w:color="auto" w:fill="FFFFFF"/>
        </w:rPr>
      </w:pPr>
      <w:r>
        <w:rPr>
          <w:rFonts w:ascii="仿宋_GB2312" w:eastAsia="仿宋_GB2312" w:hAnsi="楷体" w:cs="楷体" w:hint="eastAsia"/>
          <w:sz w:val="32"/>
          <w:szCs w:val="32"/>
          <w:lang w:bidi="ar"/>
        </w:rPr>
        <w:t>提案名称：</w:t>
      </w:r>
      <w:r>
        <w:rPr>
          <w:rStyle w:val="ad"/>
          <w:rFonts w:ascii="楷体_GB2312" w:eastAsia="楷体_GB2312" w:hAnsi="方正小标宋简体" w:cs="方正小标宋简体" w:hint="eastAsia"/>
          <w:b w:val="0"/>
          <w:color w:val="0F1115"/>
          <w:sz w:val="32"/>
          <w:szCs w:val="32"/>
          <w:shd w:val="clear" w:color="auto" w:fill="FFFFFF"/>
        </w:rPr>
        <w:t>关于加强锦山城区后山绿化亮化建设的</w:t>
      </w:r>
    </w:p>
    <w:p w:rsidR="00A43A83" w:rsidRDefault="00031966">
      <w:pPr>
        <w:pStyle w:val="aa"/>
        <w:widowControl/>
        <w:shd w:val="clear" w:color="auto" w:fill="FFFFFF"/>
        <w:spacing w:line="560" w:lineRule="exact"/>
        <w:ind w:firstLineChars="500" w:firstLine="1600"/>
        <w:rPr>
          <w:rStyle w:val="ad"/>
          <w:rFonts w:ascii="楷体_GB2312" w:eastAsia="楷体_GB2312" w:hAnsi="方正小标宋简体" w:cs="方正小标宋简体"/>
          <w:b w:val="0"/>
          <w:color w:val="0F1115"/>
          <w:sz w:val="32"/>
          <w:szCs w:val="32"/>
          <w:shd w:val="clear" w:color="auto" w:fill="FFFFFF"/>
        </w:rPr>
      </w:pPr>
      <w:r>
        <w:rPr>
          <w:rStyle w:val="ad"/>
          <w:rFonts w:ascii="楷体_GB2312" w:eastAsia="楷体_GB2312" w:hAnsi="方正小标宋简体" w:cs="方正小标宋简体" w:hint="eastAsia"/>
          <w:b w:val="0"/>
          <w:color w:val="0F1115"/>
          <w:sz w:val="32"/>
          <w:szCs w:val="32"/>
          <w:shd w:val="clear" w:color="auto" w:fill="FFFFFF"/>
        </w:rPr>
        <w:t>提案</w:t>
      </w:r>
    </w:p>
    <w:p w:rsidR="00A43A83" w:rsidRDefault="00031966">
      <w:pPr>
        <w:pStyle w:val="aa"/>
        <w:widowControl/>
        <w:shd w:val="clear" w:color="auto" w:fill="FFFFFF"/>
        <w:spacing w:line="560" w:lineRule="exact"/>
        <w:rPr>
          <w:rFonts w:ascii="楷体_GB2312" w:eastAsia="楷体_GB2312" w:hAnsi="方正小标宋简体" w:cs="方正小标宋简体"/>
          <w:color w:val="0F1115"/>
          <w:sz w:val="32"/>
          <w:szCs w:val="32"/>
        </w:rPr>
      </w:pPr>
      <w:r>
        <w:rPr>
          <w:rFonts w:ascii="仿宋_GB2312" w:eastAsia="仿宋_GB2312" w:hAnsi="楷体" w:cs="楷体" w:hint="eastAsia"/>
          <w:sz w:val="32"/>
          <w:szCs w:val="32"/>
          <w:lang w:bidi="ar"/>
        </w:rPr>
        <w:t>提 案 人：马松涛</w:t>
      </w:r>
    </w:p>
    <w:p w:rsidR="00A43A83" w:rsidRDefault="00031966">
      <w:pPr>
        <w:widowControl/>
        <w:jc w:val="left"/>
        <w:rPr>
          <w:rFonts w:ascii="仿宋_GB2312" w:eastAsia="仿宋_GB2312" w:hAnsi="楷体" w:cs="楷体"/>
          <w:sz w:val="32"/>
          <w:szCs w:val="32"/>
        </w:rPr>
      </w:pPr>
      <w:r>
        <w:rPr>
          <w:rFonts w:ascii="仿宋_GB2312" w:eastAsia="仿宋_GB2312" w:hAnsi="楷体" w:cs="楷体" w:hint="eastAsia"/>
          <w:kern w:val="0"/>
          <w:sz w:val="32"/>
          <w:szCs w:val="32"/>
          <w:lang w:bidi="ar"/>
        </w:rPr>
        <w:t>联系方式：</w:t>
      </w:r>
      <w:r>
        <w:rPr>
          <w:rFonts w:ascii="仿宋_GB2312" w:eastAsia="仿宋_GB2312" w:hAnsi="楷体" w:cs="楷体"/>
          <w:kern w:val="0"/>
          <w:sz w:val="32"/>
          <w:szCs w:val="32"/>
          <w:lang w:bidi="ar"/>
        </w:rPr>
        <w:t>15849669119</w:t>
      </w:r>
    </w:p>
    <w:p w:rsidR="00A43A83" w:rsidRDefault="00031966">
      <w:pPr>
        <w:widowControl/>
        <w:jc w:val="left"/>
        <w:rPr>
          <w:rFonts w:ascii="仿宋_GB2312" w:eastAsia="仿宋_GB2312" w:hAnsi="楷体" w:cs="楷体"/>
          <w:sz w:val="32"/>
          <w:szCs w:val="32"/>
        </w:rPr>
      </w:pPr>
      <w:r>
        <w:rPr>
          <w:rFonts w:ascii="仿宋_GB2312" w:eastAsia="仿宋_GB2312" w:hAnsi="楷体" w:cs="楷体" w:hint="eastAsia"/>
          <w:kern w:val="0"/>
          <w:sz w:val="32"/>
          <w:szCs w:val="32"/>
          <w:lang w:bidi="ar"/>
        </w:rPr>
        <w:t>界    别：中国共产党</w:t>
      </w:r>
    </w:p>
    <w:p w:rsidR="00A43A83" w:rsidRDefault="00031966">
      <w:pPr>
        <w:pStyle w:val="aa"/>
        <w:widowControl/>
        <w:shd w:val="clear" w:color="auto" w:fill="FFFFFF"/>
        <w:spacing w:line="560" w:lineRule="exact"/>
        <w:jc w:val="center"/>
        <w:rPr>
          <w:rStyle w:val="ad"/>
          <w:rFonts w:ascii="方正小标宋简体" w:eastAsia="方正小标宋简体" w:hAnsi="方正小标宋简体" w:cs="方正小标宋简体"/>
          <w:b w:val="0"/>
          <w:color w:val="0F1115"/>
          <w:sz w:val="44"/>
          <w:szCs w:val="44"/>
          <w:shd w:val="clear" w:color="auto" w:fill="FFFFFF"/>
        </w:rPr>
      </w:pPr>
      <w:r>
        <w:rPr>
          <w:rStyle w:val="ad"/>
          <w:rFonts w:ascii="方正小标宋简体" w:eastAsia="方正小标宋简体" w:hAnsi="方正小标宋简体" w:cs="方正小标宋简体" w:hint="eastAsia"/>
          <w:b w:val="0"/>
          <w:color w:val="0F1115"/>
          <w:sz w:val="44"/>
          <w:szCs w:val="44"/>
          <w:shd w:val="clear" w:color="auto" w:fill="FFFFFF"/>
        </w:rPr>
        <w:t>关于加强锦山城区后山绿化亮化建设的</w:t>
      </w:r>
    </w:p>
    <w:p w:rsidR="00A43A83" w:rsidRDefault="00031966">
      <w:pPr>
        <w:pStyle w:val="aa"/>
        <w:widowControl/>
        <w:shd w:val="clear" w:color="auto" w:fill="FFFFFF"/>
        <w:spacing w:line="560" w:lineRule="exact"/>
        <w:jc w:val="center"/>
        <w:rPr>
          <w:rFonts w:ascii="方正小标宋简体" w:eastAsia="方正小标宋简体" w:hAnsi="方正小标宋简体" w:cs="方正小标宋简体"/>
          <w:color w:val="0F1115"/>
          <w:sz w:val="44"/>
          <w:szCs w:val="44"/>
        </w:rPr>
      </w:pPr>
      <w:r>
        <w:rPr>
          <w:rStyle w:val="ad"/>
          <w:rFonts w:ascii="方正小标宋简体" w:eastAsia="方正小标宋简体" w:hAnsi="方正小标宋简体" w:cs="方正小标宋简体" w:hint="eastAsia"/>
          <w:b w:val="0"/>
          <w:color w:val="0F1115"/>
          <w:sz w:val="44"/>
          <w:szCs w:val="44"/>
          <w:shd w:val="clear" w:color="auto" w:fill="FFFFFF"/>
        </w:rPr>
        <w:t>提  案</w:t>
      </w:r>
    </w:p>
    <w:p w:rsidR="00A43A83" w:rsidRDefault="00A43A83" w:rsidP="00DF3C4C">
      <w:pPr>
        <w:pStyle w:val="aa"/>
        <w:widowControl/>
        <w:shd w:val="clear" w:color="auto" w:fill="FFFFFF"/>
        <w:spacing w:line="560" w:lineRule="exact"/>
        <w:ind w:firstLineChars="200" w:firstLine="643"/>
        <w:rPr>
          <w:rFonts w:ascii="仿宋_GB2312" w:eastAsia="仿宋_GB2312" w:hAnsi="仿宋_GB2312" w:cs="仿宋_GB2312"/>
          <w:b/>
          <w:bCs/>
          <w:color w:val="0F1115"/>
          <w:sz w:val="32"/>
          <w:szCs w:val="32"/>
          <w:shd w:val="clear" w:color="auto" w:fill="FFFFFF"/>
        </w:rPr>
      </w:pPr>
    </w:p>
    <w:p w:rsidR="00A43A83" w:rsidRDefault="00031966">
      <w:pPr>
        <w:pStyle w:val="aa"/>
        <w:widowControl/>
        <w:shd w:val="clear" w:color="auto" w:fill="FFFFFF"/>
        <w:spacing w:line="560" w:lineRule="exact"/>
        <w:ind w:firstLineChars="200" w:firstLine="640"/>
        <w:rPr>
          <w:rFonts w:ascii="黑体" w:eastAsia="黑体" w:hAnsi="黑体" w:cs="楷体_GB2312"/>
          <w:color w:val="0F1115"/>
          <w:sz w:val="32"/>
          <w:szCs w:val="32"/>
          <w:shd w:val="clear" w:color="auto" w:fill="FFFFFF"/>
        </w:rPr>
      </w:pPr>
      <w:r>
        <w:rPr>
          <w:rFonts w:ascii="黑体" w:eastAsia="黑体" w:hAnsi="黑体" w:cs="楷体_GB2312" w:hint="eastAsia"/>
          <w:color w:val="0F1115"/>
          <w:sz w:val="32"/>
          <w:szCs w:val="32"/>
          <w:shd w:val="clear" w:color="auto" w:fill="FFFFFF"/>
        </w:rPr>
        <w:t>一、案由</w:t>
      </w:r>
    </w:p>
    <w:p w:rsidR="00A43A83" w:rsidRDefault="00031966">
      <w:pPr>
        <w:pStyle w:val="aa"/>
        <w:widowControl/>
        <w:shd w:val="clear" w:color="auto" w:fill="FFFFFF"/>
        <w:spacing w:line="560" w:lineRule="exact"/>
        <w:ind w:firstLineChars="200" w:firstLine="640"/>
        <w:rPr>
          <w:rFonts w:ascii="仿宋_GB2312" w:eastAsia="仿宋_GB2312" w:hAnsi="仿宋_GB2312" w:cs="仿宋_GB2312"/>
          <w:color w:val="0F1115"/>
          <w:sz w:val="32"/>
          <w:szCs w:val="32"/>
          <w:shd w:val="clear" w:color="auto" w:fill="FFFFFF"/>
        </w:rPr>
      </w:pPr>
      <w:r>
        <w:rPr>
          <w:rFonts w:ascii="仿宋_GB2312" w:eastAsia="仿宋_GB2312" w:hAnsi="仿宋_GB2312" w:cs="仿宋_GB2312" w:hint="eastAsia"/>
          <w:color w:val="0F1115"/>
          <w:sz w:val="32"/>
          <w:szCs w:val="32"/>
          <w:shd w:val="clear" w:color="auto" w:fill="FFFFFF"/>
        </w:rPr>
        <w:t>后山作为锦山城区重要的生态屏障和背景景观，其生态环境与景观品质直接关系到城区的整体形象、居民的生活质量以及城市的可持续发展。</w:t>
      </w:r>
    </w:p>
    <w:p w:rsidR="00A43A83" w:rsidRDefault="00031966">
      <w:pPr>
        <w:pStyle w:val="aa"/>
        <w:widowControl/>
        <w:shd w:val="clear" w:color="auto" w:fill="FFFFFF"/>
        <w:spacing w:line="560" w:lineRule="exact"/>
        <w:ind w:firstLineChars="200" w:firstLine="640"/>
        <w:rPr>
          <w:rFonts w:ascii="黑体" w:eastAsia="黑体" w:hAnsi="黑体" w:cs="楷体_GB2312"/>
          <w:color w:val="0F1115"/>
          <w:sz w:val="32"/>
          <w:szCs w:val="32"/>
          <w:shd w:val="clear" w:color="auto" w:fill="FFFFFF"/>
        </w:rPr>
      </w:pPr>
      <w:r>
        <w:rPr>
          <w:rFonts w:ascii="黑体" w:eastAsia="黑体" w:hAnsi="黑体" w:cs="楷体_GB2312" w:hint="eastAsia"/>
          <w:color w:val="0F1115"/>
          <w:sz w:val="32"/>
          <w:szCs w:val="32"/>
          <w:shd w:val="clear" w:color="auto" w:fill="FFFFFF"/>
        </w:rPr>
        <w:t>二、存在的不足：</w:t>
      </w:r>
    </w:p>
    <w:p w:rsidR="00A43A83" w:rsidRDefault="00031966">
      <w:pPr>
        <w:pStyle w:val="aa"/>
        <w:widowControl/>
        <w:shd w:val="clear" w:color="auto" w:fill="FFFFFF"/>
        <w:spacing w:line="560" w:lineRule="exact"/>
        <w:ind w:firstLineChars="200" w:firstLine="640"/>
        <w:rPr>
          <w:rFonts w:ascii="仿宋_GB2312" w:eastAsia="仿宋_GB2312" w:hAnsi="仿宋_GB2312" w:cs="仿宋_GB2312"/>
          <w:color w:val="0F1115"/>
          <w:sz w:val="32"/>
          <w:szCs w:val="32"/>
        </w:rPr>
      </w:pPr>
      <w:r>
        <w:rPr>
          <w:rFonts w:ascii="仿宋_GB2312" w:eastAsia="仿宋_GB2312" w:hAnsi="仿宋_GB2312" w:cs="仿宋_GB2312" w:hint="eastAsia"/>
          <w:color w:val="0F1115"/>
          <w:sz w:val="32"/>
          <w:szCs w:val="32"/>
          <w:shd w:val="clear" w:color="auto" w:fill="FFFFFF"/>
        </w:rPr>
        <w:t>目前，城区后山区域在绿化覆盖、景观层次、夜景照明及休闲设施等方面仍存在不足，例如：植被相对稀疏、林相单一，生态功能有待提升；缺乏系统性的景观照明，夜间山体暗淡，无法展现城市夜间风貌；休闲步道、观景平台等配套设施不完善，市民亲近自然、休闲健身的需求得不到充分</w:t>
      </w:r>
      <w:r>
        <w:rPr>
          <w:rFonts w:ascii="仿宋_GB2312" w:eastAsia="仿宋_GB2312" w:hAnsi="仿宋_GB2312" w:cs="仿宋_GB2312" w:hint="eastAsia"/>
          <w:color w:val="0F1115"/>
          <w:sz w:val="32"/>
          <w:szCs w:val="32"/>
          <w:shd w:val="clear" w:color="auto" w:fill="FFFFFF"/>
        </w:rPr>
        <w:lastRenderedPageBreak/>
        <w:t>满足；加强后山绿化亮化建设，对于改善城市生态环境、提升城市品位、增强市民幸福感、促进人与自然和谐共生具有重要意义。</w:t>
      </w:r>
    </w:p>
    <w:p w:rsidR="00A43A83" w:rsidRDefault="00031966">
      <w:pPr>
        <w:pStyle w:val="aa"/>
        <w:widowControl/>
        <w:shd w:val="clear" w:color="auto" w:fill="FFFFFF"/>
        <w:spacing w:line="560" w:lineRule="exact"/>
        <w:ind w:firstLineChars="200" w:firstLine="640"/>
        <w:rPr>
          <w:rStyle w:val="ad"/>
          <w:rFonts w:ascii="黑体" w:eastAsia="黑体" w:hAnsi="黑体" w:cs="黑体"/>
          <w:b w:val="0"/>
          <w:color w:val="0F1115"/>
          <w:sz w:val="32"/>
          <w:szCs w:val="32"/>
          <w:shd w:val="clear" w:color="auto" w:fill="FFFFFF"/>
        </w:rPr>
      </w:pPr>
      <w:r>
        <w:rPr>
          <w:rStyle w:val="ad"/>
          <w:rFonts w:ascii="黑体" w:eastAsia="黑体" w:hAnsi="黑体" w:cs="黑体" w:hint="eastAsia"/>
          <w:b w:val="0"/>
          <w:color w:val="0F1115"/>
          <w:sz w:val="32"/>
          <w:szCs w:val="32"/>
          <w:shd w:val="clear" w:color="auto" w:fill="FFFFFF"/>
        </w:rPr>
        <w:t>三、建议</w:t>
      </w:r>
    </w:p>
    <w:p w:rsidR="00A43A83" w:rsidRDefault="00031966">
      <w:pPr>
        <w:pStyle w:val="aa"/>
        <w:widowControl/>
        <w:shd w:val="clear" w:color="auto" w:fill="FFFFFF"/>
        <w:spacing w:line="560" w:lineRule="exact"/>
        <w:ind w:firstLineChars="200" w:firstLine="640"/>
        <w:rPr>
          <w:rFonts w:ascii="仿宋_GB2312" w:eastAsia="仿宋_GB2312" w:hAnsi="仿宋_GB2312" w:cs="仿宋_GB2312"/>
          <w:color w:val="0F1115"/>
          <w:sz w:val="32"/>
          <w:szCs w:val="32"/>
        </w:rPr>
      </w:pPr>
      <w:r>
        <w:rPr>
          <w:rFonts w:ascii="仿宋_GB2312" w:eastAsia="仿宋_GB2312" w:hAnsi="仿宋_GB2312" w:cs="仿宋_GB2312" w:hint="eastAsia"/>
          <w:color w:val="0F1115"/>
          <w:sz w:val="32"/>
          <w:szCs w:val="32"/>
          <w:shd w:val="clear" w:color="auto" w:fill="FFFFFF"/>
        </w:rPr>
        <w:t>为将锦山城区后山打造成为生态优良、景观优美、功能完善的“城市后花园”和靓丽夜景名片，特提出以下建议：</w:t>
      </w:r>
    </w:p>
    <w:p w:rsidR="00A43A83" w:rsidRDefault="00031966">
      <w:pPr>
        <w:pStyle w:val="aa"/>
        <w:widowControl/>
        <w:shd w:val="clear" w:color="auto" w:fill="FFFFFF"/>
        <w:spacing w:line="560" w:lineRule="exact"/>
        <w:ind w:firstLineChars="200" w:firstLine="640"/>
        <w:rPr>
          <w:rStyle w:val="ad"/>
          <w:rFonts w:ascii="楷体_GB2312" w:eastAsia="楷体_GB2312" w:hAnsi="楷体_GB2312" w:cs="楷体_GB2312"/>
          <w:b w:val="0"/>
          <w:color w:val="0F1115"/>
          <w:sz w:val="32"/>
          <w:szCs w:val="32"/>
          <w:shd w:val="clear" w:color="auto" w:fill="FFFFFF"/>
        </w:rPr>
      </w:pPr>
      <w:r>
        <w:rPr>
          <w:rStyle w:val="ad"/>
          <w:rFonts w:ascii="楷体_GB2312" w:eastAsia="楷体_GB2312" w:hAnsi="楷体_GB2312" w:cs="楷体_GB2312" w:hint="eastAsia"/>
          <w:b w:val="0"/>
          <w:color w:val="0F1115"/>
          <w:sz w:val="32"/>
          <w:szCs w:val="32"/>
          <w:shd w:val="clear" w:color="auto" w:fill="FFFFFF"/>
        </w:rPr>
        <w:t>（一）坚持科学规划，合理统筹布局</w:t>
      </w:r>
    </w:p>
    <w:p w:rsidR="00A43A83" w:rsidRDefault="00031966" w:rsidP="00DF3C4C">
      <w:pPr>
        <w:pStyle w:val="aa"/>
        <w:widowControl/>
        <w:spacing w:line="560" w:lineRule="exact"/>
        <w:ind w:firstLineChars="200" w:firstLine="643"/>
        <w:rPr>
          <w:rFonts w:ascii="仿宋_GB2312" w:eastAsia="仿宋_GB2312" w:hAnsi="仿宋_GB2312" w:cs="仿宋_GB2312"/>
          <w:sz w:val="32"/>
          <w:szCs w:val="32"/>
        </w:rPr>
      </w:pPr>
      <w:r>
        <w:rPr>
          <w:rStyle w:val="ad"/>
          <w:rFonts w:ascii="仿宋_GB2312" w:eastAsia="仿宋_GB2312" w:hAnsi="仿宋_GB2312" w:cs="仿宋_GB2312" w:hint="eastAsia"/>
          <w:bCs/>
          <w:color w:val="0F1115"/>
          <w:sz w:val="32"/>
          <w:szCs w:val="32"/>
          <w:shd w:val="clear" w:color="auto" w:fill="FFFFFF"/>
        </w:rPr>
        <w:t>一是编制专项规。</w:t>
      </w:r>
      <w:r>
        <w:rPr>
          <w:rFonts w:ascii="仿宋_GB2312" w:eastAsia="仿宋_GB2312" w:hAnsi="仿宋_GB2312" w:cs="仿宋_GB2312" w:hint="eastAsia"/>
          <w:color w:val="0F1115"/>
          <w:sz w:val="32"/>
          <w:szCs w:val="32"/>
          <w:shd w:val="clear" w:color="auto" w:fill="FFFFFF"/>
        </w:rPr>
        <w:t> 尽快组织编制《锦山城区后山绿化亮化提升专项规划》，明确近期与远期目标。规划应坚持生态优先、因地制宜、节约实用、美观安全的原则，与国土空间规划、林业规划、旅游规划等相衔接。</w:t>
      </w:r>
      <w:r>
        <w:rPr>
          <w:rFonts w:ascii="仿宋_GB2312" w:eastAsia="仿宋_GB2312" w:hAnsi="仿宋_GB2312" w:cs="仿宋_GB2312" w:hint="eastAsia"/>
          <w:b/>
          <w:bCs/>
          <w:color w:val="0F1115"/>
          <w:sz w:val="32"/>
          <w:szCs w:val="32"/>
          <w:shd w:val="clear" w:color="auto" w:fill="FFFFFF"/>
        </w:rPr>
        <w:t>二是加强</w:t>
      </w:r>
      <w:r>
        <w:rPr>
          <w:rStyle w:val="ad"/>
          <w:rFonts w:ascii="仿宋_GB2312" w:eastAsia="仿宋_GB2312" w:hAnsi="仿宋_GB2312" w:cs="仿宋_GB2312" w:hint="eastAsia"/>
          <w:bCs/>
          <w:color w:val="0F1115"/>
          <w:sz w:val="32"/>
          <w:szCs w:val="32"/>
          <w:shd w:val="clear" w:color="auto" w:fill="FFFFFF"/>
        </w:rPr>
        <w:t>系统设计。</w:t>
      </w:r>
      <w:r>
        <w:rPr>
          <w:rFonts w:ascii="仿宋_GB2312" w:eastAsia="仿宋_GB2312" w:hAnsi="仿宋_GB2312" w:cs="仿宋_GB2312" w:hint="eastAsia"/>
          <w:b/>
          <w:bCs/>
          <w:color w:val="0F1115"/>
          <w:sz w:val="32"/>
          <w:szCs w:val="32"/>
          <w:shd w:val="clear" w:color="auto" w:fill="FFFFFF"/>
        </w:rPr>
        <w:t> </w:t>
      </w:r>
      <w:r>
        <w:rPr>
          <w:rFonts w:ascii="仿宋_GB2312" w:eastAsia="仿宋_GB2312" w:hAnsi="仿宋_GB2312" w:cs="仿宋_GB2312" w:hint="eastAsia"/>
          <w:color w:val="0F1115"/>
          <w:sz w:val="32"/>
          <w:szCs w:val="32"/>
          <w:shd w:val="clear" w:color="auto" w:fill="FFFFFF"/>
        </w:rPr>
        <w:t>对山体绿化进行系统设计，注重乔、灌、草、花合理配置，丰富林相季相色彩，提升生物多样性。亮化设计应遵循“以人为本、突出重点、低碳节能、防止光污染”的理念，勾勒山脊线、点缀景观节点，营造静谧、雅致、富有层次的夜间光影效果，避免过度亮化。</w:t>
      </w:r>
    </w:p>
    <w:p w:rsidR="00A43A83" w:rsidRDefault="00031966">
      <w:pPr>
        <w:pStyle w:val="aa"/>
        <w:widowControl/>
        <w:numPr>
          <w:ilvl w:val="0"/>
          <w:numId w:val="15"/>
        </w:numPr>
        <w:shd w:val="clear" w:color="auto" w:fill="FFFFFF"/>
        <w:spacing w:line="560" w:lineRule="exact"/>
        <w:ind w:firstLineChars="200" w:firstLine="640"/>
        <w:rPr>
          <w:rFonts w:ascii="仿宋_GB2312" w:eastAsia="仿宋_GB2312" w:hAnsi="仿宋_GB2312" w:cs="仿宋_GB2312"/>
          <w:color w:val="0F1115"/>
          <w:sz w:val="32"/>
          <w:szCs w:val="32"/>
        </w:rPr>
      </w:pPr>
      <w:r>
        <w:rPr>
          <w:rStyle w:val="ad"/>
          <w:rFonts w:ascii="楷体_GB2312" w:eastAsia="楷体_GB2312" w:hAnsi="楷体_GB2312" w:cs="楷体_GB2312" w:hint="eastAsia"/>
          <w:b w:val="0"/>
          <w:color w:val="0F1115"/>
          <w:sz w:val="32"/>
          <w:szCs w:val="32"/>
          <w:shd w:val="clear" w:color="auto" w:fill="FFFFFF"/>
        </w:rPr>
        <w:t>坚持分步实施，提升绿化品质</w:t>
      </w:r>
      <w:r>
        <w:rPr>
          <w:rFonts w:ascii="仿宋_GB2312" w:eastAsia="仿宋_GB2312" w:hAnsi="仿宋_GB2312" w:cs="仿宋_GB2312" w:hint="eastAsia"/>
          <w:color w:val="0F1115"/>
          <w:sz w:val="32"/>
          <w:szCs w:val="32"/>
          <w:shd w:val="clear" w:color="auto" w:fill="FFFFFF"/>
        </w:rPr>
        <w:br/>
        <w:t xml:space="preserve">     </w:t>
      </w:r>
      <w:r>
        <w:rPr>
          <w:rFonts w:ascii="仿宋_GB2312" w:eastAsia="仿宋_GB2312" w:hAnsi="仿宋_GB2312" w:cs="仿宋_GB2312" w:hint="eastAsia"/>
          <w:b/>
          <w:bCs/>
          <w:color w:val="0F1115"/>
          <w:sz w:val="32"/>
          <w:szCs w:val="32"/>
          <w:shd w:val="clear" w:color="auto" w:fill="FFFFFF"/>
        </w:rPr>
        <w:t>一是做好</w:t>
      </w:r>
      <w:r>
        <w:rPr>
          <w:rStyle w:val="ad"/>
          <w:rFonts w:ascii="仿宋_GB2312" w:eastAsia="仿宋_GB2312" w:hAnsi="仿宋_GB2312" w:cs="仿宋_GB2312" w:hint="eastAsia"/>
          <w:bCs/>
          <w:color w:val="0F1115"/>
          <w:sz w:val="32"/>
          <w:szCs w:val="32"/>
          <w:shd w:val="clear" w:color="auto" w:fill="FFFFFF"/>
        </w:rPr>
        <w:t>增绿补绿工程。</w:t>
      </w:r>
      <w:r>
        <w:rPr>
          <w:rFonts w:ascii="仿宋_GB2312" w:eastAsia="仿宋_GB2312" w:hAnsi="仿宋_GB2312" w:cs="仿宋_GB2312" w:hint="eastAsia"/>
          <w:b/>
          <w:bCs/>
          <w:color w:val="0F1115"/>
          <w:sz w:val="32"/>
          <w:szCs w:val="32"/>
          <w:shd w:val="clear" w:color="auto" w:fill="FFFFFF"/>
        </w:rPr>
        <w:t> </w:t>
      </w:r>
      <w:r>
        <w:rPr>
          <w:rFonts w:ascii="仿宋_GB2312" w:eastAsia="仿宋_GB2312" w:hAnsi="仿宋_GB2312" w:cs="仿宋_GB2312" w:hint="eastAsia"/>
          <w:color w:val="0F1115"/>
          <w:sz w:val="32"/>
          <w:szCs w:val="32"/>
          <w:shd w:val="clear" w:color="auto" w:fill="FFFFFF"/>
        </w:rPr>
        <w:t>对植被稀疏、裸露山体进行重点补植补造，选择适宜本地生长、抗逆性强、景观效果佳的乡土树种，逐步恢复和扩大山体绿地面积。</w:t>
      </w:r>
      <w:r>
        <w:rPr>
          <w:rFonts w:ascii="仿宋_GB2312" w:eastAsia="仿宋_GB2312" w:hAnsi="仿宋_GB2312" w:cs="仿宋_GB2312" w:hint="eastAsia"/>
          <w:b/>
          <w:bCs/>
          <w:color w:val="0F1115"/>
          <w:sz w:val="32"/>
          <w:szCs w:val="32"/>
          <w:shd w:val="clear" w:color="auto" w:fill="FFFFFF"/>
        </w:rPr>
        <w:t>二是加强</w:t>
      </w:r>
      <w:r>
        <w:rPr>
          <w:rStyle w:val="ad"/>
          <w:rFonts w:ascii="仿宋_GB2312" w:eastAsia="仿宋_GB2312" w:hAnsi="仿宋_GB2312" w:cs="仿宋_GB2312" w:hint="eastAsia"/>
          <w:bCs/>
          <w:color w:val="0F1115"/>
          <w:sz w:val="32"/>
          <w:szCs w:val="32"/>
          <w:shd w:val="clear" w:color="auto" w:fill="FFFFFF"/>
        </w:rPr>
        <w:t>林相改造提升。</w:t>
      </w:r>
      <w:r>
        <w:rPr>
          <w:rFonts w:ascii="仿宋_GB2312" w:eastAsia="仿宋_GB2312" w:hAnsi="仿宋_GB2312" w:cs="仿宋_GB2312" w:hint="eastAsia"/>
          <w:color w:val="0F1115"/>
          <w:sz w:val="32"/>
          <w:szCs w:val="32"/>
          <w:shd w:val="clear" w:color="auto" w:fill="FFFFFF"/>
        </w:rPr>
        <w:t>对现有林分进行抚育和优化改造，逐步调整单一林分结构，增加彩叶树种和开花植物比例，形成四季有景、</w:t>
      </w:r>
      <w:r>
        <w:rPr>
          <w:rFonts w:ascii="仿宋_GB2312" w:eastAsia="仿宋_GB2312" w:hAnsi="仿宋_GB2312" w:cs="仿宋_GB2312" w:hint="eastAsia"/>
          <w:color w:val="0F1115"/>
          <w:sz w:val="32"/>
          <w:szCs w:val="32"/>
          <w:shd w:val="clear" w:color="auto" w:fill="FFFFFF"/>
        </w:rPr>
        <w:lastRenderedPageBreak/>
        <w:t>色彩丰富的森林景观。</w:t>
      </w:r>
      <w:r>
        <w:rPr>
          <w:rFonts w:ascii="仿宋_GB2312" w:eastAsia="仿宋_GB2312" w:hAnsi="仿宋_GB2312" w:cs="仿宋_GB2312" w:hint="eastAsia"/>
          <w:b/>
          <w:bCs/>
          <w:color w:val="0F1115"/>
          <w:sz w:val="32"/>
          <w:szCs w:val="32"/>
          <w:shd w:val="clear" w:color="auto" w:fill="FFFFFF"/>
        </w:rPr>
        <w:t>三是做好</w:t>
      </w:r>
      <w:r>
        <w:rPr>
          <w:rStyle w:val="ad"/>
          <w:rFonts w:ascii="仿宋_GB2312" w:eastAsia="仿宋_GB2312" w:hAnsi="仿宋_GB2312" w:cs="仿宋_GB2312" w:hint="eastAsia"/>
          <w:bCs/>
          <w:color w:val="0F1115"/>
          <w:sz w:val="32"/>
          <w:szCs w:val="32"/>
          <w:shd w:val="clear" w:color="auto" w:fill="FFFFFF"/>
        </w:rPr>
        <w:t>水土保持与生态修复。</w:t>
      </w:r>
      <w:r>
        <w:rPr>
          <w:rFonts w:ascii="仿宋_GB2312" w:eastAsia="仿宋_GB2312" w:hAnsi="仿宋_GB2312" w:cs="仿宋_GB2312" w:hint="eastAsia"/>
          <w:color w:val="0F1115"/>
          <w:sz w:val="32"/>
          <w:szCs w:val="32"/>
          <w:shd w:val="clear" w:color="auto" w:fill="FFFFFF"/>
        </w:rPr>
        <w:t> 结合绿化工程，完善山体排水系统，采取工程与生物措施相结合的方式，防治水土流失，巩固绿化成果。</w:t>
      </w:r>
    </w:p>
    <w:p w:rsidR="00A43A83" w:rsidRDefault="00031966">
      <w:pPr>
        <w:pStyle w:val="aa"/>
        <w:widowControl/>
        <w:numPr>
          <w:ilvl w:val="0"/>
          <w:numId w:val="15"/>
        </w:numPr>
        <w:shd w:val="clear" w:color="auto" w:fill="FFFFFF"/>
        <w:spacing w:line="560" w:lineRule="exact"/>
        <w:ind w:firstLineChars="200" w:firstLine="640"/>
        <w:rPr>
          <w:rStyle w:val="ad"/>
          <w:rFonts w:ascii="楷体_GB2312" w:eastAsia="楷体_GB2312" w:hAnsi="楷体_GB2312" w:cs="楷体_GB2312"/>
          <w:b w:val="0"/>
          <w:color w:val="0F1115"/>
          <w:sz w:val="32"/>
          <w:szCs w:val="32"/>
          <w:shd w:val="clear" w:color="auto" w:fill="FFFFFF"/>
        </w:rPr>
      </w:pPr>
      <w:r>
        <w:rPr>
          <w:rStyle w:val="ad"/>
          <w:rFonts w:ascii="楷体_GB2312" w:eastAsia="楷体_GB2312" w:hAnsi="楷体_GB2312" w:cs="楷体_GB2312" w:hint="eastAsia"/>
          <w:b w:val="0"/>
          <w:color w:val="0F1115"/>
          <w:sz w:val="32"/>
          <w:szCs w:val="32"/>
          <w:shd w:val="clear" w:color="auto" w:fill="FFFFFF"/>
        </w:rPr>
        <w:t>注重合理亮化，塑造夜景形象</w:t>
      </w:r>
    </w:p>
    <w:p w:rsidR="00A43A83" w:rsidRDefault="00031966" w:rsidP="00DF3C4C">
      <w:pPr>
        <w:pStyle w:val="aa"/>
        <w:widowControl/>
        <w:shd w:val="clear" w:color="auto" w:fill="FFFFFF"/>
        <w:spacing w:line="560" w:lineRule="exact"/>
        <w:ind w:firstLineChars="200" w:firstLine="643"/>
        <w:rPr>
          <w:rFonts w:ascii="仿宋_GB2312" w:eastAsia="仿宋_GB2312" w:hAnsi="仿宋_GB2312" w:cs="仿宋_GB2312"/>
          <w:color w:val="0F1115"/>
          <w:sz w:val="32"/>
          <w:szCs w:val="32"/>
        </w:rPr>
      </w:pPr>
      <w:r>
        <w:rPr>
          <w:rFonts w:ascii="仿宋_GB2312" w:eastAsia="仿宋_GB2312" w:hAnsi="仿宋_GB2312" w:cs="仿宋_GB2312" w:hint="eastAsia"/>
          <w:b/>
          <w:bCs/>
          <w:color w:val="0F1115"/>
          <w:sz w:val="32"/>
          <w:szCs w:val="32"/>
          <w:shd w:val="clear" w:color="auto" w:fill="FFFFFF"/>
        </w:rPr>
        <w:t>一是做好</w:t>
      </w:r>
      <w:r>
        <w:rPr>
          <w:rStyle w:val="ad"/>
          <w:rFonts w:ascii="仿宋_GB2312" w:eastAsia="仿宋_GB2312" w:hAnsi="仿宋_GB2312" w:cs="仿宋_GB2312" w:hint="eastAsia"/>
          <w:bCs/>
          <w:color w:val="0F1115"/>
          <w:sz w:val="32"/>
          <w:szCs w:val="32"/>
          <w:shd w:val="clear" w:color="auto" w:fill="FFFFFF"/>
        </w:rPr>
        <w:t>分级照明。</w:t>
      </w:r>
      <w:r>
        <w:rPr>
          <w:rFonts w:ascii="仿宋_GB2312" w:eastAsia="仿宋_GB2312" w:hAnsi="仿宋_GB2312" w:cs="仿宋_GB2312" w:hint="eastAsia"/>
          <w:color w:val="0F1115"/>
          <w:sz w:val="32"/>
          <w:szCs w:val="32"/>
          <w:shd w:val="clear" w:color="auto" w:fill="FFFFFF"/>
        </w:rPr>
        <w:t>根据山体不同区域的功能和特点，实行分级分区照明。主要登山步道、重要观景点、标志性构筑物等可进行功能性兼景观性照明；生态敏感区和一般山林区域则以保障安全的最低限度照明或维持暗夜环境为主。</w:t>
      </w:r>
      <w:r>
        <w:rPr>
          <w:rFonts w:ascii="仿宋_GB2312" w:eastAsia="仿宋_GB2312" w:hAnsi="仿宋_GB2312" w:cs="仿宋_GB2312" w:hint="eastAsia"/>
          <w:b/>
          <w:bCs/>
          <w:color w:val="0F1115"/>
          <w:sz w:val="32"/>
          <w:szCs w:val="32"/>
          <w:shd w:val="clear" w:color="auto" w:fill="FFFFFF"/>
        </w:rPr>
        <w:t>二是</w:t>
      </w:r>
      <w:r>
        <w:rPr>
          <w:rStyle w:val="ad"/>
          <w:rFonts w:ascii="仿宋_GB2312" w:eastAsia="仿宋_GB2312" w:hAnsi="仿宋_GB2312" w:cs="仿宋_GB2312" w:hint="eastAsia"/>
          <w:bCs/>
          <w:color w:val="0F1115"/>
          <w:sz w:val="32"/>
          <w:szCs w:val="32"/>
          <w:shd w:val="clear" w:color="auto" w:fill="FFFFFF"/>
        </w:rPr>
        <w:t>采用节能环保技术：</w:t>
      </w:r>
      <w:r>
        <w:rPr>
          <w:rFonts w:ascii="仿宋_GB2312" w:eastAsia="仿宋_GB2312" w:hAnsi="仿宋_GB2312" w:cs="仿宋_GB2312" w:hint="eastAsia"/>
          <w:color w:val="0F1115"/>
          <w:sz w:val="32"/>
          <w:szCs w:val="32"/>
          <w:shd w:val="clear" w:color="auto" w:fill="FFFFFF"/>
        </w:rPr>
        <w:t> 广泛采用LED等高效节能灯具，推广太阳能、风能等可再生能源照明。应用智能控制系统，实现分时、分段调光，降低能耗。</w:t>
      </w:r>
      <w:r>
        <w:rPr>
          <w:rFonts w:ascii="仿宋_GB2312" w:eastAsia="仿宋_GB2312" w:hAnsi="仿宋_GB2312" w:cs="仿宋_GB2312" w:hint="eastAsia"/>
          <w:b/>
          <w:bCs/>
          <w:color w:val="0F1115"/>
          <w:sz w:val="32"/>
          <w:szCs w:val="32"/>
          <w:shd w:val="clear" w:color="auto" w:fill="FFFFFF"/>
        </w:rPr>
        <w:t>三是</w:t>
      </w:r>
      <w:r>
        <w:rPr>
          <w:rStyle w:val="ad"/>
          <w:rFonts w:ascii="仿宋_GB2312" w:eastAsia="仿宋_GB2312" w:hAnsi="仿宋_GB2312" w:cs="仿宋_GB2312" w:hint="eastAsia"/>
          <w:bCs/>
          <w:color w:val="0F1115"/>
          <w:sz w:val="32"/>
          <w:szCs w:val="32"/>
          <w:shd w:val="clear" w:color="auto" w:fill="FFFFFF"/>
        </w:rPr>
        <w:t>确保安全与维护便捷。</w:t>
      </w:r>
      <w:r>
        <w:rPr>
          <w:rFonts w:ascii="仿宋_GB2312" w:eastAsia="仿宋_GB2312" w:hAnsi="仿宋_GB2312" w:cs="仿宋_GB2312" w:hint="eastAsia"/>
          <w:color w:val="0F1115"/>
          <w:sz w:val="32"/>
          <w:szCs w:val="32"/>
          <w:shd w:val="clear" w:color="auto" w:fill="FFFFFF"/>
        </w:rPr>
        <w:t>所有亮化设施必须符合安全标准，便于日常维护和检修，建立长效管护机制。</w:t>
      </w:r>
    </w:p>
    <w:p w:rsidR="00A43A83" w:rsidRDefault="00031966">
      <w:pPr>
        <w:pStyle w:val="aa"/>
        <w:widowControl/>
        <w:shd w:val="clear" w:color="auto" w:fill="FFFFFF"/>
        <w:spacing w:line="560" w:lineRule="exact"/>
        <w:ind w:firstLineChars="200" w:firstLine="640"/>
        <w:rPr>
          <w:rStyle w:val="ad"/>
          <w:rFonts w:ascii="楷体_GB2312" w:eastAsia="楷体_GB2312" w:hAnsi="楷体_GB2312" w:cs="楷体_GB2312"/>
          <w:b w:val="0"/>
          <w:color w:val="0F1115"/>
          <w:sz w:val="32"/>
          <w:szCs w:val="32"/>
          <w:shd w:val="clear" w:color="auto" w:fill="FFFFFF"/>
        </w:rPr>
      </w:pPr>
      <w:r>
        <w:rPr>
          <w:rStyle w:val="ad"/>
          <w:rFonts w:ascii="楷体_GB2312" w:eastAsia="楷体_GB2312" w:hAnsi="楷体_GB2312" w:cs="楷体_GB2312" w:hint="eastAsia"/>
          <w:b w:val="0"/>
          <w:color w:val="0F1115"/>
          <w:sz w:val="32"/>
          <w:szCs w:val="32"/>
          <w:shd w:val="clear" w:color="auto" w:fill="FFFFFF"/>
        </w:rPr>
        <w:t>（四）完善配套设施，丰富民生服务</w:t>
      </w:r>
    </w:p>
    <w:p w:rsidR="00A43A83" w:rsidRDefault="00031966" w:rsidP="00DF3C4C">
      <w:pPr>
        <w:pStyle w:val="aa"/>
        <w:widowControl/>
        <w:shd w:val="clear" w:color="auto" w:fill="FFFFFF"/>
        <w:spacing w:line="560" w:lineRule="exact"/>
        <w:ind w:firstLineChars="200" w:firstLine="643"/>
      </w:pPr>
      <w:r>
        <w:rPr>
          <w:rFonts w:ascii="仿宋_GB2312" w:eastAsia="仿宋_GB2312" w:hAnsi="仿宋_GB2312" w:cs="仿宋_GB2312" w:hint="eastAsia"/>
          <w:b/>
          <w:bCs/>
          <w:color w:val="0F1115"/>
          <w:sz w:val="32"/>
          <w:szCs w:val="32"/>
          <w:shd w:val="clear" w:color="auto" w:fill="FFFFFF"/>
        </w:rPr>
        <w:t>一是</w:t>
      </w:r>
      <w:r>
        <w:rPr>
          <w:rStyle w:val="ad"/>
          <w:rFonts w:ascii="仿宋_GB2312" w:eastAsia="仿宋_GB2312" w:hAnsi="仿宋_GB2312" w:cs="仿宋_GB2312" w:hint="eastAsia"/>
          <w:bCs/>
          <w:color w:val="0F1115"/>
          <w:sz w:val="32"/>
          <w:szCs w:val="32"/>
          <w:shd w:val="clear" w:color="auto" w:fill="FFFFFF"/>
        </w:rPr>
        <w:t>建设休闲设施。</w:t>
      </w:r>
      <w:r>
        <w:rPr>
          <w:rFonts w:ascii="仿宋_GB2312" w:eastAsia="仿宋_GB2312" w:hAnsi="仿宋_GB2312" w:cs="仿宋_GB2312" w:hint="eastAsia"/>
          <w:color w:val="0F1115"/>
          <w:sz w:val="32"/>
          <w:szCs w:val="32"/>
          <w:shd w:val="clear" w:color="auto" w:fill="FFFFFF"/>
        </w:rPr>
        <w:t>在适宜区域，结合绿化亮化工程，配套建设或完善登山步道、休闲座椅、观景平台、公厕、避雨亭、安全护栏、标识系统等设施，满足市民休闲、健身、观光需求。</w:t>
      </w:r>
      <w:r>
        <w:rPr>
          <w:rFonts w:ascii="仿宋_GB2312" w:eastAsia="仿宋_GB2312" w:hAnsi="仿宋_GB2312" w:cs="仿宋_GB2312" w:hint="eastAsia"/>
          <w:b/>
          <w:bCs/>
          <w:color w:val="0F1115"/>
          <w:sz w:val="32"/>
          <w:szCs w:val="32"/>
          <w:shd w:val="clear" w:color="auto" w:fill="FFFFFF"/>
        </w:rPr>
        <w:t>二是</w:t>
      </w:r>
      <w:r>
        <w:rPr>
          <w:rStyle w:val="ad"/>
          <w:rFonts w:ascii="仿宋_GB2312" w:eastAsia="仿宋_GB2312" w:hAnsi="仿宋_GB2312" w:cs="仿宋_GB2312" w:hint="eastAsia"/>
          <w:bCs/>
          <w:color w:val="0F1115"/>
          <w:sz w:val="32"/>
          <w:szCs w:val="32"/>
          <w:shd w:val="clear" w:color="auto" w:fill="FFFFFF"/>
        </w:rPr>
        <w:t>融入文化元素。</w:t>
      </w:r>
      <w:r>
        <w:rPr>
          <w:rFonts w:ascii="仿宋_GB2312" w:eastAsia="仿宋_GB2312" w:hAnsi="仿宋_GB2312" w:cs="仿宋_GB2312" w:hint="eastAsia"/>
          <w:color w:val="0F1115"/>
          <w:sz w:val="32"/>
          <w:szCs w:val="32"/>
          <w:shd w:val="clear" w:color="auto" w:fill="FFFFFF"/>
        </w:rPr>
        <w:t>在节点景观打造中，可适当融入地方历史文化元素，提升后山景观的文化内涵和辨识度。</w:t>
      </w:r>
    </w:p>
    <w:p w:rsidR="00DB07CF" w:rsidRDefault="00DB07CF">
      <w:pPr>
        <w:spacing w:before="480" w:after="480" w:line="288" w:lineRule="auto"/>
        <w:rPr>
          <w:rFonts w:ascii="楷体_GB2312" w:eastAsia="楷体_GB2312" w:hAnsi="Arial" w:cs="Arial"/>
          <w:sz w:val="32"/>
          <w:szCs w:val="32"/>
          <w:highlight w:val="white"/>
        </w:rPr>
      </w:pPr>
    </w:p>
    <w:p w:rsidR="00DB07CF" w:rsidRDefault="00DB07CF">
      <w:pPr>
        <w:spacing w:before="480" w:after="480" w:line="288" w:lineRule="auto"/>
        <w:rPr>
          <w:rFonts w:ascii="楷体_GB2312" w:eastAsia="楷体_GB2312" w:hAnsi="Arial" w:cs="Arial"/>
          <w:sz w:val="32"/>
          <w:szCs w:val="32"/>
          <w:highlight w:val="white"/>
        </w:rPr>
      </w:pPr>
    </w:p>
    <w:p w:rsidR="00DB07CF" w:rsidRDefault="00031966" w:rsidP="00DB07CF">
      <w:pPr>
        <w:spacing w:before="480" w:after="480" w:line="288" w:lineRule="auto"/>
        <w:rPr>
          <w:rFonts w:ascii="楷体_GB2312" w:eastAsia="楷体_GB2312" w:hAnsi="Arial" w:cs="Arial"/>
          <w:sz w:val="32"/>
          <w:szCs w:val="32"/>
          <w:highlight w:val="white"/>
        </w:rPr>
      </w:pPr>
      <w:r>
        <w:rPr>
          <w:rFonts w:ascii="楷体_GB2312" w:eastAsia="楷体_GB2312" w:hAnsi="Arial" w:cs="Arial" w:hint="eastAsia"/>
          <w:sz w:val="32"/>
          <w:szCs w:val="32"/>
          <w:highlight w:val="white"/>
        </w:rPr>
        <w:lastRenderedPageBreak/>
        <w:t>提案编号：071</w:t>
      </w:r>
    </w:p>
    <w:p w:rsidR="00A43A83" w:rsidRDefault="00031966" w:rsidP="00DB07CF">
      <w:pPr>
        <w:spacing w:before="480" w:after="480" w:line="288" w:lineRule="auto"/>
        <w:ind w:left="1600" w:hangingChars="500" w:hanging="1600"/>
        <w:rPr>
          <w:rFonts w:ascii="楷体_GB2312" w:eastAsia="楷体_GB2312" w:hAnsi="Arial" w:cs="Arial"/>
          <w:sz w:val="32"/>
          <w:szCs w:val="32"/>
          <w:highlight w:val="white"/>
        </w:rPr>
      </w:pPr>
      <w:r>
        <w:rPr>
          <w:rFonts w:ascii="楷体_GB2312" w:eastAsia="楷体_GB2312" w:hAnsi="Arial" w:cs="Arial" w:hint="eastAsia"/>
          <w:sz w:val="32"/>
          <w:szCs w:val="32"/>
          <w:highlight w:val="white"/>
        </w:rPr>
        <w:t>提案名称：关于加快推进农村家政服务规范化发展  助力乡村振兴的提案</w:t>
      </w:r>
    </w:p>
    <w:p w:rsidR="00A43A83" w:rsidRDefault="00031966">
      <w:pPr>
        <w:spacing w:before="480" w:after="480" w:line="288" w:lineRule="auto"/>
        <w:rPr>
          <w:rFonts w:ascii="楷体_GB2312" w:eastAsia="楷体_GB2312" w:hAnsi="Arial" w:cs="Arial"/>
          <w:sz w:val="32"/>
          <w:szCs w:val="32"/>
          <w:highlight w:val="white"/>
        </w:rPr>
      </w:pPr>
      <w:r>
        <w:rPr>
          <w:rFonts w:ascii="楷体_GB2312" w:eastAsia="楷体_GB2312" w:hAnsi="Arial" w:cs="Arial" w:hint="eastAsia"/>
          <w:sz w:val="32"/>
          <w:szCs w:val="32"/>
          <w:highlight w:val="white"/>
        </w:rPr>
        <w:t>提 案 人：裴芳芳</w:t>
      </w:r>
    </w:p>
    <w:p w:rsidR="00A43A83" w:rsidRDefault="00031966">
      <w:pPr>
        <w:spacing w:before="480" w:after="480" w:line="288" w:lineRule="auto"/>
        <w:rPr>
          <w:rFonts w:ascii="楷体_GB2312" w:eastAsia="楷体_GB2312" w:hAnsi="Arial" w:cs="Arial"/>
          <w:sz w:val="32"/>
          <w:szCs w:val="32"/>
          <w:highlight w:val="white"/>
        </w:rPr>
      </w:pPr>
      <w:r>
        <w:rPr>
          <w:rFonts w:ascii="楷体_GB2312" w:eastAsia="楷体_GB2312" w:hAnsi="Arial" w:cs="Arial" w:hint="eastAsia"/>
          <w:sz w:val="32"/>
          <w:szCs w:val="32"/>
          <w:highlight w:val="white"/>
        </w:rPr>
        <w:t>联系电话：18648198860</w:t>
      </w:r>
    </w:p>
    <w:p w:rsidR="00A43A83" w:rsidRDefault="00031966">
      <w:pPr>
        <w:spacing w:before="480" w:after="480" w:line="288" w:lineRule="auto"/>
        <w:rPr>
          <w:rFonts w:ascii="楷体_GB2312" w:eastAsia="楷体_GB2312" w:hAnsi="Arial" w:cs="Arial"/>
          <w:sz w:val="32"/>
          <w:szCs w:val="32"/>
          <w:highlight w:val="white"/>
        </w:rPr>
      </w:pPr>
      <w:r>
        <w:rPr>
          <w:rFonts w:ascii="楷体_GB2312" w:eastAsia="楷体_GB2312" w:hAnsi="Arial" w:cs="Arial" w:hint="eastAsia"/>
          <w:sz w:val="32"/>
          <w:szCs w:val="32"/>
          <w:highlight w:val="white"/>
        </w:rPr>
        <w:t>界    别：特别邀请和归侨侨眷</w:t>
      </w:r>
    </w:p>
    <w:p w:rsidR="00A43A83" w:rsidRDefault="00031966">
      <w:pPr>
        <w:spacing w:before="480" w:after="480" w:line="288" w:lineRule="auto"/>
        <w:jc w:val="center"/>
        <w:rPr>
          <w:rFonts w:ascii="方正小标宋简体" w:eastAsia="方正小标宋简体" w:hAnsi="Arial" w:cs="Arial"/>
          <w:sz w:val="44"/>
          <w:szCs w:val="44"/>
          <w:highlight w:val="white"/>
        </w:rPr>
      </w:pPr>
      <w:r>
        <w:rPr>
          <w:rFonts w:ascii="方正小标宋简体" w:eastAsia="方正小标宋简体" w:hAnsi="Arial" w:cs="Arial" w:hint="eastAsia"/>
          <w:sz w:val="44"/>
          <w:szCs w:val="44"/>
        </w:rPr>
        <w:t>关于加快推进农村家政服务规范化发展 助力乡村振兴的提</w:t>
      </w:r>
      <w:r>
        <w:rPr>
          <w:rFonts w:ascii="方正小标宋简体" w:eastAsia="方正小标宋简体" w:hAnsi="Arial" w:cs="Arial" w:hint="eastAsia"/>
          <w:sz w:val="44"/>
          <w:szCs w:val="44"/>
          <w:highlight w:val="white"/>
        </w:rPr>
        <w:t>案</w:t>
      </w:r>
    </w:p>
    <w:p w:rsidR="00A43A83" w:rsidRDefault="00031966">
      <w:pPr>
        <w:spacing w:before="320" w:after="120" w:line="288" w:lineRule="auto"/>
        <w:jc w:val="left"/>
        <w:outlineLvl w:val="1"/>
        <w:rPr>
          <w:rFonts w:ascii="黑体" w:eastAsia="黑体" w:hAnsi="黑体"/>
        </w:rPr>
      </w:pPr>
      <w:r>
        <w:rPr>
          <w:rFonts w:ascii="黑体" w:eastAsia="黑体" w:hAnsi="黑体" w:cs="Arial"/>
          <w:sz w:val="32"/>
        </w:rPr>
        <w:t>一、</w:t>
      </w:r>
      <w:r>
        <w:rPr>
          <w:rFonts w:ascii="黑体" w:eastAsia="黑体" w:hAnsi="黑体" w:cs="Arial"/>
          <w:sz w:val="32"/>
          <w:highlight w:val="white"/>
        </w:rPr>
        <w:t>存在问题</w:t>
      </w:r>
    </w:p>
    <w:p w:rsidR="00A43A83" w:rsidRDefault="00031966">
      <w:pPr>
        <w:spacing w:before="120" w:after="120" w:line="288" w:lineRule="auto"/>
        <w:jc w:val="left"/>
        <w:rPr>
          <w:rFonts w:ascii="仿宋_GB2312" w:eastAsia="仿宋_GB2312"/>
          <w:sz w:val="32"/>
          <w:szCs w:val="32"/>
        </w:rPr>
      </w:pPr>
      <w:r>
        <w:rPr>
          <w:rFonts w:ascii="Arial" w:eastAsia="等线" w:hAnsi="Arial" w:cs="Arial"/>
          <w:sz w:val="22"/>
          <w:highlight w:val="white"/>
        </w:rPr>
        <w:t xml:space="preserve">           </w:t>
      </w:r>
      <w:r>
        <w:rPr>
          <w:rFonts w:ascii="仿宋_GB2312" w:eastAsia="仿宋_GB2312" w:hAnsi="Arial" w:cs="Arial" w:hint="eastAsia"/>
          <w:sz w:val="32"/>
          <w:szCs w:val="32"/>
        </w:rPr>
        <w:t>随着乡村振兴战略实施，农村老龄化加剧、新型农业经营主体崛起，保洁、养老护理、母婴照料等家政服务需求激增。发展农村家政服务既能满足农民品质生活需求，又能吸纳农村富余劳动力就地就业、促进增收，契合“家政兴农”政策导向。当前，农村家政服务面临审批适配性不足、政策扶持精准度不够、服务标准化低、供需对接不畅等瓶颈，亟需系统性推进规范化发展。</w:t>
      </w:r>
    </w:p>
    <w:p w:rsidR="00A43A83" w:rsidRDefault="00031966">
      <w:pPr>
        <w:spacing w:before="320" w:after="120" w:line="288" w:lineRule="auto"/>
        <w:jc w:val="left"/>
        <w:outlineLvl w:val="1"/>
        <w:rPr>
          <w:rFonts w:ascii="黑体" w:eastAsia="黑体" w:hAnsi="黑体"/>
        </w:rPr>
      </w:pPr>
      <w:bookmarkStart w:id="14" w:name="heading_1"/>
      <w:r>
        <w:rPr>
          <w:rFonts w:ascii="黑体" w:eastAsia="黑体" w:hAnsi="黑体" w:cs="Arial"/>
          <w:sz w:val="32"/>
        </w:rPr>
        <w:lastRenderedPageBreak/>
        <w:t>二、建议</w:t>
      </w:r>
      <w:bookmarkEnd w:id="14"/>
    </w:p>
    <w:p w:rsidR="00A43A83" w:rsidRDefault="00031966">
      <w:pPr>
        <w:spacing w:before="300" w:after="120" w:line="288" w:lineRule="auto"/>
        <w:jc w:val="left"/>
        <w:outlineLvl w:val="2"/>
        <w:rPr>
          <w:rFonts w:ascii="楷体_GB2312" w:eastAsia="楷体_GB2312"/>
          <w:sz w:val="32"/>
          <w:szCs w:val="32"/>
        </w:rPr>
      </w:pPr>
      <w:r>
        <w:rPr>
          <w:rFonts w:ascii="楷体_GB2312" w:eastAsia="楷体_GB2312" w:hAnsi="Arial" w:cs="Arial" w:hint="eastAsia"/>
          <w:sz w:val="32"/>
          <w:szCs w:val="32"/>
        </w:rPr>
        <w:t>（一）优化审批服务</w:t>
      </w:r>
    </w:p>
    <w:p w:rsidR="00A43A83" w:rsidRDefault="00031966">
      <w:pPr>
        <w:spacing w:before="120" w:after="120" w:line="288" w:lineRule="auto"/>
        <w:jc w:val="left"/>
        <w:rPr>
          <w:rFonts w:ascii="仿宋_GB2312" w:eastAsia="仿宋_GB2312"/>
          <w:sz w:val="32"/>
          <w:szCs w:val="32"/>
        </w:rPr>
      </w:pPr>
      <w:r>
        <w:rPr>
          <w:rFonts w:ascii="Arial" w:eastAsia="等线" w:hAnsi="Arial" w:cs="Arial"/>
          <w:sz w:val="22"/>
          <w:highlight w:val="white"/>
        </w:rPr>
        <w:t xml:space="preserve">        </w:t>
      </w:r>
      <w:r>
        <w:rPr>
          <w:rFonts w:ascii="仿宋_GB2312" w:eastAsia="仿宋_GB2312" w:hAnsi="Arial" w:cs="Arial" w:hint="eastAsia"/>
          <w:sz w:val="32"/>
          <w:szCs w:val="32"/>
          <w:highlight w:val="white"/>
        </w:rPr>
        <w:t xml:space="preserve"> </w:t>
      </w:r>
      <w:r>
        <w:rPr>
          <w:rFonts w:ascii="仿宋_GB2312" w:eastAsia="仿宋_GB2312" w:hAnsi="Arial" w:cs="Arial" w:hint="eastAsia"/>
          <w:sz w:val="32"/>
          <w:szCs w:val="32"/>
        </w:rPr>
        <w:t>推行农村住宅经营“备案制”，村委会出具使用承诺书即可注册；乡镇设审批专窗，实现“一窗受理、三日办结”。实行“技能培训+健康证明”双证准入，下放健康证办理权限，推行非关键材料“容缺受理”。</w:t>
      </w:r>
    </w:p>
    <w:p w:rsidR="00A43A83" w:rsidRDefault="00031966">
      <w:pPr>
        <w:spacing w:before="300" w:after="120" w:line="288" w:lineRule="auto"/>
        <w:jc w:val="left"/>
        <w:outlineLvl w:val="2"/>
        <w:rPr>
          <w:rFonts w:ascii="楷体_GB2312" w:eastAsia="楷体_GB2312"/>
          <w:sz w:val="32"/>
          <w:szCs w:val="32"/>
        </w:rPr>
      </w:pPr>
      <w:r>
        <w:rPr>
          <w:rFonts w:ascii="楷体_GB2312" w:eastAsia="楷体_GB2312" w:hAnsi="Arial" w:cs="Arial" w:hint="eastAsia"/>
          <w:sz w:val="32"/>
          <w:szCs w:val="32"/>
        </w:rPr>
        <w:t>（二）强化政策扶持</w:t>
      </w:r>
    </w:p>
    <w:p w:rsidR="00A43A83" w:rsidRDefault="00031966">
      <w:pPr>
        <w:spacing w:before="120" w:after="120" w:line="288" w:lineRule="auto"/>
        <w:jc w:val="left"/>
        <w:rPr>
          <w:rFonts w:ascii="仿宋_GB2312" w:eastAsia="仿宋_GB2312"/>
          <w:sz w:val="32"/>
          <w:szCs w:val="32"/>
        </w:rPr>
      </w:pPr>
      <w:r>
        <w:rPr>
          <w:rFonts w:ascii="Arial" w:eastAsia="等线" w:hAnsi="Arial" w:cs="Arial"/>
          <w:sz w:val="22"/>
          <w:highlight w:val="white"/>
        </w:rPr>
        <w:t xml:space="preserve">     </w:t>
      </w:r>
      <w:r>
        <w:rPr>
          <w:rFonts w:ascii="仿宋_GB2312" w:eastAsia="仿宋_GB2312" w:hAnsi="Arial" w:cs="Arial" w:hint="eastAsia"/>
          <w:sz w:val="32"/>
          <w:szCs w:val="32"/>
          <w:highlight w:val="white"/>
        </w:rPr>
        <w:t xml:space="preserve">   </w:t>
      </w:r>
      <w:r>
        <w:rPr>
          <w:rFonts w:ascii="仿宋_GB2312" w:eastAsia="仿宋_GB2312" w:hAnsi="Arial" w:cs="Arial" w:hint="eastAsia"/>
          <w:sz w:val="32"/>
          <w:szCs w:val="32"/>
        </w:rPr>
        <w:t>给予首次创业家政企业1-3万元补贴，吸纳脱贫人口就业按每人2000-5000元给予带动就业补贴；提供最高500万元低息创业担保贷款，财政全额贴息；财政补贴50%保费，为从业人员购买相关保险。</w:t>
      </w:r>
    </w:p>
    <w:p w:rsidR="00A43A83" w:rsidRDefault="00031966">
      <w:pPr>
        <w:spacing w:before="300" w:after="120" w:line="288" w:lineRule="auto"/>
        <w:jc w:val="left"/>
        <w:outlineLvl w:val="2"/>
        <w:rPr>
          <w:rFonts w:ascii="楷体_GB2312" w:eastAsia="楷体_GB2312"/>
          <w:sz w:val="32"/>
          <w:szCs w:val="32"/>
        </w:rPr>
      </w:pPr>
      <w:bookmarkStart w:id="15" w:name="heading_4"/>
      <w:r>
        <w:rPr>
          <w:rFonts w:ascii="楷体_GB2312" w:eastAsia="楷体_GB2312" w:hAnsi="Arial" w:cs="Arial" w:hint="eastAsia"/>
          <w:sz w:val="32"/>
          <w:szCs w:val="32"/>
        </w:rPr>
        <w:t>（三）健全培训体系</w:t>
      </w:r>
      <w:bookmarkEnd w:id="15"/>
    </w:p>
    <w:p w:rsidR="00A43A83" w:rsidRDefault="00031966">
      <w:pPr>
        <w:spacing w:before="120" w:after="120" w:line="288" w:lineRule="auto"/>
        <w:jc w:val="left"/>
        <w:rPr>
          <w:rFonts w:ascii="仿宋_GB2312" w:eastAsia="仿宋_GB2312"/>
          <w:sz w:val="32"/>
          <w:szCs w:val="32"/>
        </w:rPr>
      </w:pPr>
      <w:r>
        <w:rPr>
          <w:rFonts w:ascii="Arial" w:eastAsia="等线" w:hAnsi="Arial" w:cs="Arial"/>
          <w:sz w:val="22"/>
          <w:highlight w:val="white"/>
        </w:rPr>
        <w:t xml:space="preserve">        </w:t>
      </w:r>
      <w:r>
        <w:rPr>
          <w:rFonts w:ascii="仿宋_GB2312" w:eastAsia="仿宋_GB2312" w:hAnsi="Arial" w:cs="Arial" w:hint="eastAsia"/>
          <w:sz w:val="32"/>
          <w:szCs w:val="32"/>
          <w:highlight w:val="white"/>
        </w:rPr>
        <w:t xml:space="preserve"> </w:t>
      </w:r>
      <w:r>
        <w:rPr>
          <w:rFonts w:ascii="仿宋_GB2312" w:eastAsia="仿宋_GB2312" w:hAnsi="Arial" w:cs="Arial" w:hint="eastAsia"/>
          <w:sz w:val="32"/>
          <w:szCs w:val="32"/>
        </w:rPr>
        <w:t>构建县乡村三级培训网络，开设农村急需服务项目培训，费用由财政全额承担；推行“订单式培训”，就业率不低于85%；建立技能等级与薪酬挂钩机制，给予500-2000元技能补贴。</w:t>
      </w:r>
    </w:p>
    <w:p w:rsidR="00A43A83" w:rsidRDefault="00031966">
      <w:pPr>
        <w:spacing w:before="300" w:after="120" w:line="288" w:lineRule="auto"/>
        <w:jc w:val="left"/>
        <w:outlineLvl w:val="2"/>
        <w:rPr>
          <w:rFonts w:ascii="楷体_GB2312" w:eastAsia="楷体_GB2312"/>
          <w:sz w:val="32"/>
          <w:szCs w:val="32"/>
        </w:rPr>
      </w:pPr>
      <w:bookmarkStart w:id="16" w:name="heading_5"/>
      <w:r>
        <w:rPr>
          <w:rFonts w:ascii="楷体_GB2312" w:eastAsia="楷体_GB2312" w:hAnsi="Arial" w:cs="Arial" w:hint="eastAsia"/>
          <w:sz w:val="32"/>
          <w:szCs w:val="32"/>
        </w:rPr>
        <w:t>（四）搭建对接平台</w:t>
      </w:r>
      <w:bookmarkEnd w:id="16"/>
    </w:p>
    <w:p w:rsidR="00A43A83" w:rsidRDefault="00031966">
      <w:pPr>
        <w:spacing w:before="120" w:after="120" w:line="288" w:lineRule="auto"/>
        <w:jc w:val="left"/>
        <w:rPr>
          <w:rFonts w:ascii="仿宋_GB2312" w:eastAsia="仿宋_GB2312"/>
          <w:sz w:val="32"/>
          <w:szCs w:val="32"/>
        </w:rPr>
      </w:pPr>
      <w:r>
        <w:rPr>
          <w:rFonts w:ascii="Arial" w:eastAsia="等线" w:hAnsi="Arial" w:cs="Arial"/>
          <w:sz w:val="22"/>
          <w:highlight w:val="white"/>
        </w:rPr>
        <w:t xml:space="preserve">      </w:t>
      </w:r>
      <w:r>
        <w:rPr>
          <w:rFonts w:ascii="仿宋_GB2312" w:eastAsia="仿宋_GB2312" w:hAnsi="Arial" w:cs="Arial" w:hint="eastAsia"/>
          <w:sz w:val="32"/>
          <w:szCs w:val="32"/>
          <w:highlight w:val="white"/>
        </w:rPr>
        <w:t xml:space="preserve">   </w:t>
      </w:r>
      <w:r>
        <w:rPr>
          <w:rFonts w:ascii="仿宋_GB2312" w:eastAsia="仿宋_GB2312" w:hAnsi="Arial" w:cs="Arial" w:hint="eastAsia"/>
          <w:sz w:val="32"/>
          <w:szCs w:val="32"/>
        </w:rPr>
        <w:t>建设县域家政服务信息平台，配套乡镇、村级服务站点；培育“乡字号”劳务品牌，对市级以上品牌给予5-10</w:t>
      </w:r>
      <w:r>
        <w:rPr>
          <w:rFonts w:ascii="仿宋_GB2312" w:eastAsia="仿宋_GB2312" w:hAnsi="Arial" w:cs="Arial" w:hint="eastAsia"/>
          <w:sz w:val="32"/>
          <w:szCs w:val="32"/>
        </w:rPr>
        <w:lastRenderedPageBreak/>
        <w:t>万元奖励；推动城市优质企业下沉，拓展农村特色服务。</w:t>
      </w:r>
    </w:p>
    <w:p w:rsidR="00A43A83" w:rsidRDefault="00031966">
      <w:pPr>
        <w:spacing w:before="300" w:after="120" w:line="288" w:lineRule="auto"/>
        <w:jc w:val="left"/>
        <w:outlineLvl w:val="2"/>
        <w:rPr>
          <w:rFonts w:ascii="楷体_GB2312" w:eastAsia="楷体_GB2312"/>
          <w:sz w:val="32"/>
          <w:szCs w:val="32"/>
        </w:rPr>
      </w:pPr>
      <w:bookmarkStart w:id="17" w:name="heading_6"/>
      <w:r>
        <w:rPr>
          <w:rFonts w:ascii="楷体_GB2312" w:eastAsia="楷体_GB2312" w:hAnsi="Arial" w:cs="Arial" w:hint="eastAsia"/>
          <w:sz w:val="32"/>
          <w:szCs w:val="32"/>
        </w:rPr>
        <w:t>（五）强化监管引导</w:t>
      </w:r>
      <w:bookmarkEnd w:id="17"/>
    </w:p>
    <w:p w:rsidR="00A43A83" w:rsidRDefault="00031966">
      <w:pPr>
        <w:spacing w:before="120" w:after="120" w:line="288" w:lineRule="auto"/>
        <w:jc w:val="left"/>
        <w:rPr>
          <w:rFonts w:ascii="仿宋_GB2312" w:eastAsia="仿宋_GB2312"/>
          <w:sz w:val="32"/>
          <w:szCs w:val="32"/>
        </w:rPr>
      </w:pPr>
      <w:r>
        <w:rPr>
          <w:rFonts w:ascii="仿宋_GB2312" w:eastAsia="仿宋_GB2312" w:hAnsi="Arial" w:cs="Arial" w:hint="eastAsia"/>
          <w:sz w:val="32"/>
          <w:szCs w:val="32"/>
          <w:highlight w:val="white"/>
        </w:rPr>
        <w:t xml:space="preserve">          </w:t>
      </w:r>
      <w:r>
        <w:rPr>
          <w:rFonts w:ascii="仿宋_GB2312" w:eastAsia="仿宋_GB2312" w:hAnsi="Arial" w:cs="Arial" w:hint="eastAsia"/>
          <w:sz w:val="32"/>
          <w:szCs w:val="32"/>
        </w:rPr>
        <w:t>建立信用档案与红黑名单制度，推行服务示范合同；指导企业落实从业人员权益，畅通投诉举报渠道，联动12315处理纠纷。</w:t>
      </w:r>
    </w:p>
    <w:p w:rsidR="00A43A83" w:rsidRDefault="00031966">
      <w:pPr>
        <w:spacing w:before="320" w:after="120" w:line="288" w:lineRule="auto"/>
        <w:jc w:val="left"/>
        <w:outlineLvl w:val="1"/>
        <w:rPr>
          <w:rFonts w:ascii="黑体" w:eastAsia="黑体" w:hAnsi="黑体"/>
        </w:rPr>
      </w:pPr>
      <w:bookmarkStart w:id="18" w:name="heading_7"/>
      <w:r>
        <w:rPr>
          <w:rFonts w:ascii="黑体" w:eastAsia="黑体" w:hAnsi="黑体" w:cs="Arial"/>
          <w:sz w:val="32"/>
        </w:rPr>
        <w:t>三、预期成效</w:t>
      </w:r>
      <w:bookmarkEnd w:id="18"/>
    </w:p>
    <w:p w:rsidR="00A43A83" w:rsidRDefault="00031966">
      <w:pPr>
        <w:spacing w:before="120" w:after="120" w:line="288" w:lineRule="auto"/>
        <w:jc w:val="left"/>
        <w:rPr>
          <w:rFonts w:ascii="仿宋_GB2312" w:eastAsia="仿宋_GB2312"/>
          <w:sz w:val="32"/>
          <w:szCs w:val="32"/>
        </w:rPr>
      </w:pPr>
      <w:r>
        <w:rPr>
          <w:rFonts w:ascii="Arial" w:eastAsia="等线" w:hAnsi="Arial" w:cs="Arial"/>
          <w:sz w:val="22"/>
          <w:highlight w:val="white"/>
        </w:rPr>
        <w:t xml:space="preserve">      </w:t>
      </w:r>
      <w:r>
        <w:rPr>
          <w:rFonts w:ascii="仿宋_GB2312" w:eastAsia="仿宋_GB2312" w:hAnsi="Arial" w:cs="Arial" w:hint="eastAsia"/>
          <w:sz w:val="32"/>
          <w:szCs w:val="32"/>
          <w:highlight w:val="white"/>
        </w:rPr>
        <w:t xml:space="preserve">   </w:t>
      </w:r>
      <w:r>
        <w:rPr>
          <w:rFonts w:ascii="仿宋_GB2312" w:eastAsia="仿宋_GB2312" w:hAnsi="Arial" w:cs="Arial" w:hint="eastAsia"/>
          <w:sz w:val="32"/>
          <w:szCs w:val="32"/>
        </w:rPr>
        <w:t>1-2年内，农村家政服务审批流程压缩50%以上，从业人员技能持证率达80%；服务覆盖所有乡镇及重点行政村；吸纳农村富余劳动力就业1万人以上，带动农民人均增收2000元以上，实现“兴农、惠民、促就业”多重效益。</w:t>
      </w:r>
    </w:p>
    <w:p w:rsidR="00A43A83" w:rsidRDefault="00A43A83">
      <w:pPr>
        <w:spacing w:before="120" w:after="120" w:line="288" w:lineRule="auto"/>
        <w:jc w:val="left"/>
      </w:pPr>
    </w:p>
    <w:p w:rsidR="00A43A83" w:rsidRDefault="00A43A83">
      <w:pPr>
        <w:rPr>
          <w:rFonts w:ascii="仿宋_GB2312" w:eastAsia="仿宋_GB2312" w:hAnsi="宋体"/>
          <w:sz w:val="32"/>
          <w:szCs w:val="32"/>
        </w:rPr>
      </w:pPr>
    </w:p>
    <w:p w:rsidR="00A43A83" w:rsidRDefault="00A43A83">
      <w:pPr>
        <w:rPr>
          <w:rFonts w:ascii="仿宋_GB2312" w:eastAsia="仿宋_GB2312" w:hAnsi="宋体"/>
          <w:sz w:val="32"/>
          <w:szCs w:val="32"/>
        </w:rPr>
      </w:pPr>
    </w:p>
    <w:p w:rsidR="00DB07CF" w:rsidRDefault="00DB07CF">
      <w:pPr>
        <w:rPr>
          <w:rFonts w:ascii="仿宋_GB2312" w:eastAsia="仿宋_GB2312" w:hAnsi="宋体"/>
          <w:sz w:val="32"/>
          <w:szCs w:val="32"/>
        </w:rPr>
      </w:pPr>
    </w:p>
    <w:p w:rsidR="00DB07CF" w:rsidRDefault="00DB07CF">
      <w:pPr>
        <w:rPr>
          <w:rFonts w:ascii="仿宋_GB2312" w:eastAsia="仿宋_GB2312" w:hAnsi="宋体"/>
          <w:sz w:val="32"/>
          <w:szCs w:val="32"/>
        </w:rPr>
      </w:pPr>
    </w:p>
    <w:p w:rsidR="00DB07CF" w:rsidRDefault="00DB07CF">
      <w:pPr>
        <w:rPr>
          <w:rFonts w:ascii="仿宋_GB2312" w:eastAsia="仿宋_GB2312" w:hAnsi="宋体"/>
          <w:sz w:val="32"/>
          <w:szCs w:val="32"/>
        </w:rPr>
      </w:pPr>
    </w:p>
    <w:p w:rsidR="00DB07CF" w:rsidRDefault="00DB07CF">
      <w:pPr>
        <w:rPr>
          <w:rFonts w:ascii="仿宋_GB2312" w:eastAsia="仿宋_GB2312" w:hAnsi="宋体"/>
          <w:sz w:val="32"/>
          <w:szCs w:val="32"/>
        </w:rPr>
      </w:pPr>
    </w:p>
    <w:p w:rsidR="00DB07CF" w:rsidRDefault="00DB07CF">
      <w:pPr>
        <w:rPr>
          <w:rFonts w:ascii="仿宋_GB2312" w:eastAsia="仿宋_GB2312" w:hAnsi="宋体"/>
          <w:sz w:val="32"/>
          <w:szCs w:val="32"/>
        </w:rPr>
      </w:pPr>
    </w:p>
    <w:p w:rsidR="00DB07CF" w:rsidRDefault="00DB07CF">
      <w:pPr>
        <w:rPr>
          <w:rFonts w:ascii="仿宋_GB2312" w:eastAsia="仿宋_GB2312" w:hAnsi="宋体"/>
          <w:sz w:val="32"/>
          <w:szCs w:val="32"/>
        </w:rPr>
      </w:pPr>
    </w:p>
    <w:p w:rsidR="00DB07CF" w:rsidRDefault="00DB07CF">
      <w:pPr>
        <w:rPr>
          <w:rFonts w:ascii="仿宋_GB2312" w:eastAsia="仿宋_GB2312" w:hAnsi="宋体"/>
          <w:sz w:val="32"/>
          <w:szCs w:val="32"/>
        </w:rPr>
      </w:pPr>
    </w:p>
    <w:p w:rsidR="00DB07CF" w:rsidRDefault="00DB07CF">
      <w:pPr>
        <w:rPr>
          <w:rFonts w:ascii="仿宋_GB2312" w:eastAsia="仿宋_GB2312" w:hAnsi="宋体"/>
          <w:sz w:val="32"/>
          <w:szCs w:val="32"/>
        </w:rPr>
      </w:pPr>
    </w:p>
    <w:p w:rsidR="00A43A83" w:rsidRDefault="00031966">
      <w:pPr>
        <w:rPr>
          <w:rFonts w:ascii="仿宋_GB2312" w:eastAsia="仿宋_GB2312" w:hAnsi="宋体"/>
          <w:sz w:val="32"/>
          <w:szCs w:val="32"/>
        </w:rPr>
      </w:pPr>
      <w:r>
        <w:rPr>
          <w:rFonts w:ascii="仿宋_GB2312" w:eastAsia="仿宋_GB2312" w:hAnsi="宋体" w:hint="eastAsia"/>
          <w:sz w:val="32"/>
          <w:szCs w:val="32"/>
        </w:rPr>
        <w:lastRenderedPageBreak/>
        <w:t>提案编号：072</w:t>
      </w:r>
    </w:p>
    <w:p w:rsidR="00A43A83" w:rsidRDefault="00031966">
      <w:pPr>
        <w:ind w:left="1600" w:hangingChars="500" w:hanging="1600"/>
        <w:rPr>
          <w:rFonts w:ascii="楷体_GB2312" w:eastAsia="楷体_GB2312" w:hAnsi="宋体"/>
          <w:sz w:val="32"/>
          <w:szCs w:val="32"/>
        </w:rPr>
      </w:pPr>
      <w:r>
        <w:rPr>
          <w:rFonts w:ascii="仿宋_GB2312" w:eastAsia="仿宋_GB2312" w:hAnsi="宋体" w:hint="eastAsia"/>
          <w:sz w:val="32"/>
          <w:szCs w:val="32"/>
        </w:rPr>
        <w:t>提案名称：</w:t>
      </w:r>
      <w:r>
        <w:rPr>
          <w:rFonts w:ascii="楷体_GB2312" w:eastAsia="楷体_GB2312" w:hAnsi="方正小标宋简体" w:cs="方正小标宋简体" w:hint="eastAsia"/>
          <w:sz w:val="32"/>
          <w:szCs w:val="32"/>
        </w:rPr>
        <w:t>关于加强残疾人服务专业人才培养的提案</w:t>
      </w:r>
    </w:p>
    <w:p w:rsidR="00A43A83" w:rsidRDefault="00031966">
      <w:pPr>
        <w:rPr>
          <w:rFonts w:ascii="仿宋_GB2312" w:eastAsia="仿宋_GB2312" w:hAnsi="宋体"/>
          <w:sz w:val="32"/>
          <w:szCs w:val="32"/>
        </w:rPr>
      </w:pPr>
      <w:r>
        <w:rPr>
          <w:rFonts w:ascii="仿宋_GB2312" w:eastAsia="仿宋_GB2312" w:hAnsi="宋体" w:hint="eastAsia"/>
          <w:sz w:val="32"/>
          <w:szCs w:val="32"/>
        </w:rPr>
        <w:t>提 案 人：张宏兵</w:t>
      </w:r>
    </w:p>
    <w:p w:rsidR="00A43A83" w:rsidRDefault="00031966">
      <w:pPr>
        <w:rPr>
          <w:rFonts w:ascii="仿宋_GB2312" w:eastAsia="仿宋_GB2312" w:hAnsi="宋体"/>
          <w:sz w:val="32"/>
          <w:szCs w:val="32"/>
        </w:rPr>
      </w:pPr>
      <w:r>
        <w:rPr>
          <w:rFonts w:ascii="仿宋_GB2312" w:eastAsia="仿宋_GB2312" w:hAnsi="宋体" w:hint="eastAsia"/>
          <w:sz w:val="32"/>
          <w:szCs w:val="32"/>
        </w:rPr>
        <w:t>联系方式：</w:t>
      </w:r>
      <w:r>
        <w:rPr>
          <w:rFonts w:ascii="仿宋_GB2312" w:eastAsia="仿宋_GB2312" w:hAnsi="宋体"/>
          <w:sz w:val="32"/>
          <w:szCs w:val="32"/>
        </w:rPr>
        <w:t>18047609060</w:t>
      </w:r>
    </w:p>
    <w:p w:rsidR="00A43A83" w:rsidRDefault="00031966">
      <w:pPr>
        <w:rPr>
          <w:rFonts w:ascii="仿宋_GB2312" w:eastAsia="仿宋_GB2312" w:hAnsi="宋体"/>
          <w:sz w:val="32"/>
          <w:szCs w:val="32"/>
        </w:rPr>
      </w:pPr>
      <w:r>
        <w:rPr>
          <w:rFonts w:ascii="仿宋_GB2312" w:eastAsia="仿宋_GB2312" w:hAnsi="宋体" w:hint="eastAsia"/>
          <w:sz w:val="32"/>
          <w:szCs w:val="32"/>
        </w:rPr>
        <w:t>界    别：少数民族和宗教</w:t>
      </w:r>
    </w:p>
    <w:p w:rsidR="00A43A83" w:rsidRDefault="00031966">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关于加强残疾人服务专业人才培养的提案</w:t>
      </w:r>
    </w:p>
    <w:p w:rsidR="00A43A83" w:rsidRDefault="00A43A83">
      <w:pPr>
        <w:spacing w:line="600" w:lineRule="exact"/>
        <w:rPr>
          <w:rFonts w:ascii="仿宋_GB2312" w:eastAsia="仿宋_GB2312" w:hAnsi="仿宋_GB2312" w:cs="仿宋_GB2312"/>
          <w:sz w:val="32"/>
          <w:szCs w:val="32"/>
        </w:rPr>
      </w:pPr>
    </w:p>
    <w:p w:rsidR="00A43A83" w:rsidRDefault="000319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一、提案背景</w:t>
      </w:r>
    </w:p>
    <w:p w:rsidR="00A43A83" w:rsidRDefault="00031966">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前，我旗残疾人群体服务需求日益多元化、精细化，涵盖康复护理、特殊教育、心理疏导、就业指导、法律援助、无障碍服务等多个领域。但目前残疾人服务领域康复治疗师、心理咨询师、职业指导师等专业技术人才严重匮乏，。由于缺乏专业支撑，康复服务多停留在基础护理层面，无法为残疾人提供个性化、精准化的康复服务；就业培训多以简单技能为主，与市场需求脱节，难以有效提升残疾人就业竞争力，制约了服务质量的整体提升。为补齐人才短板，夯实残疾人服务保障基础，切实维护残疾人群体合法权益，特提出本提案。</w:t>
      </w:r>
    </w:p>
    <w:p w:rsidR="00A43A83" w:rsidRDefault="000319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二、存在的主要问题</w:t>
      </w:r>
    </w:p>
    <w:p w:rsidR="00A43A83" w:rsidRDefault="00031966">
      <w:pPr>
        <w:spacing w:line="600" w:lineRule="exact"/>
        <w:ind w:firstLineChars="200" w:firstLine="640"/>
        <w:rPr>
          <w:rFonts w:ascii="仿宋_GB2312" w:eastAsia="仿宋_GB2312" w:hAnsi="仿宋_GB2312" w:cs="仿宋_GB2312"/>
          <w:sz w:val="32"/>
          <w:szCs w:val="32"/>
        </w:rPr>
      </w:pPr>
      <w:r>
        <w:rPr>
          <w:rFonts w:ascii="楷体_GB2312" w:eastAsia="楷体_GB2312" w:hAnsi="仿宋_GB2312" w:cs="仿宋_GB2312" w:hint="eastAsia"/>
          <w:sz w:val="32"/>
          <w:szCs w:val="32"/>
        </w:rPr>
        <w:t>一是</w:t>
      </w:r>
      <w:r>
        <w:rPr>
          <w:rFonts w:ascii="仿宋_GB2312" w:eastAsia="仿宋_GB2312" w:hAnsi="仿宋_GB2312" w:cs="仿宋_GB2312" w:hint="eastAsia"/>
          <w:sz w:val="32"/>
          <w:szCs w:val="32"/>
        </w:rPr>
        <w:t>人才总量短缺。残疾人服务专业人才（康复师、手语翻译、心理辅导员等）缺口较大，尤其是农村地区，专业人才匮乏问题更为严重，甚至大部分基层残疾人专职委员多为兼职。</w:t>
      </w:r>
      <w:r>
        <w:rPr>
          <w:rFonts w:ascii="楷体_GB2312" w:eastAsia="楷体_GB2312" w:hAnsi="仿宋_GB2312" w:cs="仿宋_GB2312" w:hint="eastAsia"/>
          <w:sz w:val="32"/>
          <w:szCs w:val="32"/>
        </w:rPr>
        <w:t>二是</w:t>
      </w:r>
      <w:r>
        <w:rPr>
          <w:rFonts w:ascii="仿宋_GB2312" w:eastAsia="仿宋_GB2312" w:hAnsi="仿宋_GB2312" w:cs="仿宋_GB2312" w:hint="eastAsia"/>
          <w:sz w:val="32"/>
          <w:szCs w:val="32"/>
        </w:rPr>
        <w:t>专业结构失衡。康复护理、特殊教育等传统领</w:t>
      </w:r>
      <w:r>
        <w:rPr>
          <w:rFonts w:ascii="仿宋_GB2312" w:eastAsia="仿宋_GB2312" w:hAnsi="仿宋_GB2312" w:cs="仿宋_GB2312" w:hint="eastAsia"/>
          <w:sz w:val="32"/>
          <w:szCs w:val="32"/>
        </w:rPr>
        <w:lastRenderedPageBreak/>
        <w:t>域人才相对集中，而心理疏导、就业创业指导、无障碍设计与服务等新兴领域人才严重短缺，难以匹配残疾群体多样化服务需求。</w:t>
      </w:r>
      <w:r>
        <w:rPr>
          <w:rFonts w:ascii="楷体_GB2312" w:eastAsia="楷体_GB2312" w:hAnsi="仿宋_GB2312" w:cs="仿宋_GB2312" w:hint="eastAsia"/>
          <w:sz w:val="32"/>
          <w:szCs w:val="32"/>
        </w:rPr>
        <w:t>三是</w:t>
      </w:r>
      <w:r>
        <w:rPr>
          <w:rFonts w:ascii="仿宋_GB2312" w:eastAsia="仿宋_GB2312" w:hAnsi="仿宋_GB2312" w:cs="仿宋_GB2312" w:hint="eastAsia"/>
          <w:sz w:val="32"/>
          <w:szCs w:val="32"/>
        </w:rPr>
        <w:t>激励保障不足。基层残疾人服务岗位薪酬待遇偏低、职业发展空间狭窄，社会认可度不高，加之工作压力大、专业性强，导致难以吸引和留住优秀人才投身残疾人服务事业。</w:t>
      </w:r>
    </w:p>
    <w:p w:rsidR="00A43A83" w:rsidRDefault="000319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三、具体建议</w:t>
      </w:r>
    </w:p>
    <w:p w:rsidR="00DB07CF" w:rsidRDefault="00031966" w:rsidP="00DB07CF">
      <w:pPr>
        <w:spacing w:line="600" w:lineRule="exact"/>
        <w:ind w:firstLineChars="200" w:firstLine="640"/>
        <w:rPr>
          <w:rFonts w:ascii="仿宋_GB2312" w:eastAsia="仿宋_GB2312" w:hAnsi="仿宋_GB2312" w:cs="仿宋_GB2312"/>
          <w:sz w:val="32"/>
          <w:szCs w:val="32"/>
        </w:rPr>
      </w:pPr>
      <w:r>
        <w:rPr>
          <w:rFonts w:ascii="楷体_GB2312" w:eastAsia="楷体_GB2312" w:hAnsi="仿宋_GB2312" w:cs="仿宋_GB2312" w:hint="eastAsia"/>
          <w:sz w:val="32"/>
          <w:szCs w:val="32"/>
        </w:rPr>
        <w:t>一是</w:t>
      </w:r>
      <w:r>
        <w:rPr>
          <w:rFonts w:ascii="仿宋_GB2312" w:eastAsia="仿宋_GB2312" w:hAnsi="仿宋_GB2312" w:cs="仿宋_GB2312" w:hint="eastAsia"/>
          <w:sz w:val="32"/>
          <w:szCs w:val="32"/>
        </w:rPr>
        <w:t>充实专业人才队伍。积极争取编制，引进康复治疗师、心理咨询师、职业指导师等专业技术人才，充实到乡镇、村两级残疾人服务机构。同时，与高等院校、职业院校合作，建立人才培养基地，定向培养残疾人服务专业人才。</w:t>
      </w:r>
      <w:r>
        <w:rPr>
          <w:rFonts w:ascii="楷体_GB2312" w:eastAsia="楷体_GB2312" w:hAnsi="仿宋_GB2312" w:cs="仿宋_GB2312" w:hint="eastAsia"/>
          <w:sz w:val="32"/>
          <w:szCs w:val="32"/>
        </w:rPr>
        <w:t>二是</w:t>
      </w:r>
      <w:r>
        <w:rPr>
          <w:rFonts w:ascii="仿宋_GB2312" w:eastAsia="仿宋_GB2312" w:hAnsi="仿宋_GB2312" w:cs="仿宋_GB2312" w:hint="eastAsia"/>
          <w:sz w:val="32"/>
          <w:szCs w:val="32"/>
        </w:rPr>
        <w:t>强化队伍培训。定期组织残联工作人员、基层残疾人专职委员、康复人员开展业务培训，邀请专家学者、行业骨干授课，提升队伍专业素养和服务能力。</w:t>
      </w:r>
      <w:r>
        <w:rPr>
          <w:rFonts w:ascii="楷体_GB2312" w:eastAsia="楷体_GB2312" w:hAnsi="仿宋_GB2312" w:cs="仿宋_GB2312" w:hint="eastAsia"/>
          <w:sz w:val="32"/>
          <w:szCs w:val="32"/>
        </w:rPr>
        <w:t>三是</w:t>
      </w:r>
      <w:r>
        <w:rPr>
          <w:rFonts w:ascii="仿宋_GB2312" w:eastAsia="仿宋_GB2312" w:hAnsi="仿宋_GB2312" w:cs="仿宋_GB2312" w:hint="eastAsia"/>
          <w:sz w:val="32"/>
          <w:szCs w:val="32"/>
        </w:rPr>
        <w:t>完善激励机制。提高基层残疾人专职委员薪酬待遇，建立绩效考核制度，对表现优秀的人员给予表彰奖励，稳定人才队伍。同时，支持助残类社会组织发展，鼓励社会组织培育、吸纳残疾人服务专业人才，通过政府购买服务等方式，引导社会组织参与残疾人服务，发挥社会组织在人才集聚、服务供给中的补充作用，形成“政府主导、社会参与、专业支撑”的人才队伍建设格局。</w:t>
      </w:r>
    </w:p>
    <w:p w:rsidR="00DB07CF" w:rsidRDefault="00DB07CF" w:rsidP="00DB07CF">
      <w:pPr>
        <w:spacing w:line="600" w:lineRule="exact"/>
        <w:rPr>
          <w:rFonts w:ascii="楷体_GB2312" w:eastAsia="楷体_GB2312" w:hAnsi="励字楷体GB" w:cs="励字楷体GB"/>
          <w:sz w:val="32"/>
          <w:szCs w:val="32"/>
        </w:rPr>
      </w:pPr>
    </w:p>
    <w:p w:rsidR="00DB07CF" w:rsidRDefault="00DB07CF" w:rsidP="00DB07CF">
      <w:pPr>
        <w:spacing w:line="600" w:lineRule="exact"/>
        <w:rPr>
          <w:rFonts w:ascii="楷体_GB2312" w:eastAsia="楷体_GB2312" w:hAnsi="励字楷体GB" w:cs="励字楷体GB"/>
          <w:sz w:val="32"/>
          <w:szCs w:val="32"/>
        </w:rPr>
      </w:pPr>
    </w:p>
    <w:p w:rsidR="00DB07CF" w:rsidRDefault="00DB07CF" w:rsidP="00DB07CF">
      <w:pPr>
        <w:spacing w:line="600" w:lineRule="exact"/>
        <w:rPr>
          <w:rFonts w:ascii="楷体_GB2312" w:eastAsia="楷体_GB2312" w:hAnsi="励字楷体GB" w:cs="励字楷体GB"/>
          <w:sz w:val="32"/>
          <w:szCs w:val="32"/>
        </w:rPr>
      </w:pPr>
    </w:p>
    <w:p w:rsidR="00A43A83" w:rsidRPr="00DB07CF" w:rsidRDefault="00031966" w:rsidP="00DB07CF">
      <w:pPr>
        <w:spacing w:line="600" w:lineRule="exact"/>
        <w:rPr>
          <w:rFonts w:ascii="仿宋_GB2312" w:eastAsia="仿宋_GB2312" w:hAnsi="仿宋_GB2312" w:cs="仿宋_GB2312"/>
          <w:sz w:val="32"/>
          <w:szCs w:val="32"/>
        </w:rPr>
      </w:pPr>
      <w:r>
        <w:rPr>
          <w:rFonts w:ascii="楷体_GB2312" w:eastAsia="楷体_GB2312" w:hAnsi="励字楷体GB" w:cs="励字楷体GB" w:hint="eastAsia"/>
          <w:sz w:val="32"/>
          <w:szCs w:val="32"/>
        </w:rPr>
        <w:lastRenderedPageBreak/>
        <w:t>提案编号：073</w:t>
      </w:r>
    </w:p>
    <w:p w:rsidR="00A43A83" w:rsidRDefault="00031966" w:rsidP="00DB07CF">
      <w:pPr>
        <w:spacing w:line="572" w:lineRule="exact"/>
        <w:ind w:left="1600" w:hangingChars="500" w:hanging="1600"/>
        <w:rPr>
          <w:rFonts w:ascii="楷体_GB2312" w:eastAsia="楷体_GB2312" w:hAnsi="励字楷体GB" w:cs="励字楷体GB"/>
          <w:sz w:val="32"/>
          <w:szCs w:val="32"/>
        </w:rPr>
      </w:pPr>
      <w:r>
        <w:rPr>
          <w:rFonts w:ascii="楷体_GB2312" w:eastAsia="楷体_GB2312" w:hAnsi="励字楷体GB" w:cs="励字楷体GB" w:hint="eastAsia"/>
          <w:sz w:val="32"/>
          <w:szCs w:val="32"/>
        </w:rPr>
        <w:t>提案名称：关于实施王爷府镇境内陈砬线拓宽建设项目的提案</w:t>
      </w:r>
    </w:p>
    <w:p w:rsidR="00A43A83" w:rsidRDefault="00031966">
      <w:pPr>
        <w:spacing w:line="572" w:lineRule="exact"/>
        <w:rPr>
          <w:rFonts w:ascii="楷体_GB2312" w:eastAsia="楷体_GB2312" w:hAnsi="励字楷体GB" w:cs="励字楷体GB"/>
          <w:sz w:val="32"/>
          <w:szCs w:val="32"/>
        </w:rPr>
      </w:pPr>
      <w:r>
        <w:rPr>
          <w:rFonts w:ascii="楷体_GB2312" w:eastAsia="楷体_GB2312" w:hAnsi="励字楷体GB" w:cs="励字楷体GB" w:hint="eastAsia"/>
          <w:sz w:val="32"/>
          <w:szCs w:val="32"/>
        </w:rPr>
        <w:t>提 案 人：王朋</w:t>
      </w:r>
    </w:p>
    <w:p w:rsidR="00A43A83" w:rsidRDefault="00031966">
      <w:pPr>
        <w:spacing w:line="572" w:lineRule="exact"/>
        <w:rPr>
          <w:rFonts w:ascii="楷体_GB2312" w:eastAsia="楷体_GB2312" w:hAnsi="励字楷体GB" w:cs="励字楷体GB"/>
          <w:sz w:val="32"/>
          <w:szCs w:val="32"/>
        </w:rPr>
      </w:pPr>
      <w:r>
        <w:rPr>
          <w:rFonts w:ascii="楷体_GB2312" w:eastAsia="楷体_GB2312" w:hAnsi="励字楷体GB" w:cs="励字楷体GB" w:hint="eastAsia"/>
          <w:sz w:val="32"/>
          <w:szCs w:val="32"/>
        </w:rPr>
        <w:t>联系方式：</w:t>
      </w:r>
      <w:r>
        <w:rPr>
          <w:rFonts w:ascii="楷体_GB2312" w:eastAsia="楷体_GB2312" w:hAnsi="仿宋_GB2312" w:cs="仿宋_GB2312" w:hint="eastAsia"/>
          <w:sz w:val="32"/>
          <w:szCs w:val="32"/>
        </w:rPr>
        <w:t>18204881986</w:t>
      </w:r>
    </w:p>
    <w:p w:rsidR="00A43A83" w:rsidRDefault="00031966">
      <w:pPr>
        <w:spacing w:line="572" w:lineRule="exact"/>
        <w:rPr>
          <w:rFonts w:ascii="楷体_GB2312" w:eastAsia="楷体_GB2312" w:hAnsi="励字楷体GB" w:cs="励字楷体GB"/>
          <w:sz w:val="32"/>
          <w:szCs w:val="32"/>
        </w:rPr>
      </w:pPr>
      <w:r>
        <w:rPr>
          <w:rFonts w:ascii="楷体_GB2312" w:eastAsia="楷体_GB2312" w:hAnsi="励字楷体GB" w:cs="励字楷体GB" w:hint="eastAsia"/>
          <w:sz w:val="32"/>
          <w:szCs w:val="32"/>
        </w:rPr>
        <w:t>界    别：中国共产党</w:t>
      </w:r>
    </w:p>
    <w:p w:rsidR="00A43A83" w:rsidRDefault="00A43A83">
      <w:pPr>
        <w:spacing w:line="572" w:lineRule="exact"/>
        <w:jc w:val="center"/>
        <w:rPr>
          <w:rFonts w:asciiTheme="majorEastAsia" w:eastAsiaTheme="majorEastAsia" w:hAnsiTheme="majorEastAsia" w:cstheme="majorEastAsia"/>
          <w:b/>
          <w:bCs/>
          <w:sz w:val="44"/>
          <w:szCs w:val="44"/>
        </w:rPr>
      </w:pPr>
    </w:p>
    <w:p w:rsidR="00A43A83" w:rsidRDefault="00031966">
      <w:pPr>
        <w:spacing w:line="572"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关于实施王爷府镇境内陈砬线拓宽</w:t>
      </w:r>
    </w:p>
    <w:p w:rsidR="00A43A83" w:rsidRDefault="00031966">
      <w:pPr>
        <w:spacing w:line="572"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建设项目的提案</w:t>
      </w:r>
    </w:p>
    <w:p w:rsidR="00A43A83" w:rsidRDefault="00A43A83">
      <w:pPr>
        <w:spacing w:line="572" w:lineRule="exact"/>
      </w:pPr>
    </w:p>
    <w:p w:rsidR="00A43A83" w:rsidRDefault="00031966">
      <w:pPr>
        <w:spacing w:line="572" w:lineRule="exact"/>
        <w:ind w:firstLineChars="200" w:firstLine="640"/>
        <w:rPr>
          <w:rFonts w:ascii="黑体" w:eastAsia="黑体" w:hAnsi="黑体" w:cs="黑体"/>
          <w:sz w:val="32"/>
          <w:szCs w:val="32"/>
        </w:rPr>
      </w:pPr>
      <w:r>
        <w:rPr>
          <w:rFonts w:ascii="黑体" w:eastAsia="黑体" w:hAnsi="黑体" w:cs="黑体" w:hint="eastAsia"/>
          <w:sz w:val="32"/>
          <w:szCs w:val="32"/>
        </w:rPr>
        <w:t>一、提案背景</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王爷府镇近年来依托得天独厚的自然生态资源、深厚的历史文化底蕴以及特色产业优势，在乡村旅游、矿产开发、设施农业产业领域取得显著发展成效。“王府烤肉”成为特色美食名片，年吸引游客20余万人次；萤石矿业作为区域传统优势产业，为地方经济发展提供重要支撑；以硬果番茄为代表的设施农业规模达3万亩，其中新建装配式日光温室1000亩，带动4750户农户增收。然而，当前连接全镇核心产业区与外界的关键通道——陈砬线，因道路狭窄、通行能力不足、配套设施滞后等问题，已成为制约产业协同发展、阻碍乡村振兴进程的核心瓶颈，为破解交通制约，推动王爷府镇产业高质量发展，特提出本提案。</w:t>
      </w:r>
    </w:p>
    <w:p w:rsidR="00A43A83" w:rsidRDefault="00031966">
      <w:pPr>
        <w:spacing w:line="572" w:lineRule="exact"/>
        <w:ind w:firstLineChars="200" w:firstLine="640"/>
        <w:rPr>
          <w:rFonts w:ascii="黑体" w:eastAsia="黑体" w:hAnsi="黑体" w:cs="黑体"/>
          <w:sz w:val="32"/>
          <w:szCs w:val="32"/>
        </w:rPr>
      </w:pPr>
      <w:r>
        <w:rPr>
          <w:rFonts w:ascii="黑体" w:eastAsia="黑体" w:hAnsi="黑体" w:cs="黑体" w:hint="eastAsia"/>
          <w:sz w:val="32"/>
          <w:szCs w:val="32"/>
        </w:rPr>
        <w:t>二、必要性分析</w:t>
      </w:r>
    </w:p>
    <w:p w:rsidR="00A43A83" w:rsidRDefault="00031966">
      <w:pPr>
        <w:spacing w:line="572"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（一）破解乡村旅游发展瓶颈，助力非遗美食与生态资</w:t>
      </w:r>
      <w:r>
        <w:rPr>
          <w:rFonts w:ascii="楷体_GB2312" w:eastAsia="楷体_GB2312" w:hAnsi="楷体_GB2312" w:cs="楷体_GB2312" w:hint="eastAsia"/>
          <w:sz w:val="32"/>
          <w:szCs w:val="32"/>
        </w:rPr>
        <w:lastRenderedPageBreak/>
        <w:t>源深度开发。</w:t>
      </w:r>
      <w:r>
        <w:rPr>
          <w:rFonts w:ascii="仿宋_GB2312" w:eastAsia="仿宋_GB2312" w:hAnsi="仿宋_GB2312" w:cs="仿宋_GB2312" w:hint="eastAsia"/>
          <w:sz w:val="32"/>
          <w:szCs w:val="32"/>
        </w:rPr>
        <w:t>王爷府镇三家村、砬子沟村先后获评自治区级乡村旅游重点村，其中“王府烤肉”作为非物质文化遗产，已形成20余家农家乐集群，2025年带动旅游收入超600万元，成为喀喇沁旗乡村旅游的核心IP。同时，依托王爷府镇周边的自然生态资源，以及福会寺等人文景观，王爷府镇年均接待游客众多。亲王府本身始建于清代康熙十八年，建筑气势恢宏，集塞北地区、蒙古民族、藏传佛教三大建筑特色于一体。周边还分布着贡桑诺尔布创办的崇正学堂遗址等历史文化景点，以及体现蒙古族民俗文化的场所，具备“美食+文化+生态”融合发展的独特优势。</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但当前陈砬线道路宽度仅能满足小型车辆勉强错车，旅游旺季日均拥堵时长超3小时，大量自驾游客因路途耗时过长放弃行程；旅游大巴等大型车辆因通行难度大，导致部分旅行社团队无法前往，每年流失潜在游客超10万人次。此外，过水路面在雨季频繁断行，严重损害区域旅游口碑。道路不畅还导致各景点间无法形成环线，游客停留时间平均不足3小时，消费潜力开发不够。实施陈砬线拓宽工程，将道路升级为8米宽二级公路，同步整治过水路面，是激活乡村旅游全产业链、提升“王府土窑烤肉”品牌辐射力、实现“全域旅游”发展目标的关键举措。</w:t>
      </w:r>
    </w:p>
    <w:p w:rsidR="00A43A83" w:rsidRDefault="00031966">
      <w:pPr>
        <w:spacing w:line="572"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（二）保障萤石矿业安全高效运营，推动传统产业转型升级。</w:t>
      </w:r>
      <w:r>
        <w:rPr>
          <w:rFonts w:ascii="仿宋_GB2312" w:eastAsia="仿宋_GB2312" w:hAnsi="仿宋_GB2312" w:cs="仿宋_GB2312" w:hint="eastAsia"/>
          <w:sz w:val="32"/>
          <w:szCs w:val="32"/>
        </w:rPr>
        <w:t>萤石产业是王爷府镇工业经济的重要支柱，砬子沟片区是全镇重点矿区，在萤石企业复工复产后，将有大量萤石开发与运输任务。然而，当前陈砬线狭窄的道路条件，给矿</w:t>
      </w:r>
      <w:r>
        <w:rPr>
          <w:rFonts w:ascii="仿宋_GB2312" w:eastAsia="仿宋_GB2312" w:hAnsi="仿宋_GB2312" w:cs="仿宋_GB2312" w:hint="eastAsia"/>
          <w:sz w:val="32"/>
          <w:szCs w:val="32"/>
        </w:rPr>
        <w:lastRenderedPageBreak/>
        <w:t>业生产运输带来多重难题：一方面，矿区运输车辆多为大型载重货车，与旅游客车、私家车混行时，因道路无错车空间，会导致矿石积压、交货周期延长；另一方面，道路缺乏必要的防护设施，矿区运输车辆与民用车辆交会时安全隐患突出，影响生产安全与群众出行安全。</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随着国家对战略性矿产资源保障力度的加大，王爷府镇萤石矿业面临升级改造、扩大产能的机遇，但交通瓶颈已成为制约产业发展的核心障碍。实施陈砬线拓宽建设，不仅能提升矿区运输效率，保障大型载重车辆安全通行，还能为矿业配套的仓储、物流设施建设提供基础条件，推动萤石产业从单一开采向“开采+加工+物流”全链条发展转型，为地方工业经济注入新活力。</w:t>
      </w:r>
    </w:p>
    <w:p w:rsidR="00A43A83" w:rsidRDefault="00031966">
      <w:pPr>
        <w:spacing w:line="572"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（三）打通设施农业运输脉络，促进特色农产品产销对接。</w:t>
      </w:r>
      <w:r>
        <w:rPr>
          <w:rFonts w:ascii="仿宋_GB2312" w:eastAsia="仿宋_GB2312" w:hAnsi="仿宋_GB2312" w:cs="仿宋_GB2312" w:hint="eastAsia"/>
          <w:sz w:val="32"/>
          <w:szCs w:val="32"/>
        </w:rPr>
        <w:t>王爷府镇是喀喇沁旗硬果番茄主产区，现有10个千亩以上种植园，3万亩冷棚硬果番茄年产量达30万吨，带动周边5个乡镇发展同类产业，产品远销北京、天津、山东等地，是“国家级农业产业强镇”创建的核心支撑。同时，全镇依托生态优势发展林果采摘产业，苹果、梨等特色果品年产量超5000吨，成为农民增收的重要补充。</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但当前陈砬线通行能力不足，严重制约农产品运输效率与品质保障：一是番茄采摘期集中在6到10月，每日需要有大量运输车辆通行，但狭窄道路导致车辆排队，部分番茄因延误运输出现腐坏；二是林果采摘多依赖游客自驾体验，道路拥堵导致游客采摘意愿下降；三是现有道路无法满足冷</w:t>
      </w:r>
      <w:r>
        <w:rPr>
          <w:rFonts w:ascii="仿宋_GB2312" w:eastAsia="仿宋_GB2312" w:hAnsi="仿宋_GB2312" w:cs="仿宋_GB2312" w:hint="eastAsia"/>
          <w:sz w:val="32"/>
          <w:szCs w:val="32"/>
        </w:rPr>
        <w:lastRenderedPageBreak/>
        <w:t>链物流车辆通行需求，农产品预冷、保鲜环节缺失，导致产品附加值降低。实施陈砬线拓宽建设，同步完善道路排水、装卸货站点等配套设施，能有效缩短农产品运输时间，降低损耗率，保障冷链物流车辆顺畅通行，同时提升游客采摘便利性，推动设施农业与乡村旅游深度融合，实现“农业增效、农民增收”的目标。</w:t>
      </w:r>
    </w:p>
    <w:p w:rsidR="00A43A83" w:rsidRDefault="00031966">
      <w:pPr>
        <w:spacing w:line="572" w:lineRule="exact"/>
        <w:ind w:firstLineChars="200" w:firstLine="640"/>
        <w:rPr>
          <w:rFonts w:ascii="黑体" w:eastAsia="黑体" w:hAnsi="黑体" w:cs="黑体"/>
          <w:sz w:val="32"/>
          <w:szCs w:val="32"/>
        </w:rPr>
      </w:pPr>
      <w:r>
        <w:rPr>
          <w:rFonts w:ascii="黑体" w:eastAsia="黑体" w:hAnsi="黑体" w:cs="黑体" w:hint="eastAsia"/>
          <w:sz w:val="32"/>
          <w:szCs w:val="32"/>
        </w:rPr>
        <w:t>三、具体建议</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1.加快项目立项审批。建议将陈砬线拓宽建设项目纳入2026年重点民生工程与乡村振兴项目库，协调交通、发改、自然资源等部门简化审批流程，确保2026年上半年完成项目规划设计与招投标工作。</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高标准推进工程建设。按照二级公路标准，将道路拓宽至8米，同步进行路面硬化、坡度优化与弯道改造；重点整治过水路面，增设桥梁与排水设施，保障汛期通行安全；在道路沿线规划农产品装卸点、游客休憩区与停车区，兼顾产业发展与旅游服务需求。</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3.强化资金保障。建议统筹申请乡村振兴衔接资金、交通基础设施建设专项资金，同时引入社会资本参与项目建设与运营，形成“政府主导、多元投入”的资金保障机制。</w:t>
      </w:r>
    </w:p>
    <w:p w:rsidR="00A43A83" w:rsidRDefault="00031966">
      <w:pPr>
        <w:spacing w:line="572"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4.同步推进产业融合。以道路拓宽为契机，整合“王府烤肉”美食IP、萤石矿业工业旅游资源、硬果番茄采摘体验项目，打造“产业+旅游”融合发展线路，推动三大产业协同升级。</w:t>
      </w:r>
    </w:p>
    <w:p w:rsidR="00DB07CF" w:rsidRDefault="00DB07CF">
      <w:pPr>
        <w:widowControl/>
        <w:jc w:val="left"/>
        <w:rPr>
          <w:rFonts w:ascii="楷体_GB2312" w:eastAsia="楷体_GB2312" w:hAnsi="楷体" w:cs="楷体"/>
          <w:kern w:val="0"/>
          <w:sz w:val="32"/>
          <w:szCs w:val="32"/>
          <w:lang w:bidi="ar"/>
        </w:rPr>
      </w:pPr>
    </w:p>
    <w:p w:rsidR="00A43A83" w:rsidRDefault="00031966">
      <w:pPr>
        <w:widowControl/>
        <w:jc w:val="left"/>
        <w:rPr>
          <w:rFonts w:ascii="楷体_GB2312" w:eastAsia="楷体_GB2312" w:hAnsi="楷体" w:cs="楷体"/>
          <w:sz w:val="32"/>
          <w:szCs w:val="32"/>
        </w:rPr>
      </w:pPr>
      <w:r>
        <w:rPr>
          <w:rFonts w:ascii="楷体_GB2312" w:eastAsia="楷体_GB2312" w:hAnsi="楷体" w:cs="楷体" w:hint="eastAsia"/>
          <w:kern w:val="0"/>
          <w:sz w:val="32"/>
          <w:szCs w:val="32"/>
          <w:lang w:bidi="ar"/>
        </w:rPr>
        <w:lastRenderedPageBreak/>
        <w:t>提案编号：074</w:t>
      </w:r>
    </w:p>
    <w:p w:rsidR="00A43A83" w:rsidRDefault="00031966">
      <w:pPr>
        <w:pStyle w:val="ab"/>
        <w:ind w:left="1600" w:hangingChars="500" w:hanging="1600"/>
        <w:rPr>
          <w:rFonts w:ascii="楷体_GB2312" w:eastAsia="楷体_GB2312" w:hAnsi="方正小标宋简体" w:cs="方正小标宋简体"/>
          <w:b w:val="0"/>
          <w:bCs w:val="0"/>
        </w:rPr>
      </w:pPr>
      <w:r>
        <w:rPr>
          <w:rFonts w:ascii="楷体_GB2312" w:eastAsia="楷体_GB2312" w:hAnsi="楷体" w:cs="楷体" w:hint="eastAsia"/>
          <w:b w:val="0"/>
          <w:lang w:bidi="ar"/>
        </w:rPr>
        <w:t>提案名称：</w:t>
      </w:r>
      <w:r>
        <w:rPr>
          <w:rFonts w:ascii="楷体_GB2312" w:eastAsia="楷体_GB2312" w:hAnsi="方正小标宋简体" w:cs="方正小标宋简体" w:hint="eastAsia"/>
          <w:b w:val="0"/>
          <w:bCs w:val="0"/>
        </w:rPr>
        <w:t>关于规范校园轻微冲突处置机制防范霸凌认定泛化与家长冲突升级的提案</w:t>
      </w:r>
    </w:p>
    <w:p w:rsidR="00A43A83" w:rsidRDefault="00031966" w:rsidP="00073348">
      <w:pPr>
        <w:pStyle w:val="ab"/>
        <w:jc w:val="both"/>
        <w:rPr>
          <w:rFonts w:ascii="楷体_GB2312" w:eastAsia="楷体_GB2312" w:hAnsi="方正小标宋简体" w:cs="方正小标宋简体"/>
          <w:b w:val="0"/>
          <w:bCs w:val="0"/>
        </w:rPr>
      </w:pPr>
      <w:bookmarkStart w:id="19" w:name="_GoBack"/>
      <w:bookmarkEnd w:id="19"/>
      <w:r>
        <w:rPr>
          <w:rFonts w:ascii="楷体_GB2312" w:eastAsia="楷体_GB2312" w:hAnsi="楷体" w:cs="楷体" w:hint="eastAsia"/>
          <w:b w:val="0"/>
          <w:lang w:bidi="ar"/>
        </w:rPr>
        <w:t>提 案 人：陈嫱</w:t>
      </w:r>
    </w:p>
    <w:p w:rsidR="00A43A83" w:rsidRDefault="00031966">
      <w:pPr>
        <w:widowControl/>
        <w:jc w:val="left"/>
        <w:rPr>
          <w:rFonts w:ascii="楷体_GB2312" w:eastAsia="楷体_GB2312" w:hAnsi="楷体" w:cs="楷体"/>
          <w:sz w:val="32"/>
          <w:szCs w:val="32"/>
        </w:rPr>
      </w:pPr>
      <w:r>
        <w:rPr>
          <w:rFonts w:ascii="楷体_GB2312" w:eastAsia="楷体_GB2312" w:hAnsi="楷体" w:cs="楷体" w:hint="eastAsia"/>
          <w:kern w:val="0"/>
          <w:sz w:val="32"/>
          <w:szCs w:val="32"/>
          <w:lang w:bidi="ar"/>
        </w:rPr>
        <w:t>联系方式：</w:t>
      </w:r>
      <w:r>
        <w:rPr>
          <w:rFonts w:ascii="楷体_GB2312" w:eastAsia="楷体_GB2312" w:hAnsi="楷体" w:cs="楷体"/>
          <w:kern w:val="0"/>
          <w:sz w:val="32"/>
          <w:szCs w:val="32"/>
          <w:lang w:bidi="ar"/>
        </w:rPr>
        <w:t>15547653999</w:t>
      </w:r>
    </w:p>
    <w:p w:rsidR="00A43A83" w:rsidRDefault="00031966">
      <w:pPr>
        <w:widowControl/>
        <w:jc w:val="left"/>
        <w:rPr>
          <w:rFonts w:ascii="楷体_GB2312" w:eastAsia="楷体_GB2312" w:hAnsi="楷体" w:cs="楷体"/>
          <w:sz w:val="32"/>
          <w:szCs w:val="32"/>
        </w:rPr>
      </w:pPr>
      <w:r>
        <w:rPr>
          <w:rFonts w:ascii="楷体_GB2312" w:eastAsia="楷体_GB2312" w:hAnsi="楷体" w:cs="楷体" w:hint="eastAsia"/>
          <w:kern w:val="0"/>
          <w:sz w:val="32"/>
          <w:szCs w:val="32"/>
          <w:lang w:bidi="ar"/>
        </w:rPr>
        <w:t>界    别：工会</w:t>
      </w:r>
    </w:p>
    <w:p w:rsidR="00A43A83" w:rsidRDefault="00031966">
      <w:pPr>
        <w:pStyle w:val="ab"/>
        <w:rPr>
          <w:rFonts w:ascii="方正小标宋简体" w:eastAsia="方正小标宋简体" w:hAnsi="方正小标宋简体" w:cs="方正小标宋简体"/>
          <w:b w:val="0"/>
          <w:bCs w:val="0"/>
          <w:sz w:val="44"/>
          <w:szCs w:val="44"/>
        </w:rPr>
      </w:pPr>
      <w:r>
        <w:rPr>
          <w:rFonts w:ascii="方正小标宋简体" w:eastAsia="方正小标宋简体" w:hAnsi="方正小标宋简体" w:cs="方正小标宋简体" w:hint="eastAsia"/>
          <w:b w:val="0"/>
          <w:bCs w:val="0"/>
          <w:sz w:val="44"/>
          <w:szCs w:val="44"/>
        </w:rPr>
        <w:t>关于规范校园轻微冲突处置机制防范霸凌认定泛化与家长冲突升级的提案</w:t>
      </w:r>
    </w:p>
    <w:p w:rsidR="00A43A83" w:rsidRDefault="00031966">
      <w:pPr>
        <w:pStyle w:val="Style13"/>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A43A83" w:rsidRDefault="00031966">
      <w:pPr>
        <w:pStyle w:val="Style13"/>
        <w:spacing w:line="560" w:lineRule="exact"/>
        <w:ind w:firstLineChars="200" w:firstLine="640"/>
        <w:rPr>
          <w:rFonts w:asciiTheme="minorEastAsia" w:eastAsiaTheme="minorEastAsia" w:hAnsiTheme="minorEastAsia" w:cstheme="minorEastAsia"/>
          <w:sz w:val="30"/>
          <w:szCs w:val="30"/>
        </w:rPr>
      </w:pPr>
      <w:r>
        <w:rPr>
          <w:rFonts w:ascii="宋体" w:eastAsia="宋体" w:hAnsi="宋体" w:cs="宋体" w:hint="eastAsia"/>
          <w:sz w:val="32"/>
          <w:szCs w:val="32"/>
        </w:rPr>
        <w:t>近年来</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喀喇沁旗中小学及幼儿园中</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学生间因口角</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玩耍过度引发的轻微打架斗殴事件屡有发生</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但部分事件因处置流程不规范</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霸凌认定标准模糊</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家校沟通机制缺失</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逐渐演变为家长间</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不死不休</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的争执对峙</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甚至出现辱骂</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肢体冲突等过激行为</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更有甚者</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学校未经严谨界定</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便将此类普通冲突定性为</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校园霸凌</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并在学生档案中留下负面记录</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给未成年人成长造成不可逆的影响</w:t>
      </w:r>
      <w:r>
        <w:rPr>
          <w:rFonts w:ascii="Malgun Gothic Semilight" w:eastAsia="Malgun Gothic Semilight" w:hAnsi="Malgun Gothic Semilight" w:cs="Malgun Gothic Semilight" w:hint="eastAsia"/>
          <w:sz w:val="32"/>
          <w:szCs w:val="32"/>
        </w:rPr>
        <w:t>。</w:t>
      </w:r>
    </w:p>
    <w:p w:rsidR="00A43A83" w:rsidRDefault="00031966">
      <w:pPr>
        <w:pStyle w:val="Style13"/>
        <w:spacing w:line="560" w:lineRule="exact"/>
        <w:ind w:firstLineChars="200" w:firstLine="640"/>
        <w:rPr>
          <w:rFonts w:asciiTheme="minorEastAsia" w:eastAsiaTheme="minorEastAsia" w:hAnsiTheme="minorEastAsia" w:cstheme="minorEastAsia"/>
          <w:sz w:val="30"/>
          <w:szCs w:val="30"/>
        </w:rPr>
      </w:pPr>
      <w:r>
        <w:rPr>
          <w:rFonts w:ascii="黑体" w:eastAsia="黑体" w:hAnsi="黑体" w:cs="黑体" w:hint="eastAsia"/>
          <w:sz w:val="32"/>
          <w:szCs w:val="32"/>
        </w:rPr>
        <w:t>二、现存问题</w:t>
      </w:r>
    </w:p>
    <w:p w:rsidR="00A43A83" w:rsidRDefault="00031966">
      <w:pPr>
        <w:pStyle w:val="Style13"/>
        <w:spacing w:line="560" w:lineRule="exact"/>
        <w:ind w:firstLineChars="200" w:firstLine="640"/>
        <w:rPr>
          <w:rFonts w:ascii="方正仿宋_GBK" w:eastAsia="方正仿宋_GBK" w:hAnsi="方正仿宋_GBK" w:cs="方正仿宋_GBK"/>
          <w:sz w:val="32"/>
          <w:szCs w:val="32"/>
        </w:rPr>
      </w:pPr>
      <w:r>
        <w:rPr>
          <w:rFonts w:ascii="宋体" w:eastAsia="宋体" w:hAnsi="宋体" w:cs="宋体" w:hint="eastAsia"/>
          <w:sz w:val="32"/>
          <w:szCs w:val="32"/>
        </w:rPr>
        <w:t>当前全旗校园冲突处置存在明显问题</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一是</w:t>
      </w:r>
      <w:r>
        <w:rPr>
          <w:rFonts w:ascii="宋体" w:eastAsia="宋体" w:hAnsi="宋体" w:cs="宋体" w:hint="eastAsia"/>
          <w:b/>
          <w:bCs/>
          <w:sz w:val="32"/>
          <w:szCs w:val="32"/>
        </w:rPr>
        <w:t>霸凌认定缺乏量化标准</w:t>
      </w:r>
      <w:r>
        <w:rPr>
          <w:rFonts w:ascii="Malgun Gothic Semilight" w:eastAsia="Malgun Gothic Semilight" w:hAnsi="Malgun Gothic Semilight" w:cs="Malgun Gothic Semilight" w:hint="eastAsia"/>
          <w:b/>
          <w:bCs/>
          <w:sz w:val="32"/>
          <w:szCs w:val="32"/>
        </w:rPr>
        <w:t>。</w:t>
      </w:r>
      <w:r>
        <w:rPr>
          <w:rFonts w:ascii="宋体" w:eastAsia="宋体" w:hAnsi="宋体" w:cs="宋体" w:hint="eastAsia"/>
          <w:sz w:val="32"/>
          <w:szCs w:val="32"/>
        </w:rPr>
        <w:t>霸凌认定泛化</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无明确的量化标准</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如行为频次</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伤害程度</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是否存在欺凌意图等</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普通打架斗</w:t>
      </w:r>
      <w:r>
        <w:rPr>
          <w:rFonts w:ascii="宋体" w:eastAsia="宋体" w:hAnsi="宋体" w:cs="宋体" w:hint="eastAsia"/>
          <w:sz w:val="32"/>
          <w:szCs w:val="32"/>
        </w:rPr>
        <w:lastRenderedPageBreak/>
        <w:t>殴与校园霸凌界限模糊</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认定随意性大</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未成年人保护法</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预防未成年人犯罪法</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对校园霸凌的界定较为原则</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旗县区域层面未制定细分标准</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导致部分学校将学生间的普通打架斗殴</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日常摩擦直接等同于</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校园霸凌</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二是</w:t>
      </w:r>
      <w:r>
        <w:rPr>
          <w:rFonts w:ascii="宋体" w:eastAsia="宋体" w:hAnsi="宋体" w:cs="宋体" w:hint="eastAsia"/>
          <w:b/>
          <w:bCs/>
          <w:sz w:val="32"/>
          <w:szCs w:val="32"/>
        </w:rPr>
        <w:t>处置流程不透明</w:t>
      </w:r>
      <w:r>
        <w:rPr>
          <w:rFonts w:ascii="方正仿宋_GBK" w:eastAsia="方正仿宋_GBK" w:hAnsi="方正仿宋_GBK" w:cs="方正仿宋_GBK" w:hint="eastAsia"/>
          <w:sz w:val="32"/>
          <w:szCs w:val="32"/>
        </w:rPr>
        <w:t>。</w:t>
      </w:r>
      <w:r>
        <w:rPr>
          <w:rFonts w:ascii="宋体" w:eastAsia="宋体" w:hAnsi="宋体" w:cs="宋体" w:hint="eastAsia"/>
          <w:sz w:val="32"/>
          <w:szCs w:val="32"/>
        </w:rPr>
        <w:t>处置流程不规范</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缺乏</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事实调查</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多方听证</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性质界定</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分级处置</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的标准化流程</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易因信息不对称引发家长冲突</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学生发生冲突后</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学校未及时向双方家长全面通报事实经过</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缺乏中立第三方介入调解</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易引发家长对处置结果的质疑</w:t>
      </w:r>
      <w:r>
        <w:rPr>
          <w:rFonts w:ascii="方正仿宋_GBK" w:eastAsia="方正仿宋_GBK" w:hAnsi="方正仿宋_GBK" w:cs="方正仿宋_GBK" w:hint="eastAsia"/>
          <w:sz w:val="32"/>
          <w:szCs w:val="32"/>
        </w:rPr>
        <w:t>，</w:t>
      </w:r>
      <w:r>
        <w:rPr>
          <w:rFonts w:ascii="宋体" w:eastAsia="宋体" w:hAnsi="宋体" w:cs="宋体" w:hint="eastAsia"/>
          <w:sz w:val="32"/>
          <w:szCs w:val="32"/>
        </w:rPr>
        <w:t>进而激化矛盾</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三是</w:t>
      </w:r>
      <w:r>
        <w:rPr>
          <w:rFonts w:ascii="宋体" w:eastAsia="宋体" w:hAnsi="宋体" w:cs="宋体" w:hint="eastAsia"/>
          <w:b/>
          <w:bCs/>
          <w:sz w:val="32"/>
          <w:szCs w:val="32"/>
        </w:rPr>
        <w:t>家校沟通机制失效</w:t>
      </w:r>
      <w:r>
        <w:rPr>
          <w:rFonts w:ascii="Malgun Gothic Semilight" w:eastAsia="Malgun Gothic Semilight" w:hAnsi="Malgun Gothic Semilight" w:cs="Malgun Gothic Semilight" w:hint="eastAsia"/>
          <w:b/>
          <w:bCs/>
          <w:sz w:val="32"/>
          <w:szCs w:val="32"/>
        </w:rPr>
        <w:t>。</w:t>
      </w:r>
      <w:r>
        <w:rPr>
          <w:rFonts w:ascii="宋体" w:eastAsia="宋体" w:hAnsi="宋体" w:cs="宋体" w:hint="eastAsia"/>
          <w:sz w:val="32"/>
          <w:szCs w:val="32"/>
        </w:rPr>
        <w:t>家校调解机制缺失</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无专业调解人员</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如法治副校长</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心理辅导员</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律师</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介入</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家长间矛盾无法及时疏导</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易升级为恶性事件</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无固定沟通渠道和专业沟通人员</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面对家长分歧时</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学校多采取</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各打五十大板</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的敷衍态度</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未能有效疏导情绪</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化解矛盾</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四是</w:t>
      </w:r>
      <w:r>
        <w:rPr>
          <w:rFonts w:ascii="宋体" w:eastAsia="宋体" w:hAnsi="宋体" w:cs="宋体" w:hint="eastAsia"/>
          <w:b/>
          <w:bCs/>
          <w:sz w:val="32"/>
          <w:szCs w:val="32"/>
        </w:rPr>
        <w:t>档案记录管理不规范</w:t>
      </w:r>
      <w:r>
        <w:rPr>
          <w:rFonts w:ascii="Malgun Gothic Semilight" w:eastAsia="Malgun Gothic Semilight" w:hAnsi="Malgun Gothic Semilight" w:cs="Malgun Gothic Semilight" w:hint="eastAsia"/>
          <w:b/>
          <w:bCs/>
          <w:sz w:val="32"/>
          <w:szCs w:val="32"/>
        </w:rPr>
        <w:t>。</w:t>
      </w:r>
      <w:r>
        <w:rPr>
          <w:rFonts w:ascii="宋体" w:eastAsia="宋体" w:hAnsi="宋体" w:cs="宋体" w:hint="eastAsia"/>
          <w:sz w:val="32"/>
          <w:szCs w:val="32"/>
        </w:rPr>
        <w:t>档案记录门槛过低</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轻微冲突未经复核便纳入学生档案</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对未成年人造成过度惩戒</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违背</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教育为主</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惩罚为辅</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原则</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对学生冲突的性质认定缺乏复核程序</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轻易将轻微冲突记录纳入学生档案</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影响学生升学</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就业等长远发展</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五是</w:t>
      </w:r>
      <w:r>
        <w:rPr>
          <w:rFonts w:ascii="宋体" w:eastAsia="宋体" w:hAnsi="宋体" w:cs="宋体" w:hint="eastAsia"/>
          <w:b/>
          <w:bCs/>
          <w:sz w:val="32"/>
          <w:szCs w:val="32"/>
        </w:rPr>
        <w:t>学生法治与情绪管理教育缺位</w:t>
      </w:r>
      <w:r>
        <w:rPr>
          <w:rFonts w:ascii="Malgun Gothic Semilight" w:eastAsia="Malgun Gothic Semilight" w:hAnsi="Malgun Gothic Semilight" w:cs="Malgun Gothic Semilight" w:hint="eastAsia"/>
          <w:b/>
          <w:bCs/>
          <w:sz w:val="32"/>
          <w:szCs w:val="32"/>
        </w:rPr>
        <w:t>。</w:t>
      </w:r>
      <w:r>
        <w:rPr>
          <w:rFonts w:ascii="宋体" w:eastAsia="宋体" w:hAnsi="宋体" w:cs="宋体" w:hint="eastAsia"/>
          <w:sz w:val="32"/>
          <w:szCs w:val="32"/>
        </w:rPr>
        <w:t>法治与情绪管理教育不足</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学生缺乏矛盾化解能力</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家长法治意识薄弱</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维权方式过激</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未系统开展冲突化解</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情绪控制等课程</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学生缺乏正确处理矛盾的能力</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家长也因法治意识不足</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采取极端方式维权</w:t>
      </w:r>
      <w:r>
        <w:rPr>
          <w:rFonts w:ascii="Malgun Gothic Semilight" w:eastAsia="Malgun Gothic Semilight" w:hAnsi="Malgun Gothic Semilight" w:cs="Malgun Gothic Semilight" w:hint="eastAsia"/>
          <w:sz w:val="32"/>
          <w:szCs w:val="32"/>
        </w:rPr>
        <w:t>。</w:t>
      </w:r>
    </w:p>
    <w:p w:rsidR="00A43A83" w:rsidRDefault="00031966">
      <w:pPr>
        <w:pStyle w:val="Style13"/>
        <w:spacing w:line="560" w:lineRule="exact"/>
        <w:ind w:firstLineChars="200" w:firstLine="640"/>
        <w:rPr>
          <w:rFonts w:ascii="方正仿宋_GBK" w:eastAsia="方正仿宋_GBK" w:hAnsi="方正仿宋_GBK" w:cs="方正仿宋_GBK"/>
          <w:sz w:val="32"/>
          <w:szCs w:val="32"/>
        </w:rPr>
      </w:pPr>
      <w:r>
        <w:rPr>
          <w:rFonts w:ascii="宋体" w:eastAsia="宋体" w:hAnsi="宋体" w:cs="宋体" w:hint="eastAsia"/>
          <w:sz w:val="32"/>
          <w:szCs w:val="32"/>
        </w:rPr>
        <w:lastRenderedPageBreak/>
        <w:t>此类问题覆盖全旗中小学生及家庭</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直接影响未成年人健康成长和家校关系和谐</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若不加以规范</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既可能加剧校园矛盾</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也会给学生留下终身</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污点</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损害教育公平与民生福祉</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提案落地后能切实解决校园冲突处置乱象</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兼具法治性与民生温度</w:t>
      </w:r>
      <w:r>
        <w:rPr>
          <w:rFonts w:ascii="Malgun Gothic Semilight" w:eastAsia="Malgun Gothic Semilight" w:hAnsi="Malgun Gothic Semilight" w:cs="Malgun Gothic Semilight" w:hint="eastAsia"/>
          <w:sz w:val="32"/>
          <w:szCs w:val="32"/>
        </w:rPr>
        <w:t>。</w:t>
      </w:r>
    </w:p>
    <w:p w:rsidR="00A43A83" w:rsidRDefault="00031966">
      <w:pPr>
        <w:pStyle w:val="2"/>
        <w:ind w:firstLineChars="200" w:firstLine="720"/>
        <w:rPr>
          <w:rFonts w:ascii="黑体" w:eastAsia="黑体" w:hAnsi="黑体" w:cs="黑体" w:hint="default"/>
          <w:b w:val="0"/>
          <w:bCs w:val="0"/>
        </w:rPr>
      </w:pPr>
      <w:r>
        <w:rPr>
          <w:rFonts w:ascii="黑体" w:eastAsia="黑体" w:hAnsi="黑体" w:cs="黑体"/>
          <w:b w:val="0"/>
          <w:bCs w:val="0"/>
        </w:rPr>
        <w:t>三、具体建议</w:t>
      </w:r>
    </w:p>
    <w:p w:rsidR="00A43A83" w:rsidRDefault="00031966">
      <w:pPr>
        <w:pStyle w:val="Style13"/>
        <w:spacing w:line="560" w:lineRule="exact"/>
        <w:ind w:firstLineChars="200" w:firstLine="640"/>
        <w:rPr>
          <w:rFonts w:ascii="方正仿宋_GBK" w:eastAsia="方正仿宋_GBK" w:hAnsi="方正仿宋_GBK" w:cs="方正仿宋_GBK"/>
          <w:sz w:val="32"/>
          <w:szCs w:val="32"/>
        </w:rPr>
      </w:pPr>
      <w:r>
        <w:rPr>
          <w:rFonts w:ascii="楷体" w:eastAsia="楷体" w:hAnsi="楷体" w:cs="楷体" w:hint="eastAsia"/>
          <w:sz w:val="32"/>
          <w:szCs w:val="32"/>
        </w:rPr>
        <w:t>（一）制定校园霸凌与普通冲突区分认定标准</w:t>
      </w:r>
    </w:p>
    <w:p w:rsidR="00A43A83" w:rsidRDefault="00031966">
      <w:pPr>
        <w:pStyle w:val="Style13"/>
        <w:spacing w:line="560" w:lineRule="exact"/>
        <w:ind w:firstLineChars="200" w:firstLine="640"/>
        <w:rPr>
          <w:rFonts w:ascii="方正仿宋_GBK" w:eastAsia="方正仿宋_GBK" w:hAnsi="方正仿宋_GBK" w:cs="方正仿宋_GBK"/>
          <w:sz w:val="32"/>
          <w:szCs w:val="32"/>
        </w:rPr>
      </w:pPr>
      <w:r>
        <w:rPr>
          <w:rFonts w:ascii="宋体" w:eastAsia="宋体" w:hAnsi="宋体" w:cs="宋体" w:hint="eastAsia"/>
          <w:sz w:val="32"/>
          <w:szCs w:val="32"/>
        </w:rPr>
        <w:t>由旗教育局牵头</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联合司法局</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公安局</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法院及心理专家</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制定</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喀喇沁旗校园霸凌认定与处置实施细则</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明确校园霸凌的</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四个认定要件</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是否存在故意欺凌意图</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是否实施重复性伤害行为</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是否造成身心实质性损害</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是否存在强弱地位不对等</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同时列出普通打架斗殴</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校园霸凌的具体区分情形</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如单次无意冲突</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未造成明显伤害的属普通冲突</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多次故意欺凌</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造成心理或身体伤害的属霸凌</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杜绝认定泛化</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建立</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三级认定复核机制</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学生冲突发生后</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先由班主任牵头成立调查小组</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含学生代表</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心理老师</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进行初步认定</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双方家长有异议的</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提交学校法治副校长复核</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仍有争议的</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由旗教育局联合司法局组成第三方复核专班</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出具最终认定意见</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确保认定结果客观公正</w:t>
      </w:r>
      <w:r>
        <w:rPr>
          <w:rFonts w:ascii="Malgun Gothic Semilight" w:eastAsia="Malgun Gothic Semilight" w:hAnsi="Malgun Gothic Semilight" w:cs="Malgun Gothic Semilight" w:hint="eastAsia"/>
          <w:sz w:val="32"/>
          <w:szCs w:val="32"/>
        </w:rPr>
        <w:t>。</w:t>
      </w:r>
    </w:p>
    <w:p w:rsidR="00A43A83" w:rsidRDefault="00031966">
      <w:pPr>
        <w:pStyle w:val="Style13"/>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（二）规范校园轻微冲突处置流程</w:t>
      </w:r>
    </w:p>
    <w:p w:rsidR="00A43A83" w:rsidRDefault="00031966">
      <w:pPr>
        <w:pStyle w:val="Style13"/>
        <w:spacing w:line="560" w:lineRule="exact"/>
        <w:ind w:firstLineChars="200" w:firstLine="640"/>
        <w:rPr>
          <w:rFonts w:ascii="方正仿宋_GBK" w:eastAsia="方正仿宋_GBK" w:hAnsi="方正仿宋_GBK" w:cs="方正仿宋_GBK"/>
          <w:sz w:val="32"/>
          <w:szCs w:val="32"/>
        </w:rPr>
      </w:pPr>
      <w:r>
        <w:rPr>
          <w:rFonts w:ascii="宋体" w:eastAsia="宋体" w:hAnsi="宋体" w:cs="宋体" w:hint="eastAsia"/>
          <w:sz w:val="32"/>
          <w:szCs w:val="32"/>
        </w:rPr>
        <w:t>推行</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冲突处置五步法</w:t>
      </w:r>
      <w:r>
        <w:rPr>
          <w:rFonts w:ascii="Malgun Gothic Semilight" w:eastAsia="Malgun Gothic Semilight" w:hAnsi="Malgun Gothic Semilight" w:cs="Malgun Gothic Semilight" w:hint="eastAsia"/>
          <w:sz w:val="32"/>
          <w:szCs w:val="32"/>
        </w:rPr>
        <w:t>”：①</w:t>
      </w:r>
      <w:r>
        <w:rPr>
          <w:rFonts w:ascii="方正仿宋_GBK" w:eastAsia="方正仿宋_GBK" w:hAnsi="方正仿宋_GBK" w:cs="方正仿宋_GBK" w:hint="eastAsia"/>
          <w:sz w:val="32"/>
          <w:szCs w:val="32"/>
        </w:rPr>
        <w:t xml:space="preserve"> </w:t>
      </w:r>
      <w:r>
        <w:rPr>
          <w:rFonts w:ascii="宋体" w:eastAsia="宋体" w:hAnsi="宋体" w:cs="宋体" w:hint="eastAsia"/>
          <w:sz w:val="32"/>
          <w:szCs w:val="32"/>
        </w:rPr>
        <w:t>即时制止与救助</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学校发现学生冲突后</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立即制止并对受伤学生进行医疗处理</w:t>
      </w:r>
      <w:r>
        <w:rPr>
          <w:rFonts w:ascii="Malgun Gothic Semilight" w:eastAsia="Malgun Gothic Semilight" w:hAnsi="Malgun Gothic Semilight" w:cs="Malgun Gothic Semilight" w:hint="eastAsia"/>
          <w:sz w:val="32"/>
          <w:szCs w:val="32"/>
        </w:rPr>
        <w:t>；②</w:t>
      </w:r>
      <w:r>
        <w:rPr>
          <w:rFonts w:ascii="方正仿宋_GBK" w:eastAsia="方正仿宋_GBK" w:hAnsi="方正仿宋_GBK" w:cs="方正仿宋_GBK" w:hint="eastAsia"/>
          <w:sz w:val="32"/>
          <w:szCs w:val="32"/>
        </w:rPr>
        <w:t xml:space="preserve"> </w:t>
      </w:r>
      <w:r>
        <w:rPr>
          <w:rFonts w:ascii="宋体" w:eastAsia="宋体" w:hAnsi="宋体" w:cs="宋体" w:hint="eastAsia"/>
          <w:sz w:val="32"/>
          <w:szCs w:val="32"/>
        </w:rPr>
        <w:lastRenderedPageBreak/>
        <w:t>全面调查取证</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通过调取监控</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询问当事人及目击者</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收集书面材料等方式</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还原事实真相</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形成调查笔录</w:t>
      </w:r>
      <w:r>
        <w:rPr>
          <w:rFonts w:ascii="Malgun Gothic Semilight" w:eastAsia="Malgun Gothic Semilight" w:hAnsi="Malgun Gothic Semilight" w:cs="Malgun Gothic Semilight" w:hint="eastAsia"/>
          <w:sz w:val="32"/>
          <w:szCs w:val="32"/>
        </w:rPr>
        <w:t>；③</w:t>
      </w:r>
      <w:r>
        <w:rPr>
          <w:rFonts w:ascii="方正仿宋_GBK" w:eastAsia="方正仿宋_GBK" w:hAnsi="方正仿宋_GBK" w:cs="方正仿宋_GBK" w:hint="eastAsia"/>
          <w:sz w:val="32"/>
          <w:szCs w:val="32"/>
        </w:rPr>
        <w:t xml:space="preserve"> </w:t>
      </w:r>
      <w:r>
        <w:rPr>
          <w:rFonts w:ascii="宋体" w:eastAsia="宋体" w:hAnsi="宋体" w:cs="宋体" w:hint="eastAsia"/>
          <w:sz w:val="32"/>
          <w:szCs w:val="32"/>
        </w:rPr>
        <w:t>分级处置</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普通轻微冲突采取批评教育</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赔礼道歉</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赔偿损失等方式处理</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涉嫌霸凌的</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按</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实施细则</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采取约谈家长</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心理疏导</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纪律处分等措施</w:t>
      </w:r>
      <w:r>
        <w:rPr>
          <w:rFonts w:ascii="Malgun Gothic Semilight" w:eastAsia="Malgun Gothic Semilight" w:hAnsi="Malgun Gothic Semilight" w:cs="Malgun Gothic Semilight" w:hint="eastAsia"/>
          <w:sz w:val="32"/>
          <w:szCs w:val="32"/>
        </w:rPr>
        <w:t>；④</w:t>
      </w:r>
      <w:r>
        <w:rPr>
          <w:rFonts w:ascii="方正仿宋_GBK" w:eastAsia="方正仿宋_GBK" w:hAnsi="方正仿宋_GBK" w:cs="方正仿宋_GBK" w:hint="eastAsia"/>
          <w:sz w:val="32"/>
          <w:szCs w:val="32"/>
        </w:rPr>
        <w:t xml:space="preserve"> </w:t>
      </w:r>
      <w:r>
        <w:rPr>
          <w:rFonts w:ascii="宋体" w:eastAsia="宋体" w:hAnsi="宋体" w:cs="宋体" w:hint="eastAsia"/>
          <w:sz w:val="32"/>
          <w:szCs w:val="32"/>
        </w:rPr>
        <w:t>结果公示</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向双方家长书面通报调查结果</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处置依据及措施</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确保信息透明</w:t>
      </w:r>
      <w:r>
        <w:rPr>
          <w:rFonts w:ascii="Malgun Gothic Semilight" w:eastAsia="Malgun Gothic Semilight" w:hAnsi="Malgun Gothic Semilight" w:cs="Malgun Gothic Semilight" w:hint="eastAsia"/>
          <w:sz w:val="32"/>
          <w:szCs w:val="32"/>
        </w:rPr>
        <w:t>；⑤</w:t>
      </w:r>
      <w:r>
        <w:rPr>
          <w:rFonts w:ascii="方正仿宋_GBK" w:eastAsia="方正仿宋_GBK" w:hAnsi="方正仿宋_GBK" w:cs="方正仿宋_GBK" w:hint="eastAsia"/>
          <w:sz w:val="32"/>
          <w:szCs w:val="32"/>
        </w:rPr>
        <w:t xml:space="preserve"> </w:t>
      </w:r>
      <w:r>
        <w:rPr>
          <w:rFonts w:ascii="宋体" w:eastAsia="宋体" w:hAnsi="宋体" w:cs="宋体" w:hint="eastAsia"/>
          <w:sz w:val="32"/>
          <w:szCs w:val="32"/>
        </w:rPr>
        <w:t>跟踪回访</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对冲突学生进行为期</w:t>
      </w:r>
      <w:r>
        <w:rPr>
          <w:rFonts w:ascii="方正仿宋_GBK" w:eastAsia="方正仿宋_GBK" w:hAnsi="方正仿宋_GBK" w:cs="方正仿宋_GBK" w:hint="eastAsia"/>
          <w:sz w:val="32"/>
          <w:szCs w:val="32"/>
        </w:rPr>
        <w:t>1-3</w:t>
      </w:r>
      <w:r>
        <w:rPr>
          <w:rFonts w:ascii="宋体" w:eastAsia="宋体" w:hAnsi="宋体" w:cs="宋体" w:hint="eastAsia"/>
          <w:sz w:val="32"/>
          <w:szCs w:val="32"/>
        </w:rPr>
        <w:t>个月的跟踪</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观察其在校表现</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避免矛盾复发</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明确处置时限</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普通轻微冲突需在</w:t>
      </w:r>
      <w:r>
        <w:rPr>
          <w:rFonts w:ascii="方正仿宋_GBK" w:eastAsia="方正仿宋_GBK" w:hAnsi="方正仿宋_GBK" w:cs="方正仿宋_GBK" w:hint="eastAsia"/>
          <w:sz w:val="32"/>
          <w:szCs w:val="32"/>
        </w:rPr>
        <w:t>3</w:t>
      </w:r>
      <w:r>
        <w:rPr>
          <w:rFonts w:ascii="宋体" w:eastAsia="宋体" w:hAnsi="宋体" w:cs="宋体" w:hint="eastAsia"/>
          <w:sz w:val="32"/>
          <w:szCs w:val="32"/>
        </w:rPr>
        <w:t>个工作日内完成调查与处置</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复杂冲突或需复核的</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最长不超过</w:t>
      </w:r>
      <w:r>
        <w:rPr>
          <w:rFonts w:ascii="方正仿宋_GBK" w:eastAsia="方正仿宋_GBK" w:hAnsi="方正仿宋_GBK" w:cs="方正仿宋_GBK" w:hint="eastAsia"/>
          <w:sz w:val="32"/>
          <w:szCs w:val="32"/>
        </w:rPr>
        <w:t>7</w:t>
      </w:r>
      <w:r>
        <w:rPr>
          <w:rFonts w:ascii="宋体" w:eastAsia="宋体" w:hAnsi="宋体" w:cs="宋体" w:hint="eastAsia"/>
          <w:sz w:val="32"/>
          <w:szCs w:val="32"/>
        </w:rPr>
        <w:t>个工作日</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避免拖延引发家长不满</w:t>
      </w:r>
      <w:r>
        <w:rPr>
          <w:rFonts w:ascii="Malgun Gothic Semilight" w:eastAsia="Malgun Gothic Semilight" w:hAnsi="Malgun Gothic Semilight" w:cs="Malgun Gothic Semilight" w:hint="eastAsia"/>
          <w:sz w:val="32"/>
          <w:szCs w:val="32"/>
        </w:rPr>
        <w:t>。</w:t>
      </w:r>
    </w:p>
    <w:p w:rsidR="00A43A83" w:rsidRDefault="00031966">
      <w:pPr>
        <w:pStyle w:val="Style13"/>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（三）建立家校矛盾专业调解机制</w:t>
      </w:r>
    </w:p>
    <w:p w:rsidR="00A43A83" w:rsidRDefault="00031966">
      <w:pPr>
        <w:pStyle w:val="Style13"/>
        <w:spacing w:line="560" w:lineRule="exact"/>
        <w:ind w:firstLineChars="200" w:firstLine="640"/>
        <w:rPr>
          <w:rFonts w:ascii="方正仿宋_GBK" w:eastAsia="方正仿宋_GBK" w:hAnsi="方正仿宋_GBK" w:cs="方正仿宋_GBK"/>
          <w:sz w:val="32"/>
          <w:szCs w:val="32"/>
        </w:rPr>
      </w:pPr>
      <w:r>
        <w:rPr>
          <w:rFonts w:ascii="宋体" w:eastAsia="宋体" w:hAnsi="宋体" w:cs="宋体" w:hint="eastAsia"/>
          <w:sz w:val="32"/>
          <w:szCs w:val="32"/>
        </w:rPr>
        <w:t>各学校设立</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家校冲突调解工作室</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由法治副校长</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专职心理辅导员</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乡镇司法所派驻律师</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村</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社区</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法律明白人</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组成调解专班</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负责调解学生冲突引发的家长分歧</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推行</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调解前置制度</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学生冲突处置过程中</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若双方家长出现分歧</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学校应第一时间启动调解程序</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由调解专班组织双方沟通</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讲解相关法律法规</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如</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未成年人保护法</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民法典</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侵权责任相关规定</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疏导情绪</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提出合理解决方案</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避免矛盾升级</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建立家长法治培训机制</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每学期开展</w:t>
      </w:r>
      <w:r>
        <w:rPr>
          <w:rFonts w:ascii="方正仿宋_GBK" w:eastAsia="方正仿宋_GBK" w:hAnsi="方正仿宋_GBK" w:cs="方正仿宋_GBK" w:hint="eastAsia"/>
          <w:sz w:val="32"/>
          <w:szCs w:val="32"/>
        </w:rPr>
        <w:t>1-2</w:t>
      </w:r>
      <w:r>
        <w:rPr>
          <w:rFonts w:ascii="宋体" w:eastAsia="宋体" w:hAnsi="宋体" w:cs="宋体" w:hint="eastAsia"/>
          <w:sz w:val="32"/>
          <w:szCs w:val="32"/>
        </w:rPr>
        <w:t>次</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家长法治课堂</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由律师</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法官讲解未成年人权益保护</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冲突化解</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合法维权等知识</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提升家长法治意识</w:t>
      </w:r>
      <w:r>
        <w:rPr>
          <w:rFonts w:ascii="方正仿宋_GBK" w:eastAsia="方正仿宋_GBK" w:hAnsi="方正仿宋_GBK" w:cs="方正仿宋_GBK" w:hint="eastAsia"/>
          <w:sz w:val="32"/>
          <w:szCs w:val="32"/>
        </w:rPr>
        <w:t>，</w:t>
      </w:r>
      <w:r>
        <w:rPr>
          <w:rFonts w:ascii="宋体" w:eastAsia="宋体" w:hAnsi="宋体" w:cs="宋体" w:hint="eastAsia"/>
          <w:sz w:val="32"/>
          <w:szCs w:val="32"/>
        </w:rPr>
        <w:t>引导其理性处理子女间的矛盾</w:t>
      </w:r>
      <w:r>
        <w:rPr>
          <w:rFonts w:ascii="Malgun Gothic Semilight" w:eastAsia="Malgun Gothic Semilight" w:hAnsi="Malgun Gothic Semilight" w:cs="Malgun Gothic Semilight" w:hint="eastAsia"/>
          <w:sz w:val="32"/>
          <w:szCs w:val="32"/>
        </w:rPr>
        <w:t>。</w:t>
      </w:r>
    </w:p>
    <w:p w:rsidR="00A43A83" w:rsidRDefault="00031966">
      <w:pPr>
        <w:pStyle w:val="Style13"/>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（四）严格规范学生档案记录管理</w:t>
      </w:r>
    </w:p>
    <w:p w:rsidR="00A43A83" w:rsidRDefault="00031966">
      <w:pPr>
        <w:pStyle w:val="Style13"/>
        <w:spacing w:line="560" w:lineRule="exact"/>
        <w:ind w:firstLineChars="200" w:firstLine="640"/>
        <w:rPr>
          <w:rFonts w:ascii="方正仿宋_GBK" w:eastAsia="方正仿宋_GBK" w:hAnsi="方正仿宋_GBK" w:cs="方正仿宋_GBK"/>
          <w:sz w:val="32"/>
          <w:szCs w:val="32"/>
        </w:rPr>
      </w:pPr>
      <w:r>
        <w:rPr>
          <w:rFonts w:ascii="宋体" w:eastAsia="宋体" w:hAnsi="宋体" w:cs="宋体" w:hint="eastAsia"/>
          <w:sz w:val="32"/>
          <w:szCs w:val="32"/>
        </w:rPr>
        <w:lastRenderedPageBreak/>
        <w:t>明确档案记录</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负面清单</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学生间普通轻微冲突</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未造成实质性伤害</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无欺凌意图</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单次发生</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不得纳入学生档案</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仅对经正式认定为校园霸凌且情节严重的</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在档案中简要记录处置情况</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但需注明</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未成年人保护</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相关说明</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同时建立档案记录期限制度</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义务教育阶段学生的非刑事处罚记录</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在升学时自动封存</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不影响其后续学业发展</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建立档案记录复核与申诉机制</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学校拟将学生冲突记录纳入档案时</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需提前书面告知家长</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家长有异议的可申请复核</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对复核结果不服的</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可向旗教育局申诉</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确保档案记录严谨规范</w:t>
      </w:r>
      <w:r>
        <w:rPr>
          <w:rFonts w:ascii="Malgun Gothic Semilight" w:eastAsia="Malgun Gothic Semilight" w:hAnsi="Malgun Gothic Semilight" w:cs="Malgun Gothic Semilight" w:hint="eastAsia"/>
          <w:sz w:val="32"/>
          <w:szCs w:val="32"/>
        </w:rPr>
        <w:t>。</w:t>
      </w:r>
    </w:p>
    <w:p w:rsidR="00A43A83" w:rsidRDefault="00031966">
      <w:pPr>
        <w:pStyle w:val="Style13"/>
        <w:spacing w:line="560" w:lineRule="exact"/>
        <w:ind w:firstLineChars="200" w:firstLine="640"/>
        <w:rPr>
          <w:rFonts w:ascii="楷体" w:eastAsia="楷体" w:hAnsi="楷体" w:cs="楷体"/>
          <w:sz w:val="32"/>
          <w:szCs w:val="32"/>
        </w:rPr>
      </w:pPr>
      <w:r>
        <w:rPr>
          <w:rFonts w:ascii="楷体" w:eastAsia="楷体" w:hAnsi="楷体" w:cs="楷体" w:hint="eastAsia"/>
          <w:sz w:val="32"/>
          <w:szCs w:val="32"/>
        </w:rPr>
        <w:t>（五）强化学生冲突化解能力培育</w:t>
      </w:r>
    </w:p>
    <w:p w:rsidR="00A43A83" w:rsidRDefault="00031966">
      <w:pPr>
        <w:pStyle w:val="Style13"/>
        <w:spacing w:line="560" w:lineRule="exact"/>
        <w:ind w:firstLineChars="200" w:firstLine="640"/>
        <w:rPr>
          <w:rFonts w:ascii="方正仿宋_GBK" w:eastAsia="方正仿宋_GBK" w:hAnsi="方正仿宋_GBK" w:cs="方正仿宋_GBK"/>
          <w:sz w:val="32"/>
          <w:szCs w:val="32"/>
        </w:rPr>
      </w:pPr>
      <w:r>
        <w:rPr>
          <w:rFonts w:ascii="宋体" w:eastAsia="宋体" w:hAnsi="宋体" w:cs="宋体" w:hint="eastAsia"/>
          <w:sz w:val="32"/>
          <w:szCs w:val="32"/>
        </w:rPr>
        <w:t>将</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冲突化解与情绪管理</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纳入中小学必修课程</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每周安排</w:t>
      </w:r>
      <w:r>
        <w:rPr>
          <w:rFonts w:ascii="方正仿宋_GBK" w:eastAsia="方正仿宋_GBK" w:hAnsi="方正仿宋_GBK" w:cs="方正仿宋_GBK" w:hint="eastAsia"/>
          <w:sz w:val="32"/>
          <w:szCs w:val="32"/>
        </w:rPr>
        <w:t>1</w:t>
      </w:r>
      <w:r>
        <w:rPr>
          <w:rFonts w:ascii="宋体" w:eastAsia="宋体" w:hAnsi="宋体" w:cs="宋体" w:hint="eastAsia"/>
          <w:sz w:val="32"/>
          <w:szCs w:val="32"/>
        </w:rPr>
        <w:t>课时</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通过情景模拟</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案例分析</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小组讨论等形式</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教学生掌握正确的沟通方式</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情绪控制方法及矛盾解决技巧</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从源头减少校园冲突</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各学校配备专职心理辅导员</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对存在情绪问题或冲突倾向的学生进行个别疏导</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同时建立</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同伴互助小组</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鼓励学生间相互包容</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互相帮助</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营造和谐的校园氛围</w:t>
      </w:r>
      <w:r>
        <w:rPr>
          <w:rFonts w:ascii="Malgun Gothic Semilight" w:eastAsia="Malgun Gothic Semilight" w:hAnsi="Malgun Gothic Semilight" w:cs="Malgun Gothic Semilight" w:hint="eastAsia"/>
          <w:sz w:val="32"/>
          <w:szCs w:val="32"/>
        </w:rPr>
        <w:t>。</w:t>
      </w:r>
    </w:p>
    <w:p w:rsidR="00A43A83" w:rsidRDefault="00031966">
      <w:pPr>
        <w:pStyle w:val="Style13"/>
        <w:spacing w:line="560" w:lineRule="exact"/>
        <w:ind w:firstLineChars="200" w:firstLine="640"/>
        <w:rPr>
          <w:rFonts w:ascii="方正仿宋_GBK" w:eastAsia="方正仿宋_GBK" w:hAnsi="方正仿宋_GBK" w:cs="方正仿宋_GBK"/>
          <w:sz w:val="32"/>
          <w:szCs w:val="32"/>
        </w:rPr>
      </w:pPr>
      <w:r>
        <w:rPr>
          <w:rFonts w:ascii="宋体" w:eastAsia="宋体" w:hAnsi="宋体" w:cs="宋体" w:hint="eastAsia"/>
          <w:sz w:val="32"/>
          <w:szCs w:val="32"/>
        </w:rPr>
        <w:t>明确校园霸凌与普通冲突的界限</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防范认定泛化</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避免学生因轻微失误留下终身档案</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污点</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保障未成年人健康成长</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惠及全旗数万中小学生及家庭</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规范校园冲突处置流程</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建立家校专业调解机制</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有效化解家长间矛盾</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减少过激维权行为</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维护家校关系和谐与社会稳定</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提升学校处置校园矛盾的专业化</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法治化水平</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填补旗县区域校</w:t>
      </w:r>
      <w:r>
        <w:rPr>
          <w:rFonts w:ascii="宋体" w:eastAsia="宋体" w:hAnsi="宋体" w:cs="宋体" w:hint="eastAsia"/>
          <w:sz w:val="32"/>
          <w:szCs w:val="32"/>
        </w:rPr>
        <w:lastRenderedPageBreak/>
        <w:t>园冲突处置的规范空白</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形成可复制的教育民生治理样板</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强化学生与家长的法治意识</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提升学生冲突化解能力</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营造文明</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和谐</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安全的校园环境</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推动教育公平与民生福祉提升</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落实</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未成年人保护法</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等法律法规要求</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坚持</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教育为主</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惩罚为辅</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原则</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促进未成年人全面发展</w:t>
      </w:r>
      <w:r>
        <w:rPr>
          <w:rFonts w:ascii="Malgun Gothic Semilight" w:eastAsia="Malgun Gothic Semilight" w:hAnsi="Malgun Gothic Semilight" w:cs="Malgun Gothic Semilight" w:hint="eastAsia"/>
          <w:sz w:val="32"/>
          <w:szCs w:val="32"/>
        </w:rPr>
        <w:t>，</w:t>
      </w:r>
      <w:r>
        <w:rPr>
          <w:rFonts w:ascii="宋体" w:eastAsia="宋体" w:hAnsi="宋体" w:cs="宋体" w:hint="eastAsia"/>
          <w:sz w:val="32"/>
          <w:szCs w:val="32"/>
        </w:rPr>
        <w:t>为喀喇沁旗教育事业高质量发展提供法治保障</w:t>
      </w:r>
      <w:r>
        <w:rPr>
          <w:rFonts w:ascii="Malgun Gothic Semilight" w:eastAsia="Malgun Gothic Semilight" w:hAnsi="Malgun Gothic Semilight" w:cs="Malgun Gothic Semilight" w:hint="eastAsia"/>
          <w:sz w:val="32"/>
          <w:szCs w:val="32"/>
        </w:rPr>
        <w:t>。</w:t>
      </w:r>
    </w:p>
    <w:p w:rsidR="00A43A83" w:rsidRDefault="00A43A83"/>
    <w:p w:rsidR="00A43A83" w:rsidRDefault="00A43A83">
      <w:pPr>
        <w:pStyle w:val="Default"/>
      </w:pPr>
    </w:p>
    <w:p w:rsidR="00A43A83" w:rsidRDefault="00A43A83">
      <w:pPr>
        <w:pStyle w:val="Default"/>
      </w:pPr>
    </w:p>
    <w:p w:rsidR="00A43A83" w:rsidRDefault="00A43A83">
      <w:pPr>
        <w:pStyle w:val="Default"/>
      </w:pPr>
    </w:p>
    <w:p w:rsidR="00A43A83" w:rsidRDefault="00A43A83">
      <w:pPr>
        <w:pStyle w:val="Default"/>
      </w:pPr>
    </w:p>
    <w:p w:rsidR="00A43A83" w:rsidRDefault="00A43A83">
      <w:pPr>
        <w:pStyle w:val="Default"/>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DB07CF" w:rsidRDefault="00DB07CF">
      <w:pPr>
        <w:pStyle w:val="aa"/>
        <w:snapToGrid w:val="0"/>
        <w:spacing w:beforeAutospacing="0" w:afterAutospacing="0" w:line="560" w:lineRule="exact"/>
        <w:rPr>
          <w:rFonts w:ascii="楷体_GB2312" w:eastAsia="楷体_GB2312" w:hAnsi="楷体" w:cs="仿宋_GB2312"/>
          <w:bCs/>
          <w:spacing w:val="-17"/>
          <w:sz w:val="32"/>
          <w:szCs w:val="32"/>
        </w:rPr>
      </w:pPr>
    </w:p>
    <w:p w:rsidR="00A43A83" w:rsidRDefault="00031966">
      <w:pPr>
        <w:pStyle w:val="aa"/>
        <w:snapToGrid w:val="0"/>
        <w:spacing w:beforeAutospacing="0" w:afterAutospacing="0" w:line="560" w:lineRule="exact"/>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lastRenderedPageBreak/>
        <w:t>提案编号：075</w:t>
      </w:r>
    </w:p>
    <w:p w:rsidR="00A43A83" w:rsidRDefault="00031966" w:rsidP="00DB07CF">
      <w:pPr>
        <w:snapToGrid w:val="0"/>
        <w:spacing w:line="560" w:lineRule="exact"/>
        <w:ind w:left="1430" w:hangingChars="500" w:hanging="1430"/>
        <w:rPr>
          <w:rFonts w:ascii="楷体_GB2312" w:eastAsia="楷体_GB2312" w:hAnsi="楷体" w:cs="仿宋_GB2312"/>
          <w:bCs/>
          <w:spacing w:val="-17"/>
          <w:sz w:val="32"/>
          <w:szCs w:val="32"/>
        </w:rPr>
      </w:pPr>
      <w:r>
        <w:rPr>
          <w:rFonts w:ascii="楷体_GB2312" w:eastAsia="楷体_GB2312" w:hAnsi="楷体" w:cs="仿宋_GB2312" w:hint="eastAsia"/>
          <w:bCs/>
          <w:spacing w:val="-17"/>
          <w:sz w:val="32"/>
          <w:szCs w:val="32"/>
        </w:rPr>
        <w:t>提案名称：关于治理电动车远光灯滥用乱象 保障夜间出行安全的提案</w:t>
      </w:r>
    </w:p>
    <w:p w:rsidR="00A43A83" w:rsidRDefault="00031966">
      <w:pPr>
        <w:snapToGrid w:val="0"/>
        <w:spacing w:line="560" w:lineRule="exact"/>
        <w:rPr>
          <w:rFonts w:ascii="楷体_GB2312" w:eastAsia="楷体_GB2312" w:hAnsi="楷体" w:cs="仿宋_GB2312"/>
          <w:bCs/>
          <w:spacing w:val="-30"/>
          <w:sz w:val="32"/>
          <w:szCs w:val="32"/>
        </w:rPr>
      </w:pPr>
      <w:r>
        <w:rPr>
          <w:rFonts w:ascii="楷体_GB2312" w:eastAsia="楷体_GB2312" w:hAnsi="楷体" w:cs="仿宋_GB2312" w:hint="eastAsia"/>
          <w:bCs/>
          <w:spacing w:val="-30"/>
          <w:sz w:val="32"/>
          <w:szCs w:val="32"/>
        </w:rPr>
        <w:t>提  案  人：</w:t>
      </w:r>
      <w:r>
        <w:rPr>
          <w:rFonts w:ascii="楷体_GB2312" w:eastAsia="楷体_GB2312" w:hAnsi="楷体" w:cs="仿宋_GB2312" w:hint="eastAsia"/>
          <w:bCs/>
          <w:sz w:val="32"/>
          <w:szCs w:val="32"/>
        </w:rPr>
        <w:t>刘英杰</w:t>
      </w:r>
    </w:p>
    <w:p w:rsidR="00A43A83" w:rsidRDefault="00031966">
      <w:pPr>
        <w:snapToGrid w:val="0"/>
        <w:spacing w:line="560" w:lineRule="exact"/>
        <w:rPr>
          <w:rFonts w:ascii="楷体_GB2312" w:eastAsia="楷体_GB2312" w:hAnsi="楷体" w:cs="仿宋_GB2312"/>
          <w:sz w:val="32"/>
          <w:szCs w:val="32"/>
        </w:rPr>
      </w:pPr>
      <w:r>
        <w:rPr>
          <w:rFonts w:ascii="楷体_GB2312" w:eastAsia="楷体_GB2312" w:hAnsi="楷体" w:cs="仿宋_GB2312" w:hint="eastAsia"/>
          <w:bCs/>
          <w:spacing w:val="-17"/>
          <w:sz w:val="32"/>
          <w:szCs w:val="32"/>
        </w:rPr>
        <w:t>联系方式</w:t>
      </w:r>
      <w:r>
        <w:rPr>
          <w:rFonts w:ascii="楷体_GB2312" w:eastAsia="楷体_GB2312" w:hAnsi="楷体" w:cs="仿宋_GB2312" w:hint="eastAsia"/>
          <w:sz w:val="32"/>
          <w:szCs w:val="32"/>
        </w:rPr>
        <w:t>：</w:t>
      </w:r>
      <w:r>
        <w:rPr>
          <w:rFonts w:ascii="Times New Roman" w:eastAsia="楷体_GB2312" w:hAnsi="Times New Roman" w:cs="Times New Roman"/>
          <w:sz w:val="32"/>
          <w:szCs w:val="32"/>
        </w:rPr>
        <w:t>13848993126</w:t>
      </w:r>
    </w:p>
    <w:p w:rsidR="00A43A83" w:rsidRDefault="00031966">
      <w:pPr>
        <w:snapToGrid w:val="0"/>
        <w:spacing w:line="560" w:lineRule="exact"/>
        <w:rPr>
          <w:rFonts w:ascii="方正小标宋简体" w:eastAsia="方正小标宋简体" w:hAnsi="方正小标宋简体" w:cs="方正小标宋简体"/>
          <w:sz w:val="44"/>
          <w:szCs w:val="44"/>
        </w:rPr>
      </w:pPr>
      <w:r>
        <w:rPr>
          <w:rFonts w:ascii="楷体_GB2312" w:eastAsia="楷体_GB2312" w:hAnsi="楷体" w:cs="仿宋_GB2312" w:hint="eastAsia"/>
          <w:bCs/>
          <w:spacing w:val="-17"/>
          <w:sz w:val="32"/>
          <w:szCs w:val="32"/>
        </w:rPr>
        <w:t>界     别</w:t>
      </w:r>
      <w:r>
        <w:rPr>
          <w:rFonts w:ascii="楷体_GB2312" w:eastAsia="楷体_GB2312" w:hAnsi="楷体" w:cs="仿宋_GB2312" w:hint="eastAsia"/>
          <w:sz w:val="32"/>
          <w:szCs w:val="32"/>
        </w:rPr>
        <w:t>：中国共产党</w:t>
      </w:r>
    </w:p>
    <w:p w:rsidR="00A43A83" w:rsidRDefault="00A43A83">
      <w:pPr>
        <w:snapToGrid w:val="0"/>
        <w:jc w:val="center"/>
        <w:rPr>
          <w:rFonts w:ascii="方正小标宋简体" w:eastAsia="方正小标宋简体" w:hAnsi="方正小标宋简体" w:cs="方正小标宋简体"/>
          <w:sz w:val="44"/>
          <w:szCs w:val="44"/>
        </w:rPr>
      </w:pPr>
    </w:p>
    <w:p w:rsidR="00A43A83" w:rsidRDefault="00031966">
      <w:pPr>
        <w:snapToGrid w:val="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关于治理电动车远光灯滥用乱象 保障夜间</w:t>
      </w:r>
    </w:p>
    <w:p w:rsidR="00A43A83" w:rsidRDefault="00031966">
      <w:pPr>
        <w:snapToGrid w:val="0"/>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出行安全的提案</w:t>
      </w:r>
    </w:p>
    <w:p w:rsidR="00A43A83" w:rsidRDefault="00031966">
      <w:pPr>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w:t>
      </w:r>
      <w:r>
        <w:rPr>
          <w:rFonts w:ascii="Times New Roman" w:eastAsia="黑体" w:hAnsi="Times New Roman" w:cs="Times New Roman" w:hint="eastAsia"/>
          <w:sz w:val="32"/>
          <w:szCs w:val="32"/>
        </w:rPr>
        <w:t>基本情况</w:t>
      </w:r>
    </w:p>
    <w:p w:rsidR="00A43A83" w:rsidRDefault="0003196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电动自行车已成为亿万群众日常出行的重要交通工具，全国保有量超</w:t>
      </w:r>
      <w:r>
        <w:rPr>
          <w:rFonts w:ascii="Times New Roman" w:eastAsia="仿宋_GB2312" w:hAnsi="Times New Roman" w:cs="Times New Roman"/>
          <w:sz w:val="32"/>
          <w:szCs w:val="32"/>
        </w:rPr>
        <w:t>4</w:t>
      </w:r>
      <w:r>
        <w:rPr>
          <w:rFonts w:ascii="Times New Roman" w:eastAsia="仿宋_GB2312" w:hAnsi="Times New Roman" w:cs="Times New Roman"/>
          <w:sz w:val="32"/>
          <w:szCs w:val="32"/>
        </w:rPr>
        <w:t>亿辆，因其便捷、骑行技术含量低，电动自行车保有量随民生需求持续增长，成为通勤、配送主流工具。</w:t>
      </w:r>
      <w:r>
        <w:rPr>
          <w:rFonts w:ascii="Times New Roman" w:eastAsia="仿宋_GB2312" w:hAnsi="Times New Roman" w:cs="Times New Roman" w:hint="eastAsia"/>
          <w:sz w:val="32"/>
          <w:szCs w:val="32"/>
        </w:rPr>
        <w:t>但是现在部分</w:t>
      </w:r>
      <w:r>
        <w:rPr>
          <w:rFonts w:ascii="Times New Roman" w:eastAsia="仿宋_GB2312" w:hAnsi="Times New Roman" w:cs="Times New Roman"/>
          <w:sz w:val="32"/>
          <w:szCs w:val="32"/>
        </w:rPr>
        <w:t>电动车</w:t>
      </w:r>
      <w:r>
        <w:rPr>
          <w:rFonts w:ascii="Times New Roman" w:eastAsia="仿宋_GB2312" w:hAnsi="Times New Roman" w:cs="Times New Roman" w:hint="eastAsia"/>
          <w:sz w:val="32"/>
          <w:szCs w:val="32"/>
        </w:rPr>
        <w:t>存在</w:t>
      </w:r>
      <w:r>
        <w:rPr>
          <w:rFonts w:ascii="Times New Roman" w:eastAsia="仿宋_GB2312" w:hAnsi="Times New Roman" w:cs="Times New Roman"/>
          <w:sz w:val="32"/>
          <w:szCs w:val="32"/>
        </w:rPr>
        <w:t>远光灯滥用、违法改装强光灯具</w:t>
      </w:r>
      <w:r>
        <w:rPr>
          <w:rFonts w:ascii="Times New Roman" w:eastAsia="仿宋_GB2312" w:hAnsi="Times New Roman" w:cs="Times New Roman" w:hint="eastAsia"/>
          <w:sz w:val="32"/>
          <w:szCs w:val="32"/>
        </w:rPr>
        <w:t>等</w:t>
      </w:r>
      <w:r>
        <w:rPr>
          <w:rFonts w:ascii="Times New Roman" w:eastAsia="仿宋_GB2312" w:hAnsi="Times New Roman" w:cs="Times New Roman"/>
          <w:sz w:val="32"/>
          <w:szCs w:val="32"/>
        </w:rPr>
        <w:t>问题，</w:t>
      </w:r>
      <w:r>
        <w:rPr>
          <w:rFonts w:ascii="Times New Roman" w:eastAsia="仿宋_GB2312" w:hAnsi="Times New Roman" w:cs="Times New Roman" w:hint="eastAsia"/>
          <w:sz w:val="32"/>
          <w:szCs w:val="32"/>
        </w:rPr>
        <w:t>为大家夜间出行带来了巨大安全隐患。</w:t>
      </w:r>
    </w:p>
    <w:p w:rsidR="00A43A83" w:rsidRDefault="00031966">
      <w:pPr>
        <w:ind w:firstLineChars="200" w:firstLine="640"/>
        <w:rPr>
          <w:rFonts w:ascii="Times New Roman" w:eastAsia="仿宋_GB2312" w:hAnsi="Times New Roman" w:cs="Times New Roman"/>
          <w:sz w:val="32"/>
          <w:szCs w:val="32"/>
        </w:rPr>
      </w:pPr>
      <w:r>
        <w:rPr>
          <w:rFonts w:ascii="Times New Roman" w:eastAsia="黑体" w:hAnsi="Times New Roman" w:cs="Times New Roman" w:hint="eastAsia"/>
          <w:sz w:val="32"/>
          <w:szCs w:val="32"/>
        </w:rPr>
        <w:t>二、存在问题</w:t>
      </w:r>
    </w:p>
    <w:p w:rsidR="00A43A83" w:rsidRDefault="00031966">
      <w:pPr>
        <w:ind w:firstLineChars="200" w:firstLine="640"/>
        <w:rPr>
          <w:rFonts w:ascii="Times New Roman" w:eastAsia="仿宋_GB2312" w:hAnsi="Times New Roman" w:cs="Times New Roman"/>
          <w:b/>
          <w:bCs/>
          <w:sz w:val="32"/>
          <w:szCs w:val="32"/>
        </w:rPr>
      </w:pPr>
      <w:r>
        <w:rPr>
          <w:rFonts w:ascii="楷体_GB2312" w:eastAsia="楷体_GB2312" w:hAnsi="楷体_GB2312" w:cs="楷体_GB2312" w:hint="eastAsia"/>
          <w:sz w:val="32"/>
          <w:szCs w:val="32"/>
        </w:rPr>
        <w:t>（一）安全隐患突出</w:t>
      </w:r>
    </w:p>
    <w:p w:rsidR="00A43A83" w:rsidRDefault="00031966">
      <w:pPr>
        <w:ind w:firstLineChars="200" w:firstLine="640"/>
        <w:rPr>
          <w:rFonts w:ascii="Times New Roman" w:eastAsia="仿宋_GB2312" w:hAnsi="Times New Roman" w:cs="Times New Roman"/>
          <w:sz w:val="32"/>
        </w:rPr>
      </w:pPr>
      <w:r>
        <w:rPr>
          <w:rFonts w:ascii="Times New Roman" w:eastAsia="仿宋_GB2312" w:hAnsi="Times New Roman" w:cs="Times New Roman"/>
          <w:sz w:val="32"/>
          <w:szCs w:val="32"/>
        </w:rPr>
        <w:t>我旗农村道路居多，部分事故高发路段平交路口密集、山岭陡坡较多，叠加城郊公路、农村道路照明薄弱，电动车改装强光灯具后危害加倍。</w:t>
      </w:r>
      <w:r>
        <w:rPr>
          <w:rFonts w:ascii="Times New Roman" w:eastAsia="仿宋_GB2312" w:hAnsi="Times New Roman" w:cs="Times New Roman"/>
          <w:sz w:val="32"/>
        </w:rPr>
        <w:t>市交管支队数据显示，近年来，</w:t>
      </w:r>
    </w:p>
    <w:p w:rsidR="00A43A83" w:rsidRDefault="0003196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全市夜间涉电动车交通事故中，</w:t>
      </w:r>
      <w:r>
        <w:rPr>
          <w:rFonts w:ascii="Times New Roman" w:eastAsia="仿宋_GB2312" w:hAnsi="Times New Roman" w:cs="Times New Roman"/>
          <w:sz w:val="32"/>
          <w:szCs w:val="32"/>
        </w:rPr>
        <w:t>35%</w:t>
      </w:r>
      <w:r>
        <w:rPr>
          <w:rFonts w:ascii="Times New Roman" w:eastAsia="仿宋_GB2312" w:hAnsi="Times New Roman" w:cs="Times New Roman"/>
          <w:sz w:val="32"/>
          <w:szCs w:val="32"/>
        </w:rPr>
        <w:t>与远光灯眩光相关，在</w:t>
      </w:r>
      <w:r>
        <w:rPr>
          <w:rFonts w:ascii="Times New Roman" w:eastAsia="仿宋_GB2312" w:hAnsi="Times New Roman" w:cs="Times New Roman" w:hint="eastAsia"/>
          <w:sz w:val="32"/>
          <w:szCs w:val="32"/>
        </w:rPr>
        <w:t>我旗</w:t>
      </w:r>
      <w:r>
        <w:rPr>
          <w:rFonts w:ascii="Times New Roman" w:eastAsia="仿宋_GB2312" w:hAnsi="Times New Roman" w:cs="Times New Roman"/>
          <w:sz w:val="32"/>
          <w:szCs w:val="32"/>
        </w:rPr>
        <w:t>马鞍山急弯路段也曾一周内发生</w:t>
      </w:r>
      <w:r>
        <w:rPr>
          <w:rFonts w:ascii="Times New Roman" w:eastAsia="仿宋_GB2312" w:hAnsi="Times New Roman" w:cs="Times New Roman"/>
          <w:sz w:val="32"/>
          <w:szCs w:val="32"/>
        </w:rPr>
        <w:t>2</w:t>
      </w:r>
      <w:r>
        <w:rPr>
          <w:rFonts w:ascii="Times New Roman" w:eastAsia="仿宋_GB2312" w:hAnsi="Times New Roman" w:cs="Times New Roman"/>
          <w:sz w:val="32"/>
          <w:szCs w:val="32"/>
        </w:rPr>
        <w:t>起强光诱发的避让事故。</w:t>
      </w:r>
    </w:p>
    <w:p w:rsidR="00A43A83" w:rsidRDefault="00031966">
      <w:pPr>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（二）违规乱象普遍</w:t>
      </w:r>
    </w:p>
    <w:p w:rsidR="00A43A83" w:rsidRDefault="0003196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在一些外卖配送集中区域，超</w:t>
      </w:r>
      <w:r>
        <w:rPr>
          <w:rFonts w:ascii="Times New Roman" w:eastAsia="仿宋_GB2312" w:hAnsi="Times New Roman" w:cs="Times New Roman"/>
          <w:sz w:val="32"/>
          <w:szCs w:val="32"/>
        </w:rPr>
        <w:t>60%</w:t>
      </w:r>
      <w:r>
        <w:rPr>
          <w:rFonts w:ascii="Times New Roman" w:eastAsia="仿宋_GB2312" w:hAnsi="Times New Roman" w:cs="Times New Roman"/>
          <w:sz w:val="32"/>
          <w:szCs w:val="32"/>
        </w:rPr>
        <w:t>外卖电动车存在私自改装</w:t>
      </w:r>
      <w:r>
        <w:rPr>
          <w:rFonts w:ascii="Times New Roman" w:eastAsia="仿宋_GB2312" w:hAnsi="Times New Roman" w:cs="Times New Roman"/>
          <w:sz w:val="32"/>
          <w:szCs w:val="32"/>
        </w:rPr>
        <w:t>LED</w:t>
      </w:r>
      <w:r>
        <w:rPr>
          <w:rFonts w:ascii="Times New Roman" w:eastAsia="仿宋_GB2312" w:hAnsi="Times New Roman" w:cs="Times New Roman"/>
          <w:sz w:val="32"/>
          <w:szCs w:val="32"/>
        </w:rPr>
        <w:t>射灯行为，部分灯具照射距离超</w:t>
      </w:r>
      <w:r>
        <w:rPr>
          <w:rFonts w:ascii="Times New Roman" w:eastAsia="仿宋_GB2312" w:hAnsi="Times New Roman" w:cs="Times New Roman"/>
          <w:sz w:val="32"/>
          <w:szCs w:val="32"/>
        </w:rPr>
        <w:t>80</w:t>
      </w:r>
      <w:r>
        <w:rPr>
          <w:rFonts w:ascii="Times New Roman" w:eastAsia="仿宋_GB2312" w:hAnsi="Times New Roman" w:cs="Times New Roman"/>
          <w:sz w:val="32"/>
          <w:szCs w:val="32"/>
        </w:rPr>
        <w:t>米，亮度远超汽车大灯</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另外，部分维修店私下提供低价改装服务，电商平台</w:t>
      </w:r>
      <w:r>
        <w:rPr>
          <w:rFonts w:ascii="Times New Roman" w:eastAsia="仿宋_GB2312" w:hAnsi="Times New Roman" w:cs="Times New Roman" w:hint="eastAsia"/>
          <w:sz w:val="32"/>
          <w:szCs w:val="32"/>
        </w:rPr>
        <w:t>也仍</w:t>
      </w:r>
      <w:r>
        <w:rPr>
          <w:rFonts w:ascii="Times New Roman" w:eastAsia="仿宋_GB2312" w:hAnsi="Times New Roman" w:cs="Times New Roman"/>
          <w:sz w:val="32"/>
          <w:szCs w:val="32"/>
        </w:rPr>
        <w:t>有</w:t>
      </w:r>
      <w:r>
        <w:rPr>
          <w:rFonts w:ascii="Times New Roman" w:eastAsia="仿宋_GB2312" w:hAnsi="Times New Roman" w:cs="Times New Roman"/>
          <w:sz w:val="32"/>
          <w:szCs w:val="32"/>
        </w:rPr>
        <w:t>“</w:t>
      </w:r>
      <w:r>
        <w:rPr>
          <w:rFonts w:ascii="Times New Roman" w:eastAsia="仿宋_GB2312" w:hAnsi="Times New Roman" w:cs="Times New Roman"/>
          <w:sz w:val="32"/>
          <w:szCs w:val="32"/>
        </w:rPr>
        <w:t>超标射灯</w:t>
      </w:r>
      <w:r>
        <w:rPr>
          <w:rFonts w:ascii="Times New Roman" w:eastAsia="仿宋_GB2312" w:hAnsi="Times New Roman" w:cs="Times New Roman"/>
          <w:sz w:val="32"/>
          <w:szCs w:val="32"/>
        </w:rPr>
        <w:t>”</w:t>
      </w:r>
      <w:r>
        <w:rPr>
          <w:rFonts w:ascii="Times New Roman" w:eastAsia="仿宋_GB2312" w:hAnsi="Times New Roman" w:cs="Times New Roman"/>
          <w:sz w:val="32"/>
          <w:szCs w:val="32"/>
        </w:rPr>
        <w:t>售卖。</w:t>
      </w:r>
    </w:p>
    <w:p w:rsidR="00A43A83" w:rsidRDefault="00031966">
      <w:pPr>
        <w:ind w:firstLineChars="200" w:firstLine="640"/>
        <w:rPr>
          <w:rFonts w:ascii="Times New Roman" w:eastAsia="仿宋_GB2312" w:hAnsi="Times New Roman" w:cs="Times New Roman"/>
          <w:b/>
          <w:bCs/>
          <w:sz w:val="32"/>
          <w:szCs w:val="32"/>
        </w:rPr>
      </w:pPr>
      <w:r>
        <w:rPr>
          <w:rFonts w:ascii="楷体_GB2312" w:eastAsia="楷体_GB2312" w:hAnsi="楷体_GB2312" w:cs="楷体_GB2312" w:hint="eastAsia"/>
          <w:sz w:val="32"/>
          <w:szCs w:val="32"/>
        </w:rPr>
        <w:t>（三）</w:t>
      </w:r>
      <w:r>
        <w:rPr>
          <w:rFonts w:ascii="楷体_GB2312" w:eastAsia="楷体_GB2312" w:hAnsi="楷体_GB2312" w:cs="楷体_GB2312"/>
          <w:sz w:val="32"/>
          <w:szCs w:val="32"/>
        </w:rPr>
        <w:t>监管存在短板</w:t>
      </w:r>
    </w:p>
    <w:p w:rsidR="00A43A83" w:rsidRDefault="0003196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2025</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9</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《内蒙古自治区电动自行车管理条例》施行后，</w:t>
      </w:r>
      <w:r>
        <w:rPr>
          <w:rFonts w:ascii="Times New Roman" w:eastAsia="仿宋_GB2312" w:hAnsi="Times New Roman" w:cs="Times New Roman" w:hint="eastAsia"/>
          <w:sz w:val="32"/>
          <w:szCs w:val="32"/>
        </w:rPr>
        <w:t>部分</w:t>
      </w:r>
      <w:r>
        <w:rPr>
          <w:rFonts w:ascii="Times New Roman" w:eastAsia="仿宋_GB2312" w:hAnsi="Times New Roman" w:cs="Times New Roman"/>
          <w:sz w:val="32"/>
          <w:szCs w:val="32"/>
        </w:rPr>
        <w:t>相关部门虽开展改装整治，但现行</w:t>
      </w:r>
      <w:r>
        <w:rPr>
          <w:rFonts w:ascii="Times New Roman" w:eastAsia="仿宋_GB2312" w:hAnsi="Times New Roman" w:cs="Times New Roman"/>
          <w:sz w:val="32"/>
          <w:szCs w:val="32"/>
        </w:rPr>
        <w:t>20-200</w:t>
      </w:r>
      <w:r>
        <w:rPr>
          <w:rFonts w:ascii="Times New Roman" w:eastAsia="仿宋_GB2312" w:hAnsi="Times New Roman" w:cs="Times New Roman"/>
          <w:sz w:val="32"/>
          <w:szCs w:val="32"/>
        </w:rPr>
        <w:t>元罚款标准威慑不足，且国家技术标准对远光灯参数未明确，导致执法依据不统一</w:t>
      </w:r>
      <w:r>
        <w:rPr>
          <w:rFonts w:ascii="Times New Roman" w:eastAsia="仿宋_GB2312" w:hAnsi="Times New Roman" w:cs="Times New Roman" w:hint="eastAsia"/>
          <w:sz w:val="32"/>
          <w:szCs w:val="32"/>
        </w:rPr>
        <w:t>，另外，</w:t>
      </w:r>
      <w:r>
        <w:rPr>
          <w:rFonts w:ascii="Times New Roman" w:eastAsia="仿宋_GB2312" w:hAnsi="Times New Roman" w:cs="Times New Roman"/>
          <w:sz w:val="32"/>
          <w:szCs w:val="32"/>
        </w:rPr>
        <w:t>在开展电动自行车登记时灯光合规核查尚未常态化，部分偏远路段仍存在监管盲区。</w:t>
      </w:r>
    </w:p>
    <w:p w:rsidR="00A43A83" w:rsidRDefault="00031966">
      <w:pPr>
        <w:ind w:firstLineChars="200" w:firstLine="640"/>
        <w:rPr>
          <w:rFonts w:ascii="Times New Roman" w:eastAsia="仿宋_GB2312" w:hAnsi="Times New Roman" w:cs="Times New Roman"/>
          <w:sz w:val="32"/>
          <w:szCs w:val="32"/>
        </w:rPr>
      </w:pPr>
      <w:r>
        <w:rPr>
          <w:rFonts w:ascii="Times New Roman" w:eastAsia="黑体" w:hAnsi="Times New Roman" w:cs="Times New Roman" w:hint="eastAsia"/>
          <w:sz w:val="32"/>
          <w:szCs w:val="32"/>
        </w:rPr>
        <w:t>三</w:t>
      </w:r>
      <w:r>
        <w:rPr>
          <w:rFonts w:ascii="Times New Roman" w:eastAsia="黑体" w:hAnsi="Times New Roman" w:cs="Times New Roman"/>
          <w:sz w:val="32"/>
          <w:szCs w:val="32"/>
        </w:rPr>
        <w:t>、建议</w:t>
      </w:r>
    </w:p>
    <w:p w:rsidR="00A43A83" w:rsidRDefault="00031966">
      <w:pPr>
        <w:ind w:firstLineChars="200" w:firstLine="640"/>
        <w:rPr>
          <w:rFonts w:ascii="Times New Roman" w:eastAsia="仿宋_GB2312" w:hAnsi="Times New Roman" w:cs="Times New Roman"/>
          <w:sz w:val="32"/>
          <w:szCs w:val="32"/>
        </w:rPr>
      </w:pPr>
      <w:r>
        <w:rPr>
          <w:rFonts w:ascii="楷体_GB2312" w:eastAsia="楷体_GB2312" w:hAnsi="楷体_GB2312" w:cs="楷体_GB2312" w:hint="eastAsia"/>
          <w:sz w:val="32"/>
          <w:szCs w:val="32"/>
        </w:rPr>
        <w:t>（一）完善标准体系，筑牢源头防控防线</w:t>
      </w:r>
    </w:p>
    <w:p w:rsidR="00A43A83" w:rsidRDefault="0003196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细化地方执行标准：参照</w:t>
      </w:r>
      <w:r>
        <w:rPr>
          <w:rFonts w:ascii="Times New Roman" w:eastAsia="仿宋_GB2312" w:hAnsi="Times New Roman" w:cs="Times New Roman"/>
          <w:sz w:val="32"/>
          <w:szCs w:val="32"/>
        </w:rPr>
        <w:t>ISO</w:t>
      </w:r>
      <w:r>
        <w:rPr>
          <w:rFonts w:ascii="Times New Roman" w:eastAsia="仿宋_GB2312" w:hAnsi="Times New Roman" w:cs="Times New Roman"/>
          <w:sz w:val="32"/>
          <w:szCs w:val="32"/>
        </w:rPr>
        <w:t>自行车照明标准及新国标要求，明确电动车远光灯亮度上限、照射距离，禁止原厂配置远光灯或爆闪功能，将灯光参数纳入电动自行车登记核验必查项。</w:t>
      </w:r>
    </w:p>
    <w:p w:rsidR="00A43A83" w:rsidRDefault="0003196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强化生产销售监管：</w:t>
      </w:r>
      <w:r>
        <w:rPr>
          <w:rFonts w:ascii="Times New Roman" w:eastAsia="仿宋_GB2312" w:hAnsi="Times New Roman" w:cs="Times New Roman" w:hint="eastAsia"/>
          <w:sz w:val="32"/>
          <w:szCs w:val="32"/>
        </w:rPr>
        <w:t>建议</w:t>
      </w:r>
      <w:r>
        <w:rPr>
          <w:rFonts w:ascii="Times New Roman" w:eastAsia="仿宋_GB2312" w:hAnsi="Times New Roman" w:cs="Times New Roman"/>
          <w:sz w:val="32"/>
          <w:szCs w:val="32"/>
        </w:rPr>
        <w:t>市场监管部门联合交管部门，依托电动自行车登记服务点，建立</w:t>
      </w:r>
      <w:r>
        <w:rPr>
          <w:rFonts w:ascii="Times New Roman" w:eastAsia="仿宋_GB2312" w:hAnsi="Times New Roman" w:cs="Times New Roman"/>
          <w:sz w:val="32"/>
          <w:szCs w:val="32"/>
        </w:rPr>
        <w:t>“</w:t>
      </w:r>
      <w:r>
        <w:rPr>
          <w:rFonts w:ascii="Times New Roman" w:eastAsia="仿宋_GB2312" w:hAnsi="Times New Roman" w:cs="Times New Roman"/>
          <w:sz w:val="32"/>
          <w:szCs w:val="32"/>
        </w:rPr>
        <w:t>销售</w:t>
      </w:r>
      <w:r>
        <w:rPr>
          <w:rFonts w:ascii="Times New Roman" w:eastAsia="仿宋_GB2312" w:hAnsi="Times New Roman" w:cs="Times New Roman"/>
          <w:sz w:val="32"/>
          <w:szCs w:val="32"/>
        </w:rPr>
        <w:t>-</w:t>
      </w:r>
      <w:r>
        <w:rPr>
          <w:rFonts w:ascii="Times New Roman" w:eastAsia="仿宋_GB2312" w:hAnsi="Times New Roman" w:cs="Times New Roman"/>
          <w:sz w:val="32"/>
          <w:szCs w:val="32"/>
        </w:rPr>
        <w:t>登记</w:t>
      </w:r>
      <w:r>
        <w:rPr>
          <w:rFonts w:ascii="Times New Roman" w:eastAsia="仿宋_GB2312" w:hAnsi="Times New Roman" w:cs="Times New Roman"/>
          <w:sz w:val="32"/>
          <w:szCs w:val="32"/>
        </w:rPr>
        <w:t>”</w:t>
      </w:r>
      <w:r>
        <w:rPr>
          <w:rFonts w:ascii="Times New Roman" w:eastAsia="仿宋_GB2312" w:hAnsi="Times New Roman" w:cs="Times New Roman"/>
          <w:sz w:val="32"/>
          <w:szCs w:val="32"/>
        </w:rPr>
        <w:t>联动核查机制，在车辆登记时同步核查灯光合规性</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重点整治城区改装集中区域及线上线下违规售卖渠道，对销售</w:t>
      </w:r>
      <w:r>
        <w:rPr>
          <w:rFonts w:ascii="Times New Roman" w:eastAsia="仿宋_GB2312" w:hAnsi="Times New Roman" w:cs="Times New Roman"/>
          <w:sz w:val="32"/>
          <w:szCs w:val="32"/>
        </w:rPr>
        <w:t>“</w:t>
      </w:r>
      <w:r>
        <w:rPr>
          <w:rFonts w:ascii="Times New Roman" w:eastAsia="仿宋_GB2312" w:hAnsi="Times New Roman" w:cs="Times New Roman"/>
          <w:sz w:val="32"/>
          <w:szCs w:val="32"/>
        </w:rPr>
        <w:t>超标射灯</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的门店、电商店铺依法下架商品并从重处罚，追溯供货源头。</w:t>
      </w:r>
    </w:p>
    <w:p w:rsidR="00A43A83" w:rsidRDefault="0003196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3.</w:t>
      </w:r>
      <w:r>
        <w:rPr>
          <w:rFonts w:ascii="Times New Roman" w:eastAsia="仿宋_GB2312" w:hAnsi="Times New Roman" w:cs="Times New Roman"/>
          <w:sz w:val="32"/>
          <w:szCs w:val="32"/>
        </w:rPr>
        <w:t>规范维修改装市场：将违规改装灯光纳入电动车维修行业禁业清单，参照《内蒙古自治区电动自行车管理条例》，对维修店开展专项排查，对提供改装服务的门店</w:t>
      </w:r>
      <w:r>
        <w:rPr>
          <w:rFonts w:ascii="Times New Roman" w:eastAsia="仿宋_GB2312" w:hAnsi="Times New Roman" w:cs="Times New Roman" w:hint="eastAsia"/>
          <w:sz w:val="32"/>
          <w:szCs w:val="32"/>
        </w:rPr>
        <w:t>进行</w:t>
      </w:r>
      <w:r>
        <w:rPr>
          <w:rFonts w:ascii="Times New Roman" w:eastAsia="仿宋_GB2312" w:hAnsi="Times New Roman" w:cs="Times New Roman"/>
          <w:sz w:val="32"/>
          <w:szCs w:val="32"/>
        </w:rPr>
        <w:t>罚款，情节严重的吊销经营许可，建立</w:t>
      </w:r>
      <w:r>
        <w:rPr>
          <w:rFonts w:ascii="Times New Roman" w:eastAsia="仿宋_GB2312" w:hAnsi="Times New Roman" w:cs="Times New Roman"/>
          <w:sz w:val="32"/>
          <w:szCs w:val="32"/>
        </w:rPr>
        <w:t>“</w:t>
      </w:r>
      <w:r>
        <w:rPr>
          <w:rFonts w:ascii="Times New Roman" w:eastAsia="仿宋_GB2312" w:hAnsi="Times New Roman" w:cs="Times New Roman"/>
          <w:sz w:val="32"/>
          <w:szCs w:val="32"/>
        </w:rPr>
        <w:t>查处</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公示</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回访</w:t>
      </w:r>
      <w:r>
        <w:rPr>
          <w:rFonts w:ascii="Times New Roman" w:eastAsia="仿宋_GB2312" w:hAnsi="Times New Roman" w:cs="Times New Roman"/>
          <w:sz w:val="32"/>
          <w:szCs w:val="32"/>
        </w:rPr>
        <w:t>”</w:t>
      </w:r>
      <w:r>
        <w:rPr>
          <w:rFonts w:ascii="Times New Roman" w:eastAsia="仿宋_GB2312" w:hAnsi="Times New Roman" w:cs="Times New Roman"/>
          <w:sz w:val="32"/>
          <w:szCs w:val="32"/>
        </w:rPr>
        <w:t>闭环机制。</w:t>
      </w:r>
    </w:p>
    <w:p w:rsidR="00A43A83" w:rsidRDefault="00031966">
      <w:pPr>
        <w:ind w:firstLineChars="200" w:firstLine="640"/>
        <w:rPr>
          <w:rFonts w:ascii="Times New Roman" w:eastAsia="仿宋_GB2312" w:hAnsi="Times New Roman" w:cs="Times New Roman"/>
          <w:sz w:val="32"/>
          <w:szCs w:val="32"/>
        </w:rPr>
      </w:pPr>
      <w:r>
        <w:rPr>
          <w:rFonts w:ascii="楷体_GB2312" w:eastAsia="楷体_GB2312" w:hAnsi="楷体_GB2312" w:cs="楷体_GB2312"/>
          <w:sz w:val="32"/>
          <w:szCs w:val="32"/>
        </w:rPr>
        <w:t>（二）强化执法管控，提升违法成本</w:t>
      </w:r>
    </w:p>
    <w:p w:rsidR="00A43A83" w:rsidRDefault="0003196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开展靶向整治行动：定点检查</w:t>
      </w:r>
      <w:r>
        <w:rPr>
          <w:rFonts w:ascii="Times New Roman" w:eastAsia="仿宋_GB2312" w:hAnsi="Times New Roman" w:cs="Times New Roman" w:hint="eastAsia"/>
          <w:sz w:val="32"/>
          <w:szCs w:val="32"/>
        </w:rPr>
        <w:t>与</w:t>
      </w:r>
      <w:r>
        <w:rPr>
          <w:rFonts w:ascii="Times New Roman" w:eastAsia="仿宋_GB2312" w:hAnsi="Times New Roman" w:cs="Times New Roman"/>
          <w:sz w:val="32"/>
          <w:szCs w:val="32"/>
        </w:rPr>
        <w:t>机动巡逻</w:t>
      </w:r>
      <w:r>
        <w:rPr>
          <w:rFonts w:ascii="Times New Roman" w:eastAsia="仿宋_GB2312" w:hAnsi="Times New Roman" w:cs="Times New Roman" w:hint="eastAsia"/>
          <w:sz w:val="32"/>
          <w:szCs w:val="32"/>
        </w:rPr>
        <w:t>相结合</w:t>
      </w:r>
      <w:r>
        <w:rPr>
          <w:rFonts w:ascii="Times New Roman" w:eastAsia="仿宋_GB2312" w:hAnsi="Times New Roman" w:cs="Times New Roman"/>
          <w:sz w:val="32"/>
          <w:szCs w:val="32"/>
        </w:rPr>
        <w:t>，聚焦急弯路段等事故高发区域，以及外卖配送集中路段，开展夜间专项整治</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对改装灯光责令现场拆除，建议在《内蒙古自治区电动自行车管理条例》基础上提高本地区处罚标准，形成强力威慑。</w:t>
      </w:r>
    </w:p>
    <w:p w:rsidR="00A43A83" w:rsidRDefault="00031966">
      <w:pPr>
        <w:ind w:firstLineChars="200" w:firstLine="640"/>
        <w:rPr>
          <w:rFonts w:ascii="Times New Roman" w:eastAsia="仿宋_GB2312" w:hAnsi="Times New Roman" w:cs="Times New Roman"/>
          <w:color w:val="FF0000"/>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推广智能执法覆盖：优先在事故高发路段部署电动车远光灯抓拍系统，利用视频识别、光强检测技术实现非现场执法，构建</w:t>
      </w:r>
      <w:r>
        <w:rPr>
          <w:rFonts w:ascii="Times New Roman" w:eastAsia="仿宋_GB2312" w:hAnsi="Times New Roman" w:cs="Times New Roman"/>
          <w:sz w:val="32"/>
          <w:szCs w:val="32"/>
        </w:rPr>
        <w:t>“</w:t>
      </w:r>
      <w:r>
        <w:rPr>
          <w:rFonts w:ascii="Times New Roman" w:eastAsia="仿宋_GB2312" w:hAnsi="Times New Roman" w:cs="Times New Roman"/>
          <w:sz w:val="32"/>
          <w:szCs w:val="32"/>
        </w:rPr>
        <w:t>城区智能抓拍</w:t>
      </w:r>
      <w:r>
        <w:rPr>
          <w:rFonts w:ascii="Times New Roman" w:eastAsia="仿宋_GB2312" w:hAnsi="Times New Roman" w:cs="Times New Roman"/>
          <w:sz w:val="32"/>
          <w:szCs w:val="32"/>
        </w:rPr>
        <w:t>+</w:t>
      </w:r>
      <w:r>
        <w:rPr>
          <w:rFonts w:ascii="Times New Roman" w:eastAsia="仿宋_GB2312" w:hAnsi="Times New Roman" w:cs="Times New Roman"/>
          <w:sz w:val="32"/>
          <w:szCs w:val="32"/>
        </w:rPr>
        <w:t>乡镇流动管控</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的全域监管网络。</w:t>
      </w:r>
    </w:p>
    <w:p w:rsidR="00A43A83" w:rsidRDefault="00031966">
      <w:pPr>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（三）部门各司其责，营造安全环境</w:t>
      </w:r>
    </w:p>
    <w:p w:rsidR="00A43A83" w:rsidRDefault="0003196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强化重点群体教育：加强宣传引导，要求外卖、快递平台将文明用灯纳入骑手岗前培训，邀请交警部门结合实际案例开展实操教学；在校园周边、商圈配送点设置宣传展板，通过</w:t>
      </w:r>
      <w:r>
        <w:rPr>
          <w:rFonts w:ascii="Times New Roman" w:eastAsia="仿宋_GB2312" w:hAnsi="Times New Roman" w:cs="Times New Roman"/>
          <w:sz w:val="32"/>
          <w:szCs w:val="32"/>
        </w:rPr>
        <w:t>“</w:t>
      </w:r>
      <w:r>
        <w:rPr>
          <w:rFonts w:ascii="Times New Roman" w:eastAsia="仿宋_GB2312" w:hAnsi="Times New Roman" w:cs="Times New Roman"/>
          <w:sz w:val="32"/>
          <w:szCs w:val="32"/>
        </w:rPr>
        <w:t>处罚</w:t>
      </w:r>
      <w:r>
        <w:rPr>
          <w:rFonts w:ascii="Times New Roman" w:eastAsia="仿宋_GB2312" w:hAnsi="Times New Roman" w:cs="Times New Roman"/>
          <w:sz w:val="32"/>
          <w:szCs w:val="32"/>
        </w:rPr>
        <w:t>+</w:t>
      </w:r>
      <w:r>
        <w:rPr>
          <w:rFonts w:ascii="Times New Roman" w:eastAsia="仿宋_GB2312" w:hAnsi="Times New Roman" w:cs="Times New Roman"/>
          <w:sz w:val="32"/>
          <w:szCs w:val="32"/>
        </w:rPr>
        <w:t>教育</w:t>
      </w:r>
      <w:r>
        <w:rPr>
          <w:rFonts w:ascii="Times New Roman" w:eastAsia="仿宋_GB2312" w:hAnsi="Times New Roman" w:cs="Times New Roman"/>
          <w:sz w:val="32"/>
          <w:szCs w:val="32"/>
        </w:rPr>
        <w:t>”</w:t>
      </w:r>
      <w:r>
        <w:rPr>
          <w:rFonts w:ascii="Times New Roman" w:eastAsia="仿宋_GB2312" w:hAnsi="Times New Roman" w:cs="Times New Roman"/>
          <w:sz w:val="32"/>
          <w:szCs w:val="32"/>
        </w:rPr>
        <w:t>模式提升骑行者规范用灯自觉性。</w:t>
      </w:r>
    </w:p>
    <w:p w:rsidR="00A43A83" w:rsidRDefault="0003196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推进差异化照明建设：由住建部门牵头，优先在事故高发路段，以及农村主要通行道路、城乡结合部加装太阳能路灯，建立镇村两级管护机制，确保路灯</w:t>
      </w:r>
      <w:r>
        <w:rPr>
          <w:rFonts w:ascii="Times New Roman" w:eastAsia="仿宋_GB2312" w:hAnsi="Times New Roman" w:cs="Times New Roman"/>
          <w:sz w:val="32"/>
          <w:szCs w:val="32"/>
        </w:rPr>
        <w:t>“</w:t>
      </w:r>
      <w:r>
        <w:rPr>
          <w:rFonts w:ascii="Times New Roman" w:eastAsia="仿宋_GB2312" w:hAnsi="Times New Roman" w:cs="Times New Roman"/>
          <w:sz w:val="32"/>
          <w:szCs w:val="32"/>
        </w:rPr>
        <w:t>长期亮、安全亮</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A43A83" w:rsidRDefault="00031966">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优化配送区域照明：在外卖配送集中区域，以及大型</w:t>
      </w:r>
      <w:r>
        <w:rPr>
          <w:rFonts w:ascii="Times New Roman" w:eastAsia="仿宋_GB2312" w:hAnsi="Times New Roman" w:cs="Times New Roman"/>
          <w:sz w:val="32"/>
          <w:szCs w:val="32"/>
        </w:rPr>
        <w:lastRenderedPageBreak/>
        <w:t>小区取餐点增设照明设施；要求平台通过大数据标注昏暗路段，为骑手推送安全提醒并适当延长夜间配送时效，减少因赶时间违规用灯的诱因。</w:t>
      </w: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DB07CF" w:rsidRDefault="00DB07CF">
      <w:pPr>
        <w:rPr>
          <w:rFonts w:ascii="方正楷体_GBK" w:eastAsia="方正楷体_GBK" w:hAnsi="方正楷体_GBK" w:cs="方正楷体_GBK"/>
          <w:kern w:val="0"/>
          <w:sz w:val="32"/>
          <w:szCs w:val="32"/>
        </w:rPr>
      </w:pPr>
    </w:p>
    <w:p w:rsidR="00A43A83" w:rsidRPr="00DB07CF" w:rsidRDefault="00031966">
      <w:pPr>
        <w:rPr>
          <w:rFonts w:ascii="楷体_GB2312" w:eastAsia="楷体_GB2312" w:hAnsi="方正楷体_GBK" w:cs="方正楷体_GBK"/>
          <w:sz w:val="32"/>
          <w:szCs w:val="32"/>
        </w:rPr>
      </w:pPr>
      <w:r w:rsidRPr="00DB07CF">
        <w:rPr>
          <w:rFonts w:ascii="楷体_GB2312" w:eastAsia="楷体_GB2312" w:hAnsi="方正楷体_GBK" w:cs="方正楷体_GBK" w:hint="eastAsia"/>
          <w:spacing w:val="23"/>
          <w:w w:val="95"/>
          <w:kern w:val="0"/>
          <w:sz w:val="32"/>
          <w:szCs w:val="32"/>
          <w:fitText w:val="1280" w:id="-1631666080"/>
        </w:rPr>
        <w:lastRenderedPageBreak/>
        <w:t>提案编</w:t>
      </w:r>
      <w:r w:rsidRPr="00DB07CF">
        <w:rPr>
          <w:rFonts w:ascii="楷体_GB2312" w:eastAsia="楷体_GB2312" w:hAnsi="方正楷体_GBK" w:cs="方正楷体_GBK" w:hint="eastAsia"/>
          <w:spacing w:val="-33"/>
          <w:w w:val="95"/>
          <w:kern w:val="0"/>
          <w:sz w:val="32"/>
          <w:szCs w:val="32"/>
          <w:fitText w:val="1280" w:id="-1631666080"/>
        </w:rPr>
        <w:t>号</w:t>
      </w:r>
      <w:r w:rsidRPr="00DB07CF">
        <w:rPr>
          <w:rFonts w:ascii="楷体_GB2312" w:eastAsia="楷体_GB2312" w:hAnsi="方正楷体_GBK" w:cs="方正楷体_GBK" w:hint="eastAsia"/>
          <w:sz w:val="32"/>
          <w:szCs w:val="32"/>
        </w:rPr>
        <w:t>：076</w:t>
      </w:r>
    </w:p>
    <w:p w:rsidR="00A43A83" w:rsidRPr="00DB07CF" w:rsidRDefault="00031966">
      <w:pPr>
        <w:rPr>
          <w:rFonts w:ascii="楷体_GB2312" w:eastAsia="楷体_GB2312" w:hAnsi="方正楷体_GBK" w:cs="方正楷体_GBK"/>
          <w:sz w:val="32"/>
          <w:szCs w:val="32"/>
        </w:rPr>
      </w:pPr>
      <w:r w:rsidRPr="00DB07CF">
        <w:rPr>
          <w:rFonts w:ascii="楷体_GB2312" w:eastAsia="楷体_GB2312" w:hAnsi="方正楷体_GBK" w:cs="方正楷体_GBK" w:hint="eastAsia"/>
          <w:spacing w:val="23"/>
          <w:w w:val="95"/>
          <w:kern w:val="0"/>
          <w:sz w:val="32"/>
          <w:szCs w:val="32"/>
          <w:fitText w:val="1280" w:id="-295812279"/>
        </w:rPr>
        <w:t>提案名</w:t>
      </w:r>
      <w:r w:rsidRPr="00DB07CF">
        <w:rPr>
          <w:rFonts w:ascii="楷体_GB2312" w:eastAsia="楷体_GB2312" w:hAnsi="方正楷体_GBK" w:cs="方正楷体_GBK" w:hint="eastAsia"/>
          <w:spacing w:val="-33"/>
          <w:w w:val="95"/>
          <w:kern w:val="0"/>
          <w:sz w:val="32"/>
          <w:szCs w:val="32"/>
          <w:fitText w:val="1280" w:id="-295812279"/>
        </w:rPr>
        <w:t>称</w:t>
      </w:r>
      <w:r w:rsidRPr="00DB07CF">
        <w:rPr>
          <w:rFonts w:ascii="楷体_GB2312" w:eastAsia="楷体_GB2312" w:hAnsi="方正楷体_GBK" w:cs="方正楷体_GBK" w:hint="eastAsia"/>
          <w:sz w:val="32"/>
          <w:szCs w:val="32"/>
        </w:rPr>
        <w:t>：关于锡伯河流域环境污染治理的提案</w:t>
      </w:r>
    </w:p>
    <w:p w:rsidR="00A43A83" w:rsidRPr="00DB07CF" w:rsidRDefault="00031966">
      <w:pPr>
        <w:rPr>
          <w:rFonts w:ascii="楷体_GB2312" w:eastAsia="楷体_GB2312" w:hAnsi="方正楷体_GBK" w:cs="方正楷体_GBK"/>
          <w:sz w:val="32"/>
          <w:szCs w:val="32"/>
        </w:rPr>
      </w:pPr>
      <w:r w:rsidRPr="00DB07CF">
        <w:rPr>
          <w:rFonts w:ascii="楷体_GB2312" w:eastAsia="楷体_GB2312" w:hAnsi="方正楷体_GBK" w:cs="方正楷体_GBK" w:hint="eastAsia"/>
          <w:spacing w:val="80"/>
          <w:kern w:val="0"/>
          <w:sz w:val="32"/>
          <w:szCs w:val="32"/>
          <w:fitText w:val="1280" w:id="-101963923"/>
        </w:rPr>
        <w:t>提案</w:t>
      </w:r>
      <w:r w:rsidRPr="00DB07CF">
        <w:rPr>
          <w:rFonts w:ascii="楷体_GB2312" w:eastAsia="楷体_GB2312" w:hAnsi="方正楷体_GBK" w:cs="方正楷体_GBK" w:hint="eastAsia"/>
          <w:kern w:val="0"/>
          <w:sz w:val="32"/>
          <w:szCs w:val="32"/>
          <w:fitText w:val="1280" w:id="-101963923"/>
        </w:rPr>
        <w:t>人</w:t>
      </w:r>
      <w:r w:rsidRPr="00DB07CF">
        <w:rPr>
          <w:rFonts w:ascii="楷体_GB2312" w:eastAsia="楷体_GB2312" w:hAnsi="方正楷体_GBK" w:cs="方正楷体_GBK" w:hint="eastAsia"/>
          <w:sz w:val="32"/>
          <w:szCs w:val="32"/>
        </w:rPr>
        <w:t>：李  涛</w:t>
      </w:r>
    </w:p>
    <w:p w:rsidR="00A43A83" w:rsidRPr="00DB07CF" w:rsidRDefault="00031966">
      <w:pPr>
        <w:rPr>
          <w:rFonts w:ascii="楷体_GB2312" w:eastAsia="楷体_GB2312" w:hAnsi="方正楷体_GBK" w:cs="方正楷体_GBK"/>
          <w:sz w:val="32"/>
          <w:szCs w:val="32"/>
        </w:rPr>
      </w:pPr>
      <w:r w:rsidRPr="00DB07CF">
        <w:rPr>
          <w:rFonts w:ascii="楷体_GB2312" w:eastAsia="楷体_GB2312" w:hAnsi="方正楷体_GBK" w:cs="方正楷体_GBK" w:hint="eastAsia"/>
          <w:sz w:val="32"/>
          <w:szCs w:val="32"/>
        </w:rPr>
        <w:t xml:space="preserve">联系方式：13947624909   </w:t>
      </w:r>
    </w:p>
    <w:p w:rsidR="00A43A83" w:rsidRPr="00DB07CF" w:rsidRDefault="00031966">
      <w:pPr>
        <w:rPr>
          <w:rFonts w:ascii="楷体_GB2312" w:eastAsia="楷体_GB2312" w:hAnsi="方正楷体_GBK" w:cs="方正楷体_GBK"/>
          <w:sz w:val="32"/>
          <w:szCs w:val="32"/>
        </w:rPr>
      </w:pPr>
      <w:r w:rsidRPr="00DB07CF">
        <w:rPr>
          <w:rFonts w:ascii="楷体_GB2312" w:eastAsia="楷体_GB2312" w:hAnsi="方正楷体_GBK" w:cs="方正楷体_GBK" w:hint="eastAsia"/>
          <w:spacing w:val="320"/>
          <w:kern w:val="0"/>
          <w:sz w:val="32"/>
          <w:szCs w:val="32"/>
          <w:fitText w:val="1280" w:id="-100809850"/>
        </w:rPr>
        <w:t>界</w:t>
      </w:r>
      <w:r w:rsidRPr="00DB07CF">
        <w:rPr>
          <w:rFonts w:ascii="楷体_GB2312" w:eastAsia="楷体_GB2312" w:hAnsi="方正楷体_GBK" w:cs="方正楷体_GBK" w:hint="eastAsia"/>
          <w:kern w:val="0"/>
          <w:sz w:val="32"/>
          <w:szCs w:val="32"/>
          <w:fitText w:val="1280" w:id="-100809850"/>
        </w:rPr>
        <w:t>别</w:t>
      </w:r>
      <w:r w:rsidRPr="00DB07CF">
        <w:rPr>
          <w:rFonts w:ascii="楷体_GB2312" w:eastAsia="楷体_GB2312" w:hAnsi="方正楷体_GBK" w:cs="方正楷体_GBK" w:hint="eastAsia"/>
          <w:sz w:val="32"/>
          <w:szCs w:val="32"/>
        </w:rPr>
        <w:t>：</w:t>
      </w:r>
      <w:r w:rsidRPr="00DB07CF">
        <w:rPr>
          <w:rFonts w:ascii="楷体_GB2312" w:eastAsia="楷体_GB2312" w:hAnsi="方正楷体_GBK" w:cs="方正楷体_GBK" w:hint="eastAsia"/>
          <w:color w:val="333333"/>
          <w:sz w:val="32"/>
          <w:szCs w:val="32"/>
          <w:shd w:val="clear" w:color="auto" w:fill="FFFFFF"/>
        </w:rPr>
        <w:t>经济企业</w:t>
      </w:r>
    </w:p>
    <w:p w:rsidR="00A43A83" w:rsidRDefault="00031966">
      <w:pPr>
        <w:ind w:firstLineChars="100" w:firstLine="44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关于锡伯河流域环境污染治理的提案</w:t>
      </w:r>
    </w:p>
    <w:p w:rsidR="00A43A83" w:rsidRDefault="00031966">
      <w:pPr>
        <w:pStyle w:val="af1"/>
        <w:numPr>
          <w:ilvl w:val="0"/>
          <w:numId w:val="16"/>
        </w:numPr>
        <w:ind w:firstLineChars="0"/>
        <w:rPr>
          <w:rFonts w:ascii="黑体" w:eastAsia="黑体" w:hAnsi="黑体"/>
          <w:sz w:val="32"/>
          <w:szCs w:val="32"/>
        </w:rPr>
      </w:pPr>
      <w:r>
        <w:rPr>
          <w:rFonts w:ascii="黑体" w:eastAsia="黑体" w:hAnsi="黑体" w:hint="eastAsia"/>
          <w:sz w:val="32"/>
          <w:szCs w:val="32"/>
        </w:rPr>
        <w:t>基本情况</w:t>
      </w:r>
    </w:p>
    <w:p w:rsidR="00A43A83" w:rsidRDefault="00031966">
      <w:pPr>
        <w:rPr>
          <w:sz w:val="32"/>
          <w:szCs w:val="32"/>
        </w:rPr>
      </w:pPr>
      <w:r>
        <w:rPr>
          <w:rFonts w:hint="eastAsia"/>
          <w:sz w:val="32"/>
          <w:szCs w:val="32"/>
        </w:rPr>
        <w:t>近几年，经过喀喇沁旗政府大力的治理，锡伯河的水质与岸边环境均有很大程度的改善，但近期发现河边、桥下等地仍常见各类垃圾堆积，这些垃圾不仅影响环境美观，更严重威胁锡伯河的水质。</w:t>
      </w:r>
    </w:p>
    <w:p w:rsidR="00A43A83" w:rsidRDefault="00031966">
      <w:pPr>
        <w:rPr>
          <w:rFonts w:ascii="黑体" w:eastAsia="黑体" w:hAnsi="黑体"/>
          <w:sz w:val="32"/>
          <w:szCs w:val="32"/>
        </w:rPr>
      </w:pPr>
      <w:r>
        <w:rPr>
          <w:rFonts w:ascii="黑体" w:eastAsia="黑体" w:hAnsi="黑体" w:hint="eastAsia"/>
          <w:sz w:val="32"/>
          <w:szCs w:val="32"/>
        </w:rPr>
        <w:t>二、存在的问题</w:t>
      </w:r>
    </w:p>
    <w:p w:rsidR="00A43A83" w:rsidRDefault="00031966" w:rsidP="00792C21">
      <w:pPr>
        <w:ind w:firstLineChars="200" w:firstLine="640"/>
        <w:rPr>
          <w:sz w:val="32"/>
          <w:szCs w:val="32"/>
        </w:rPr>
      </w:pPr>
      <w:r>
        <w:rPr>
          <w:rFonts w:ascii="楷体_GB2312" w:eastAsia="楷体_GB2312" w:hAnsi="楷体" w:cs="楷体" w:hint="eastAsia"/>
          <w:sz w:val="32"/>
          <w:szCs w:val="32"/>
        </w:rPr>
        <w:t>1. 监管有漏洞</w:t>
      </w:r>
      <w:r>
        <w:rPr>
          <w:rFonts w:ascii="楷体_GB2312" w:eastAsia="楷体_GB2312" w:hint="eastAsia"/>
          <w:sz w:val="32"/>
          <w:szCs w:val="32"/>
        </w:rPr>
        <w:t>：</w:t>
      </w:r>
      <w:r>
        <w:rPr>
          <w:rFonts w:hint="eastAsia"/>
          <w:sz w:val="32"/>
          <w:szCs w:val="32"/>
        </w:rPr>
        <w:t>乱倒垃圾的人专挑偏僻河段、晚上或节假日，和巡查打“时间差”，靠人工盯不过来，很难抓到现行。</w:t>
      </w:r>
    </w:p>
    <w:p w:rsidR="00A43A83" w:rsidRDefault="00031966" w:rsidP="00792C21">
      <w:pPr>
        <w:ind w:firstLineChars="200" w:firstLine="640"/>
        <w:rPr>
          <w:sz w:val="32"/>
          <w:szCs w:val="32"/>
        </w:rPr>
      </w:pPr>
      <w:r>
        <w:rPr>
          <w:rFonts w:ascii="楷体_GB2312" w:eastAsia="楷体_GB2312" w:hAnsi="楷体" w:cs="楷体" w:hint="eastAsia"/>
          <w:sz w:val="32"/>
          <w:szCs w:val="32"/>
        </w:rPr>
        <w:t>2. 垃圾没去处</w:t>
      </w:r>
      <w:r>
        <w:rPr>
          <w:rFonts w:ascii="楷体_GB2312" w:eastAsia="楷体_GB2312" w:hint="eastAsia"/>
          <w:sz w:val="32"/>
          <w:szCs w:val="32"/>
        </w:rPr>
        <w:t>：</w:t>
      </w:r>
      <w:r>
        <w:rPr>
          <w:rFonts w:hint="eastAsia"/>
          <w:sz w:val="32"/>
          <w:szCs w:val="32"/>
        </w:rPr>
        <w:t>尤其是装修垃圾、旧家具等大件垃圾，很多地方没有指定堆放点。正规渠道不方便，有的人为图省事就偷偷倒河边。</w:t>
      </w:r>
    </w:p>
    <w:p w:rsidR="00A43A83" w:rsidRDefault="00031966" w:rsidP="00792C21">
      <w:pPr>
        <w:ind w:firstLineChars="200" w:firstLine="640"/>
        <w:rPr>
          <w:sz w:val="32"/>
          <w:szCs w:val="32"/>
        </w:rPr>
      </w:pPr>
      <w:r>
        <w:rPr>
          <w:rFonts w:ascii="楷体_GB2312" w:eastAsia="楷体_GB2312" w:hAnsi="楷体" w:cs="楷体" w:hint="eastAsia"/>
          <w:sz w:val="32"/>
          <w:szCs w:val="32"/>
        </w:rPr>
        <w:t>3. 清理不持久：</w:t>
      </w:r>
      <w:r>
        <w:rPr>
          <w:rFonts w:hint="eastAsia"/>
          <w:sz w:val="32"/>
          <w:szCs w:val="32"/>
        </w:rPr>
        <w:t>主要靠阶段性突击清扫，清完干净一阵，没多久又堆起来了，陷入“清了倒，倒了再清”的循环。</w:t>
      </w:r>
    </w:p>
    <w:p w:rsidR="00A43A83" w:rsidRDefault="00031966" w:rsidP="00792C21">
      <w:pPr>
        <w:ind w:firstLineChars="200" w:firstLine="640"/>
        <w:rPr>
          <w:sz w:val="32"/>
          <w:szCs w:val="32"/>
        </w:rPr>
      </w:pPr>
      <w:r>
        <w:rPr>
          <w:rFonts w:ascii="楷体_GB2312" w:eastAsia="楷体_GB2312" w:hAnsi="楷体" w:cs="楷体" w:hint="eastAsia"/>
          <w:sz w:val="32"/>
          <w:szCs w:val="32"/>
        </w:rPr>
        <w:t>4. 意识不到位：</w:t>
      </w:r>
      <w:r>
        <w:rPr>
          <w:rFonts w:hint="eastAsia"/>
          <w:sz w:val="32"/>
          <w:szCs w:val="32"/>
        </w:rPr>
        <w:t>不少人觉得“倒点垃圾不是大事”，或是“大家都倒我也倒”，对河流缺乏主人翁意识，村规民约</w:t>
      </w:r>
      <w:r>
        <w:rPr>
          <w:rFonts w:hint="eastAsia"/>
          <w:sz w:val="32"/>
          <w:szCs w:val="32"/>
        </w:rPr>
        <w:lastRenderedPageBreak/>
        <w:t>也约束乏力。</w:t>
      </w:r>
    </w:p>
    <w:p w:rsidR="00A43A83" w:rsidRDefault="00031966">
      <w:pPr>
        <w:rPr>
          <w:rFonts w:ascii="黑体" w:eastAsia="黑体" w:hAnsi="黑体"/>
          <w:sz w:val="32"/>
          <w:szCs w:val="32"/>
        </w:rPr>
      </w:pPr>
      <w:r>
        <w:rPr>
          <w:rFonts w:ascii="黑体" w:eastAsia="黑体" w:hAnsi="黑体" w:hint="eastAsia"/>
          <w:sz w:val="32"/>
          <w:szCs w:val="32"/>
        </w:rPr>
        <w:t>三、建 议</w:t>
      </w:r>
    </w:p>
    <w:p w:rsidR="00A43A83" w:rsidRDefault="00031966" w:rsidP="00792C21">
      <w:pPr>
        <w:ind w:firstLineChars="200" w:firstLine="640"/>
        <w:rPr>
          <w:rFonts w:ascii="楷体_GB2312" w:eastAsia="楷体_GB2312"/>
          <w:sz w:val="32"/>
          <w:szCs w:val="32"/>
        </w:rPr>
      </w:pPr>
      <w:r>
        <w:rPr>
          <w:rFonts w:ascii="楷体_GB2312" w:eastAsia="楷体_GB2312" w:hint="eastAsia"/>
          <w:sz w:val="32"/>
          <w:szCs w:val="32"/>
        </w:rPr>
        <w:t>1. “技防+人防”堵漏洞</w:t>
      </w:r>
    </w:p>
    <w:p w:rsidR="00A43A83" w:rsidRDefault="00031966" w:rsidP="00792C21">
      <w:pPr>
        <w:ind w:firstLineChars="200" w:firstLine="640"/>
        <w:rPr>
          <w:sz w:val="32"/>
          <w:szCs w:val="32"/>
        </w:rPr>
      </w:pPr>
      <w:r>
        <w:rPr>
          <w:rFonts w:hint="eastAsia"/>
          <w:sz w:val="32"/>
          <w:szCs w:val="32"/>
        </w:rPr>
        <w:t>装监控：在垃圾常倒的重点区域安装智能摄像头，</w:t>
      </w:r>
      <w:r>
        <w:rPr>
          <w:rFonts w:hint="eastAsia"/>
          <w:sz w:val="32"/>
          <w:szCs w:val="32"/>
        </w:rPr>
        <w:t>24</w:t>
      </w:r>
      <w:r>
        <w:rPr>
          <w:rFonts w:hint="eastAsia"/>
          <w:sz w:val="32"/>
          <w:szCs w:val="32"/>
        </w:rPr>
        <w:t>小时监控并自动识别倾倒行为。</w:t>
      </w:r>
    </w:p>
    <w:p w:rsidR="00A43A83" w:rsidRDefault="00031966">
      <w:pPr>
        <w:rPr>
          <w:sz w:val="32"/>
          <w:szCs w:val="32"/>
        </w:rPr>
      </w:pPr>
      <w:r>
        <w:rPr>
          <w:rFonts w:hint="eastAsia"/>
          <w:sz w:val="32"/>
          <w:szCs w:val="32"/>
        </w:rPr>
        <w:t>随手拍：开通微信小程序或热线，鼓励大家拍照举报，核实后给予小额奖励，让每个人都成为监督员。</w:t>
      </w:r>
    </w:p>
    <w:p w:rsidR="00A43A83" w:rsidRDefault="00031966" w:rsidP="00792C21">
      <w:pPr>
        <w:ind w:firstLineChars="200" w:firstLine="640"/>
        <w:rPr>
          <w:rFonts w:ascii="楷体_GB2312" w:eastAsia="楷体_GB2312"/>
          <w:sz w:val="32"/>
          <w:szCs w:val="32"/>
        </w:rPr>
      </w:pPr>
      <w:r>
        <w:rPr>
          <w:rFonts w:ascii="楷体_GB2312" w:eastAsia="楷体_GB2312" w:hint="eastAsia"/>
          <w:sz w:val="32"/>
          <w:szCs w:val="32"/>
        </w:rPr>
        <w:t>2. 给垃圾“找出路”</w:t>
      </w:r>
    </w:p>
    <w:p w:rsidR="00A43A83" w:rsidRDefault="00031966" w:rsidP="00792C21">
      <w:pPr>
        <w:ind w:firstLineChars="200" w:firstLine="640"/>
        <w:rPr>
          <w:sz w:val="32"/>
          <w:szCs w:val="32"/>
        </w:rPr>
      </w:pPr>
      <w:r>
        <w:rPr>
          <w:rFonts w:hint="eastAsia"/>
          <w:sz w:val="32"/>
          <w:szCs w:val="32"/>
        </w:rPr>
        <w:t>设施要到位：根据实际需要，在沿河合理增设垃圾收集点，并保证及时清运。</w:t>
      </w:r>
    </w:p>
    <w:p w:rsidR="00A43A83" w:rsidRDefault="00031966">
      <w:pPr>
        <w:rPr>
          <w:sz w:val="32"/>
          <w:szCs w:val="32"/>
        </w:rPr>
      </w:pPr>
      <w:r>
        <w:rPr>
          <w:rFonts w:hint="eastAsia"/>
          <w:sz w:val="32"/>
          <w:szCs w:val="32"/>
        </w:rPr>
        <w:t>专点收专货：在乡镇或片区设立几个固定的建筑垃圾、大件垃圾临时收纳点，明确告知地点和管理规则，让村民的垃圾有地方可倒。</w:t>
      </w:r>
    </w:p>
    <w:p w:rsidR="00A43A83" w:rsidRDefault="00031966" w:rsidP="00792C21">
      <w:pPr>
        <w:ind w:firstLineChars="200" w:firstLine="640"/>
        <w:rPr>
          <w:rFonts w:ascii="楷体_GB2312" w:eastAsia="楷体_GB2312"/>
          <w:sz w:val="32"/>
          <w:szCs w:val="32"/>
        </w:rPr>
      </w:pPr>
      <w:r>
        <w:rPr>
          <w:rFonts w:ascii="楷体_GB2312" w:eastAsia="楷体_GB2312" w:hint="eastAsia"/>
          <w:sz w:val="32"/>
          <w:szCs w:val="32"/>
        </w:rPr>
        <w:t>3. 建立长效机制</w:t>
      </w:r>
    </w:p>
    <w:p w:rsidR="00A43A83" w:rsidRDefault="00031966" w:rsidP="00792C21">
      <w:pPr>
        <w:ind w:firstLineChars="200" w:firstLine="640"/>
        <w:rPr>
          <w:sz w:val="32"/>
          <w:szCs w:val="32"/>
        </w:rPr>
      </w:pPr>
      <w:r>
        <w:rPr>
          <w:rFonts w:hint="eastAsia"/>
          <w:sz w:val="32"/>
          <w:szCs w:val="32"/>
        </w:rPr>
        <w:t>划段负责：把河段划分成小段，责任落实到沿岸村组，进行常态化保洁和管护。</w:t>
      </w:r>
    </w:p>
    <w:p w:rsidR="00A43A83" w:rsidRDefault="00031966">
      <w:pPr>
        <w:rPr>
          <w:sz w:val="32"/>
          <w:szCs w:val="32"/>
        </w:rPr>
      </w:pPr>
      <w:r>
        <w:rPr>
          <w:rFonts w:hint="eastAsia"/>
          <w:sz w:val="32"/>
          <w:szCs w:val="32"/>
        </w:rPr>
        <w:t>专业保洁：对重点河段可考虑聘请环卫公司进行定期维护。</w:t>
      </w:r>
    </w:p>
    <w:p w:rsidR="00A43A83" w:rsidRDefault="00031966" w:rsidP="00792C21">
      <w:pPr>
        <w:ind w:firstLineChars="200" w:firstLine="640"/>
        <w:rPr>
          <w:rFonts w:ascii="楷体_GB2312" w:eastAsia="楷体_GB2312"/>
          <w:sz w:val="32"/>
          <w:szCs w:val="32"/>
        </w:rPr>
      </w:pPr>
      <w:r>
        <w:rPr>
          <w:rFonts w:ascii="楷体_GB2312" w:eastAsia="楷体_GB2312" w:hint="eastAsia"/>
          <w:sz w:val="32"/>
          <w:szCs w:val="32"/>
        </w:rPr>
        <w:t>4. 发动群众共管</w:t>
      </w:r>
    </w:p>
    <w:p w:rsidR="00A43A83" w:rsidRDefault="00031966" w:rsidP="00792C21">
      <w:pPr>
        <w:ind w:firstLineChars="200" w:firstLine="640"/>
        <w:rPr>
          <w:sz w:val="32"/>
          <w:szCs w:val="32"/>
        </w:rPr>
      </w:pPr>
      <w:r>
        <w:rPr>
          <w:rFonts w:hint="eastAsia"/>
          <w:sz w:val="32"/>
          <w:szCs w:val="32"/>
        </w:rPr>
        <w:t>宣传接地气：用本地话通过村委会广播等形式讲清乱倒垃圾的危害，立警示牌并曝光反面典型。</w:t>
      </w:r>
    </w:p>
    <w:p w:rsidR="00A43A83" w:rsidRDefault="00031966">
      <w:pPr>
        <w:rPr>
          <w:sz w:val="32"/>
          <w:szCs w:val="32"/>
        </w:rPr>
      </w:pPr>
      <w:r>
        <w:rPr>
          <w:rFonts w:hint="eastAsia"/>
          <w:sz w:val="32"/>
          <w:szCs w:val="32"/>
        </w:rPr>
        <w:t>村规要管用：把禁止乱倒垃圾写进村规民约，设立“红黑榜”，对表现好的家庭给予奖励，让保护河流成为大家的自觉行动，</w:t>
      </w:r>
      <w:r>
        <w:rPr>
          <w:rFonts w:hint="eastAsia"/>
          <w:sz w:val="32"/>
          <w:szCs w:val="32"/>
        </w:rPr>
        <w:lastRenderedPageBreak/>
        <w:t>联动群众共同努力保护锡伯河。</w:t>
      </w: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792C21" w:rsidRDefault="00792C21">
      <w:pPr>
        <w:spacing w:line="560" w:lineRule="exact"/>
        <w:jc w:val="left"/>
        <w:rPr>
          <w:rFonts w:ascii="楷体_GB2312" w:eastAsia="楷体_GB2312" w:hAnsi="黑体" w:cs="黑体"/>
          <w:sz w:val="32"/>
          <w:szCs w:val="32"/>
        </w:rPr>
      </w:pP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lastRenderedPageBreak/>
        <w:t>提案编号：077</w:t>
      </w:r>
    </w:p>
    <w:p w:rsidR="00A43A83" w:rsidRDefault="00031966">
      <w:pPr>
        <w:ind w:left="1600" w:hangingChars="500" w:hanging="1600"/>
        <w:jc w:val="left"/>
        <w:rPr>
          <w:rFonts w:ascii="楷体_GB2312" w:eastAsia="楷体_GB2312"/>
          <w:bCs/>
          <w:sz w:val="32"/>
          <w:szCs w:val="32"/>
        </w:rPr>
      </w:pPr>
      <w:r>
        <w:rPr>
          <w:rFonts w:ascii="楷体_GB2312" w:eastAsia="楷体_GB2312" w:hAnsi="黑体" w:cs="黑体" w:hint="eastAsia"/>
          <w:sz w:val="32"/>
          <w:szCs w:val="32"/>
        </w:rPr>
        <w:t>提案名称：</w:t>
      </w:r>
      <w:r>
        <w:rPr>
          <w:rFonts w:ascii="楷体_GB2312" w:eastAsia="楷体_GB2312" w:hint="eastAsia"/>
          <w:bCs/>
          <w:sz w:val="32"/>
          <w:szCs w:val="32"/>
        </w:rPr>
        <w:t>关于优化农村垃圾分类处置体系 提升民生福祉的提案</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提 案 人：</w:t>
      </w:r>
      <w:r>
        <w:rPr>
          <w:rFonts w:ascii="楷体_GB2312" w:eastAsia="楷体_GB2312" w:hint="eastAsia"/>
          <w:bCs/>
          <w:sz w:val="32"/>
          <w:szCs w:val="32"/>
        </w:rPr>
        <w:t>于淑然</w:t>
      </w:r>
    </w:p>
    <w:p w:rsidR="00A43A83" w:rsidRDefault="00031966">
      <w:pPr>
        <w:rPr>
          <w:rFonts w:ascii="楷体_GB2312" w:eastAsia="楷体_GB2312"/>
          <w:bCs/>
          <w:sz w:val="32"/>
          <w:szCs w:val="32"/>
        </w:rPr>
      </w:pPr>
      <w:r>
        <w:rPr>
          <w:rFonts w:ascii="楷体_GB2312" w:eastAsia="楷体_GB2312" w:hAnsi="黑体" w:cs="黑体" w:hint="eastAsia"/>
          <w:sz w:val="32"/>
          <w:szCs w:val="32"/>
        </w:rPr>
        <w:t>联系方式：</w:t>
      </w:r>
      <w:r>
        <w:rPr>
          <w:rFonts w:ascii="楷体_GB2312" w:eastAsia="楷体_GB2312" w:hint="eastAsia"/>
          <w:bCs/>
          <w:sz w:val="32"/>
          <w:szCs w:val="32"/>
        </w:rPr>
        <w:t>13948693606</w:t>
      </w:r>
    </w:p>
    <w:p w:rsidR="00A43A83" w:rsidRDefault="00031966">
      <w:pPr>
        <w:spacing w:line="560" w:lineRule="exact"/>
        <w:jc w:val="left"/>
        <w:rPr>
          <w:rFonts w:ascii="楷体_GB2312" w:eastAsia="楷体_GB2312" w:hAnsi="黑体" w:cs="黑体"/>
          <w:sz w:val="32"/>
          <w:szCs w:val="32"/>
        </w:rPr>
      </w:pPr>
      <w:r>
        <w:rPr>
          <w:rFonts w:ascii="楷体_GB2312" w:eastAsia="楷体_GB2312" w:hAnsi="黑体" w:cs="黑体" w:hint="eastAsia"/>
          <w:sz w:val="32"/>
          <w:szCs w:val="32"/>
        </w:rPr>
        <w:t>界    别：特别邀请和归侨侨眷</w:t>
      </w:r>
    </w:p>
    <w:p w:rsidR="00A43A83" w:rsidRDefault="00031966">
      <w:pPr>
        <w:jc w:val="center"/>
        <w:rPr>
          <w:rFonts w:ascii="方正小标宋简体" w:eastAsia="方正小标宋简体"/>
          <w:bCs/>
          <w:sz w:val="44"/>
          <w:szCs w:val="44"/>
        </w:rPr>
      </w:pPr>
      <w:r>
        <w:rPr>
          <w:rFonts w:ascii="方正小标宋简体" w:eastAsia="方正小标宋简体" w:hint="eastAsia"/>
          <w:bCs/>
          <w:sz w:val="44"/>
          <w:szCs w:val="44"/>
        </w:rPr>
        <w:t>关于优化农村垃圾分类处置体系 提升民生福祉的提案</w:t>
      </w:r>
    </w:p>
    <w:p w:rsidR="00A43A83" w:rsidRDefault="00A43A83">
      <w:pPr>
        <w:rPr>
          <w:b/>
          <w:bCs/>
          <w:sz w:val="24"/>
        </w:rPr>
      </w:pPr>
    </w:p>
    <w:p w:rsidR="00A43A83" w:rsidRDefault="00031966">
      <w:pPr>
        <w:rPr>
          <w:rFonts w:ascii="黑体" w:eastAsia="黑体" w:hAnsi="黑体"/>
          <w:sz w:val="32"/>
          <w:szCs w:val="32"/>
        </w:rPr>
      </w:pPr>
      <w:r>
        <w:rPr>
          <w:rFonts w:ascii="黑体" w:eastAsia="黑体" w:hAnsi="黑体" w:hint="eastAsia"/>
          <w:bCs/>
          <w:sz w:val="32"/>
          <w:szCs w:val="32"/>
        </w:rPr>
        <w:t>一、提案背景与民生关切</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喀喇沁旗的乡村是承载农牧民世代乡愁的沃土，随着生活水平提升，农村垃圾量与种类激增，但分类处置体系滞后，成为民生痛点。各村垃圾池普遍“混堆混放”，厨余垃圾、农药瓶、牛羊粪便等混杂一处，夏季高温下恶臭弥漫、蚊蝇滋生，既污染土壤水源，也让村民出行、劳作备受困扰，更潜藏着儿童误触有害垃圾的风险。这些“家门口的小事”，直接关乎群众的健康安全与生活品质，是亟待破解的民生难题。</w:t>
      </w:r>
    </w:p>
    <w:p w:rsidR="00A43A83" w:rsidRDefault="00A43A83">
      <w:pPr>
        <w:rPr>
          <w:rFonts w:ascii="仿宋_GB2312" w:eastAsia="仿宋_GB2312"/>
          <w:sz w:val="32"/>
          <w:szCs w:val="32"/>
        </w:rPr>
      </w:pPr>
    </w:p>
    <w:p w:rsidR="00A43A83" w:rsidRDefault="00031966">
      <w:pPr>
        <w:rPr>
          <w:rFonts w:ascii="黑体" w:eastAsia="黑体" w:hAnsi="黑体"/>
          <w:bCs/>
          <w:sz w:val="32"/>
        </w:rPr>
      </w:pPr>
      <w:r>
        <w:rPr>
          <w:rFonts w:ascii="黑体" w:eastAsia="黑体" w:hAnsi="黑体" w:hint="eastAsia"/>
          <w:bCs/>
          <w:sz w:val="32"/>
        </w:rPr>
        <w:t>二、具体建议</w:t>
      </w:r>
    </w:p>
    <w:p w:rsidR="00A43A83" w:rsidRDefault="00031966">
      <w:pPr>
        <w:rPr>
          <w:rFonts w:ascii="楷体_GB2312" w:eastAsia="楷体_GB2312"/>
          <w:bCs/>
          <w:sz w:val="32"/>
          <w:szCs w:val="32"/>
        </w:rPr>
      </w:pPr>
      <w:r>
        <w:rPr>
          <w:rFonts w:ascii="楷体_GB2312" w:eastAsia="楷体_GB2312" w:hint="eastAsia"/>
          <w:bCs/>
          <w:sz w:val="32"/>
          <w:szCs w:val="32"/>
        </w:rPr>
        <w:t>1. 布设分类收集点，破解混堆难题</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以“户分类、村收集”为原则，在村口、文化广场等区</w:t>
      </w:r>
      <w:r>
        <w:rPr>
          <w:rFonts w:ascii="仿宋_GB2312" w:eastAsia="仿宋_GB2312" w:hint="eastAsia"/>
          <w:sz w:val="32"/>
          <w:szCs w:val="32"/>
        </w:rPr>
        <w:lastRenderedPageBreak/>
        <w:t>域设分类垃圾点，配备厨余垃圾、有害垃圾、其他垃圾三类专用桶，加设防雨防臭棚。聘请本村村民担任保洁员，负责分拣清运，既解决就业，又激发群众参与热情，从源头杜绝垃圾混堆。</w:t>
      </w:r>
    </w:p>
    <w:p w:rsidR="00A43A83" w:rsidRDefault="00031966">
      <w:pPr>
        <w:rPr>
          <w:rFonts w:ascii="楷体_GB2312" w:eastAsia="楷体_GB2312"/>
          <w:bCs/>
          <w:sz w:val="32"/>
          <w:szCs w:val="32"/>
        </w:rPr>
      </w:pPr>
      <w:r>
        <w:rPr>
          <w:rFonts w:ascii="楷体_GB2312" w:eastAsia="楷体_GB2312" w:hint="eastAsia"/>
          <w:bCs/>
          <w:sz w:val="32"/>
          <w:szCs w:val="32"/>
        </w:rPr>
        <w:t>2. 建粪便处理站，推动变废为宝</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依托我旗畜牧业优势，在各乡镇选址建设畜禽粪便无害化处理站，采用密闭发酵工艺，将分散的牛羊粪便集中转化为有机肥。肥料免费或低价供给农户，剩余部分对接企业收购，既化解粪便污染，又增厚村集体与农户收益，实现生态与经济双赢。</w:t>
      </w:r>
    </w:p>
    <w:p w:rsidR="00A43A83" w:rsidRDefault="00031966">
      <w:pPr>
        <w:rPr>
          <w:rFonts w:ascii="楷体_GB2312" w:eastAsia="楷体_GB2312"/>
          <w:sz w:val="32"/>
          <w:szCs w:val="32"/>
        </w:rPr>
      </w:pPr>
      <w:r>
        <w:rPr>
          <w:rFonts w:ascii="楷体_GB2312" w:eastAsia="楷体_GB2312" w:hint="eastAsia"/>
          <w:bCs/>
          <w:sz w:val="32"/>
          <w:szCs w:val="32"/>
        </w:rPr>
        <w:t>3. 设衣物回收点，传递民生温度</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在村委会、村超市等人员密集区布设废旧衣物回收箱，明确回收标准。建立“村收集、旗统筹”机制，由民政部门或公益组织定期清运，分拣消毒后，向困难群众捐赠可用衣物，其余进行资源化再生，让旧衣物承载温暖、循环利用。</w:t>
      </w:r>
    </w:p>
    <w:p w:rsidR="00A43A83" w:rsidRDefault="00031966">
      <w:pPr>
        <w:rPr>
          <w:rFonts w:ascii="楷体_GB2312" w:eastAsia="楷体_GB2312"/>
          <w:sz w:val="32"/>
          <w:szCs w:val="36"/>
        </w:rPr>
      </w:pPr>
      <w:r>
        <w:rPr>
          <w:rFonts w:ascii="楷体_GB2312" w:eastAsia="楷体_GB2312" w:hint="eastAsia"/>
          <w:bCs/>
          <w:sz w:val="32"/>
          <w:szCs w:val="36"/>
        </w:rPr>
        <w:t>4. 强宣传激励，培育分类习惯</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通过村民大会、村广播、宣传栏等渠道，用乡土语言普及分类知识。推行积分奖励制度，村民分类投放可兑换生活用品，以小激励撬动大参与，让垃圾分类成为群众自觉的生活习惯。</w:t>
      </w:r>
    </w:p>
    <w:p w:rsidR="00A43A83" w:rsidRDefault="00031966">
      <w:pPr>
        <w:rPr>
          <w:rFonts w:ascii="黑体" w:eastAsia="黑体" w:hAnsi="黑体"/>
          <w:bCs/>
          <w:sz w:val="32"/>
        </w:rPr>
      </w:pPr>
      <w:r>
        <w:rPr>
          <w:rFonts w:ascii="黑体" w:eastAsia="黑体" w:hAnsi="黑体" w:hint="eastAsia"/>
          <w:bCs/>
          <w:sz w:val="32"/>
        </w:rPr>
        <w:t>三、提案意义</w:t>
      </w:r>
    </w:p>
    <w:p w:rsidR="00A43A83" w:rsidRDefault="00031966">
      <w:pPr>
        <w:ind w:firstLineChars="200" w:firstLine="640"/>
        <w:rPr>
          <w:rFonts w:ascii="仿宋_GB2312" w:eastAsia="仿宋_GB2312"/>
          <w:sz w:val="32"/>
          <w:szCs w:val="32"/>
        </w:rPr>
      </w:pPr>
      <w:r>
        <w:rPr>
          <w:rFonts w:ascii="仿宋_GB2312" w:eastAsia="仿宋_GB2312" w:hint="eastAsia"/>
          <w:sz w:val="32"/>
          <w:szCs w:val="32"/>
        </w:rPr>
        <w:t>优化农村垃圾分类处置体系，是改善人居环境、守护群</w:t>
      </w:r>
      <w:r>
        <w:rPr>
          <w:rFonts w:ascii="仿宋_GB2312" w:eastAsia="仿宋_GB2312" w:hint="eastAsia"/>
          <w:sz w:val="32"/>
          <w:szCs w:val="32"/>
        </w:rPr>
        <w:lastRenderedPageBreak/>
        <w:t>众健康的民生工程，也是推动乡村生态振兴的关键抓手。此举既能破解垃圾污染难题，又能实现资源循环利用，更能厚植文明乡风，让喀喇沁旗的乡村更宜居、农牧民的日子更红火。</w:t>
      </w:r>
    </w:p>
    <w:p w:rsidR="00DB07CF" w:rsidRDefault="00031966" w:rsidP="00DB07CF">
      <w:pPr>
        <w:ind w:firstLineChars="200" w:firstLine="640"/>
        <w:rPr>
          <w:rFonts w:ascii="仿宋_GB2312" w:eastAsia="仿宋_GB2312"/>
          <w:sz w:val="32"/>
          <w:szCs w:val="32"/>
        </w:rPr>
      </w:pPr>
      <w:r>
        <w:rPr>
          <w:rFonts w:ascii="仿宋_GB2312" w:eastAsia="仿宋_GB2312" w:hint="eastAsia"/>
          <w:sz w:val="32"/>
          <w:szCs w:val="32"/>
        </w:rPr>
        <w:t>建议由旗政府牵头，协调生态环境、农业农</w:t>
      </w:r>
      <w:r w:rsidR="00DB07CF">
        <w:rPr>
          <w:rFonts w:ascii="仿宋_GB2312" w:eastAsia="仿宋_GB2312" w:hint="eastAsia"/>
          <w:sz w:val="32"/>
          <w:szCs w:val="32"/>
        </w:rPr>
        <w:t>村、民政等部门制定实施方案，明确责任分工，推动各项举措落地见效。</w:t>
      </w: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DB07CF" w:rsidRDefault="00DB07CF" w:rsidP="00DB07CF">
      <w:pPr>
        <w:rPr>
          <w:rFonts w:ascii="仿宋_GB2312" w:eastAsia="仿宋_GB2312"/>
          <w:sz w:val="32"/>
          <w:szCs w:val="32"/>
        </w:rPr>
      </w:pPr>
    </w:p>
    <w:p w:rsidR="00A43A83" w:rsidRPr="00DB07CF" w:rsidRDefault="00031966" w:rsidP="00DB07CF">
      <w:pPr>
        <w:rPr>
          <w:rFonts w:ascii="仿宋_GB2312" w:eastAsia="仿宋_GB2312"/>
          <w:sz w:val="32"/>
          <w:szCs w:val="32"/>
        </w:rPr>
      </w:pPr>
      <w:r>
        <w:rPr>
          <w:rFonts w:ascii="楷体_GB2312" w:eastAsia="楷体_GB2312" w:hAnsi="励字楷体GB" w:cs="励字楷体GB"/>
          <w:sz w:val="32"/>
          <w:szCs w:val="32"/>
        </w:rPr>
        <w:lastRenderedPageBreak/>
        <w:t>提案编号：</w:t>
      </w:r>
      <w:r>
        <w:rPr>
          <w:rFonts w:ascii="楷体_GB2312" w:eastAsia="楷体_GB2312" w:hAnsi="励字楷体GB" w:cs="励字楷体GB" w:hint="eastAsia"/>
          <w:sz w:val="32"/>
          <w:szCs w:val="32"/>
        </w:rPr>
        <w:t>078</w:t>
      </w:r>
    </w:p>
    <w:p w:rsidR="00A43A83" w:rsidRDefault="00031966">
      <w:pPr>
        <w:ind w:left="1600" w:hangingChars="500" w:hanging="1600"/>
        <w:jc w:val="left"/>
        <w:rPr>
          <w:rFonts w:ascii="楷体_GB2312" w:eastAsia="楷体_GB2312"/>
          <w:bCs/>
          <w:sz w:val="32"/>
          <w:szCs w:val="32"/>
        </w:rPr>
      </w:pPr>
      <w:r>
        <w:rPr>
          <w:rFonts w:ascii="楷体_GB2312" w:eastAsia="楷体_GB2312" w:hAnsi="励字楷体GB" w:cs="励字楷体GB" w:hint="eastAsia"/>
          <w:sz w:val="32"/>
          <w:szCs w:val="32"/>
        </w:rPr>
        <w:t>提案名称：</w:t>
      </w:r>
      <w:r>
        <w:rPr>
          <w:rFonts w:ascii="楷体_GB2312" w:eastAsia="楷体_GB2312" w:hint="eastAsia"/>
          <w:bCs/>
          <w:sz w:val="32"/>
          <w:szCs w:val="32"/>
        </w:rPr>
        <w:t>关于创新治理机制、系统解决农田地膜污染  问题的提案</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提 案 人：窦春雪</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联系方式：</w:t>
      </w:r>
      <w:r>
        <w:rPr>
          <w:rFonts w:ascii="楷体_GB2312" w:eastAsia="楷体_GB2312" w:hAnsi="励字楷体GB" w:cs="励字楷体GB"/>
          <w:sz w:val="32"/>
          <w:szCs w:val="32"/>
        </w:rPr>
        <w:t>13190913232</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界    别：中国共产党</w:t>
      </w:r>
    </w:p>
    <w:p w:rsidR="00A43A83" w:rsidRDefault="00031966">
      <w:pPr>
        <w:jc w:val="center"/>
        <w:rPr>
          <w:rFonts w:ascii="方正小标宋简体" w:eastAsia="方正小标宋简体"/>
          <w:bCs/>
          <w:sz w:val="44"/>
          <w:szCs w:val="44"/>
        </w:rPr>
      </w:pPr>
      <w:r>
        <w:rPr>
          <w:rFonts w:ascii="方正小标宋简体" w:eastAsia="方正小标宋简体" w:hint="eastAsia"/>
          <w:bCs/>
          <w:sz w:val="44"/>
          <w:szCs w:val="44"/>
        </w:rPr>
        <w:t>关于创新治理机制、系统解决农田地膜污染  问题的提案</w:t>
      </w:r>
    </w:p>
    <w:p w:rsidR="00A43A83" w:rsidRDefault="00031966">
      <w:pPr>
        <w:rPr>
          <w:rFonts w:ascii="黑体" w:eastAsia="黑体" w:hAnsi="黑体" w:cs="仿宋"/>
          <w:sz w:val="32"/>
          <w:szCs w:val="32"/>
        </w:rPr>
      </w:pPr>
      <w:r>
        <w:rPr>
          <w:rFonts w:ascii="黑体" w:eastAsia="黑体" w:hAnsi="黑体" w:cs="仿宋" w:hint="eastAsia"/>
          <w:sz w:val="32"/>
          <w:szCs w:val="32"/>
        </w:rPr>
        <w:t>一、案由</w:t>
      </w:r>
    </w:p>
    <w:p w:rsidR="00A43A83" w:rsidRDefault="0003196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农田"白色污染"是制约我国农业可持续发展的重大隐患。准确掌握其现状与危害，是有效治理的前提。</w:t>
      </w:r>
    </w:p>
    <w:p w:rsidR="00A43A83" w:rsidRDefault="00031966">
      <w:pPr>
        <w:rPr>
          <w:rFonts w:ascii="仿宋_GB2312" w:eastAsia="仿宋_GB2312" w:hAnsi="仿宋" w:cs="仿宋"/>
          <w:sz w:val="32"/>
          <w:szCs w:val="32"/>
        </w:rPr>
      </w:pPr>
      <w:r>
        <w:rPr>
          <w:rFonts w:ascii="仿宋_GB2312" w:eastAsia="仿宋_GB2312" w:hAnsi="仿宋" w:cs="仿宋" w:hint="eastAsia"/>
          <w:sz w:val="32"/>
          <w:szCs w:val="32"/>
        </w:rPr>
        <w:t xml:space="preserve">     污染范围广，残留量巨大：我国地膜年覆盖面积保守估计达3.3亿亩以上。部分地区农田土壤中的地膜残留量触目惊心，例如在西北某些区域，残留量甚至超过380公斤/公顷。这些残膜在土壤中可存在上百年前难以完全降解。</w:t>
      </w:r>
    </w:p>
    <w:p w:rsidR="00A43A83" w:rsidRDefault="0003196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 xml:space="preserve"> 对农业生产危害显著：残留地膜严重破坏土壤结构，影响作物根系生长，可导致玉米、棉花等主要作物减产8%-23%。同时，残膜还会缠绕农机具，导致故障率上升，增加农业生产成本。</w:t>
      </w:r>
    </w:p>
    <w:p w:rsidR="00A43A83" w:rsidRDefault="0003196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 xml:space="preserve"> 治理环节挑战严峻：尽管部分地区通过努力使地膜回收率稳定在85% 以上，但全国范围内的平均回收水平仍面临</w:t>
      </w:r>
      <w:r>
        <w:rPr>
          <w:rFonts w:ascii="仿宋_GB2312" w:eastAsia="仿宋_GB2312" w:hAnsi="仿宋" w:cs="仿宋" w:hint="eastAsia"/>
          <w:sz w:val="32"/>
          <w:szCs w:val="32"/>
        </w:rPr>
        <w:lastRenderedPageBreak/>
        <w:t>挑战，回收体系尚不完善。同时，可降解地膜因其成本和性能问题，大规模推广仍存障碍。</w:t>
      </w:r>
    </w:p>
    <w:p w:rsidR="00A43A83" w:rsidRDefault="00031966">
      <w:pPr>
        <w:rPr>
          <w:rFonts w:ascii="黑体" w:eastAsia="黑体" w:hAnsi="黑体" w:cs="仿宋"/>
          <w:sz w:val="32"/>
          <w:szCs w:val="32"/>
        </w:rPr>
      </w:pPr>
      <w:r>
        <w:rPr>
          <w:rFonts w:ascii="黑体" w:eastAsia="黑体" w:hAnsi="黑体" w:cs="仿宋" w:hint="eastAsia"/>
          <w:sz w:val="32"/>
          <w:szCs w:val="32"/>
        </w:rPr>
        <w:t>二、问题分析</w:t>
      </w:r>
    </w:p>
    <w:p w:rsidR="00A43A83" w:rsidRDefault="00031966">
      <w:pPr>
        <w:ind w:firstLineChars="200" w:firstLine="640"/>
        <w:rPr>
          <w:rFonts w:ascii="仿宋_GB2312" w:eastAsia="仿宋_GB2312" w:hAnsi="仿宋" w:cs="仿宋"/>
          <w:sz w:val="32"/>
          <w:szCs w:val="32"/>
        </w:rPr>
      </w:pPr>
      <w:r>
        <w:rPr>
          <w:rFonts w:ascii="楷体_GB2312" w:eastAsia="楷体_GB2312" w:hAnsi="仿宋" w:cs="仿宋" w:hint="eastAsia"/>
          <w:sz w:val="32"/>
          <w:szCs w:val="32"/>
        </w:rPr>
        <w:t>1. 回收体系缺乏经济可持续性。</w:t>
      </w:r>
      <w:r>
        <w:rPr>
          <w:rFonts w:ascii="仿宋_GB2312" w:eastAsia="仿宋_GB2312" w:hAnsi="仿宋" w:cs="仿宋" w:hint="eastAsia"/>
          <w:sz w:val="32"/>
          <w:szCs w:val="32"/>
        </w:rPr>
        <w:t>残膜回收价值低，而收集、运输、处理成本高，导致回收企业难以盈利，缺乏持续运营动力。对农户而言，人工捡拾残膜的投入与产出不匹配，主动参与的意愿不强。</w:t>
      </w:r>
    </w:p>
    <w:p w:rsidR="00A43A83" w:rsidRDefault="00031966">
      <w:pPr>
        <w:ind w:firstLineChars="200" w:firstLine="640"/>
        <w:rPr>
          <w:rFonts w:ascii="仿宋_GB2312" w:eastAsia="仿宋_GB2312" w:hAnsi="仿宋" w:cs="仿宋"/>
          <w:sz w:val="32"/>
          <w:szCs w:val="32"/>
        </w:rPr>
      </w:pPr>
      <w:r>
        <w:rPr>
          <w:rFonts w:ascii="楷体_GB2312" w:eastAsia="楷体_GB2312" w:hAnsi="仿宋" w:cs="仿宋" w:hint="eastAsia"/>
          <w:sz w:val="32"/>
          <w:szCs w:val="32"/>
        </w:rPr>
        <w:t>2. 可降解地膜推广面临现实障碍。</w:t>
      </w:r>
      <w:r>
        <w:rPr>
          <w:rFonts w:ascii="仿宋_GB2312" w:eastAsia="仿宋_GB2312" w:hAnsi="仿宋" w:cs="仿宋" w:hint="eastAsia"/>
          <w:sz w:val="32"/>
          <w:szCs w:val="32"/>
        </w:rPr>
        <w:t>全生物降解地膜的生产成本远高于传统地膜，让普通农户望而却步。此外，部分降解地膜在拉伸强度、降解周期可控性等方面尚不能完全满足多样化的农艺要求。</w:t>
      </w:r>
    </w:p>
    <w:p w:rsidR="00A43A83" w:rsidRDefault="00031966">
      <w:pPr>
        <w:ind w:firstLineChars="200" w:firstLine="640"/>
        <w:rPr>
          <w:rFonts w:ascii="仿宋_GB2312" w:eastAsia="仿宋_GB2312" w:hAnsi="仿宋" w:cs="仿宋"/>
          <w:sz w:val="32"/>
          <w:szCs w:val="32"/>
        </w:rPr>
      </w:pPr>
      <w:r>
        <w:rPr>
          <w:rFonts w:ascii="楷体_GB2312" w:eastAsia="楷体_GB2312" w:hAnsi="仿宋" w:cs="仿宋" w:hint="eastAsia"/>
          <w:sz w:val="32"/>
          <w:szCs w:val="32"/>
        </w:rPr>
        <w:t>3. 非法产品禁而不绝，监管效能不足。</w:t>
      </w:r>
      <w:r>
        <w:rPr>
          <w:rFonts w:ascii="仿宋_GB2312" w:eastAsia="仿宋_GB2312" w:hAnsi="仿宋" w:cs="仿宋" w:hint="eastAsia"/>
          <w:sz w:val="32"/>
          <w:szCs w:val="32"/>
        </w:rPr>
        <w:t>不符合国家标准的超薄地膜因其价格低廉，在市场中仍有一定份额。这些劣质地膜强度低、易破碎，是农田残膜的主要来源。基层监管力量相对薄弱，难以对生产、销售和使用环节实现全面有效的常态化监管。</w:t>
      </w:r>
    </w:p>
    <w:p w:rsidR="00A43A83" w:rsidRDefault="00031966">
      <w:pPr>
        <w:rPr>
          <w:rFonts w:ascii="黑体" w:eastAsia="黑体" w:hAnsi="黑体" w:cs="仿宋"/>
          <w:sz w:val="32"/>
          <w:szCs w:val="32"/>
        </w:rPr>
      </w:pPr>
      <w:r>
        <w:rPr>
          <w:rFonts w:ascii="黑体" w:eastAsia="黑体" w:hAnsi="黑体" w:cs="仿宋" w:hint="eastAsia"/>
          <w:sz w:val="32"/>
          <w:szCs w:val="32"/>
        </w:rPr>
        <w:t>三、具体建议</w:t>
      </w:r>
    </w:p>
    <w:p w:rsidR="00A43A83" w:rsidRDefault="00031966">
      <w:pPr>
        <w:rPr>
          <w:rFonts w:ascii="仿宋_GB2312" w:eastAsia="仿宋_GB2312" w:hAnsi="仿宋" w:cs="仿宋"/>
          <w:sz w:val="32"/>
          <w:szCs w:val="32"/>
        </w:rPr>
      </w:pPr>
      <w:r>
        <w:rPr>
          <w:rFonts w:ascii="仿宋_GB2312" w:eastAsia="仿宋_GB2312" w:hAnsi="仿宋" w:cs="仿宋" w:hint="eastAsia"/>
          <w:sz w:val="32"/>
          <w:szCs w:val="32"/>
        </w:rPr>
        <w:t>为破解以上困境，提出以下三项创新性建议：</w:t>
      </w:r>
    </w:p>
    <w:p w:rsidR="00A43A83" w:rsidRDefault="00031966">
      <w:pPr>
        <w:ind w:firstLineChars="200" w:firstLine="640"/>
        <w:rPr>
          <w:rFonts w:ascii="楷体_GB2312" w:eastAsia="楷体_GB2312" w:hAnsi="仿宋" w:cs="仿宋"/>
          <w:sz w:val="32"/>
          <w:szCs w:val="32"/>
        </w:rPr>
      </w:pPr>
      <w:r>
        <w:rPr>
          <w:rFonts w:ascii="楷体_GB2312" w:eastAsia="楷体_GB2312" w:hAnsi="仿宋" w:cs="仿宋" w:hint="eastAsia"/>
          <w:sz w:val="32"/>
          <w:szCs w:val="32"/>
        </w:rPr>
        <w:t>1. 创建"地膜银行"与碳汇激励相结合的新模式</w:t>
      </w:r>
    </w:p>
    <w:p w:rsidR="00A43A83" w:rsidRDefault="0003196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推行 "地膜存折"制度，于乡镇设立实体回收点，农户凭上交的残膜兑换积分，积分可直接抵扣农资采购费用或兑换生活用品，从经济上激发农户的交膜意愿。</w:t>
      </w:r>
    </w:p>
    <w:p w:rsidR="00A43A83" w:rsidRDefault="0003196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探索将规范的残膜回收量核算为碳减排量，并推动纳入区域性碳普惠交易体系，使回收企业能够通过出售碳汇指标获得额外收益，增强市场生存能力。</w:t>
      </w:r>
    </w:p>
    <w:p w:rsidR="00A43A83" w:rsidRDefault="00031966">
      <w:pPr>
        <w:ind w:firstLineChars="200" w:firstLine="640"/>
        <w:rPr>
          <w:rFonts w:ascii="楷体_GB2312" w:eastAsia="楷体_GB2312" w:hAnsi="仿宋" w:cs="仿宋"/>
          <w:sz w:val="32"/>
          <w:szCs w:val="32"/>
        </w:rPr>
      </w:pPr>
      <w:r>
        <w:rPr>
          <w:rFonts w:ascii="楷体_GB2312" w:eastAsia="楷体_GB2312" w:hAnsi="仿宋" w:cs="仿宋" w:hint="eastAsia"/>
          <w:sz w:val="32"/>
          <w:szCs w:val="32"/>
        </w:rPr>
        <w:t>2. 推行"补贴+保险"的降解膜推广新机制</w:t>
      </w:r>
    </w:p>
    <w:p w:rsidR="00A43A83" w:rsidRDefault="0003196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在提供购置补贴的基础上，引入 "可降解地膜应用险" 。由地方政府与保险机构合作，设立专项险种，对因降解膜性能不达标（如过早破裂）造成的减产损失进行赔付，有效分散农户的试用风险。</w:t>
      </w:r>
    </w:p>
    <w:p w:rsidR="00A43A83" w:rsidRDefault="0003196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支持由农业合作社、龙头企业牵头，开展区域性、多作物的降解膜对比试验，建立本地化的推荐产品目录和技术规范，用实际效果打消农户顾虑。</w:t>
      </w:r>
    </w:p>
    <w:p w:rsidR="00A43A83" w:rsidRDefault="00031966">
      <w:pPr>
        <w:ind w:firstLineChars="200" w:firstLine="640"/>
        <w:rPr>
          <w:rFonts w:ascii="楷体_GB2312" w:eastAsia="楷体_GB2312" w:hAnsi="仿宋" w:cs="仿宋"/>
          <w:sz w:val="32"/>
          <w:szCs w:val="32"/>
        </w:rPr>
      </w:pPr>
      <w:r>
        <w:rPr>
          <w:rFonts w:ascii="楷体_GB2312" w:eastAsia="楷体_GB2312" w:hAnsi="仿宋" w:cs="仿宋" w:hint="eastAsia"/>
          <w:sz w:val="32"/>
          <w:szCs w:val="32"/>
        </w:rPr>
        <w:t>3. 构建"数字溯源+社会监督"的源头管控新体系</w:t>
      </w:r>
    </w:p>
    <w:p w:rsidR="00A43A83" w:rsidRDefault="00031966">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强制推行地膜产品 "一物一码"数字身份制度，实现从生产、销售到使用的全流程可追溯，为市场监管部门精准执法、打击不合规产品提供技术支撑。</w:t>
      </w:r>
    </w:p>
    <w:p w:rsidR="00DB07CF" w:rsidRDefault="00031966" w:rsidP="00DB07CF">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建立并宣传针对生产、销售不合规地膜行为的有奖举报制度，设立统一举报渠道，并参考已有成功经验，对查实的举报给予相应奖励，动员社会力量弥补监管盲区。</w:t>
      </w:r>
    </w:p>
    <w:p w:rsidR="00DB07CF" w:rsidRDefault="00DB07CF" w:rsidP="00DB07CF">
      <w:pPr>
        <w:rPr>
          <w:rFonts w:ascii="仿宋_GB2312" w:eastAsia="仿宋_GB2312" w:hAnsi="仿宋" w:cs="仿宋"/>
          <w:sz w:val="32"/>
          <w:szCs w:val="32"/>
        </w:rPr>
      </w:pPr>
    </w:p>
    <w:p w:rsidR="00DB07CF" w:rsidRDefault="00DB07CF" w:rsidP="00DB07CF">
      <w:pPr>
        <w:rPr>
          <w:rFonts w:ascii="仿宋_GB2312" w:eastAsia="仿宋_GB2312" w:hAnsi="仿宋" w:cs="仿宋"/>
          <w:sz w:val="32"/>
          <w:szCs w:val="32"/>
        </w:rPr>
      </w:pPr>
    </w:p>
    <w:p w:rsidR="00DB07CF" w:rsidRDefault="00DB07CF" w:rsidP="00DB07CF">
      <w:pPr>
        <w:rPr>
          <w:rFonts w:ascii="仿宋_GB2312" w:eastAsia="仿宋_GB2312" w:hAnsi="仿宋" w:cs="仿宋"/>
          <w:sz w:val="32"/>
          <w:szCs w:val="32"/>
        </w:rPr>
      </w:pPr>
    </w:p>
    <w:p w:rsidR="00DB07CF" w:rsidRDefault="00DB07CF" w:rsidP="00DB07CF">
      <w:pPr>
        <w:rPr>
          <w:rFonts w:ascii="仿宋_GB2312" w:eastAsia="仿宋_GB2312" w:hAnsi="仿宋" w:cs="仿宋"/>
          <w:sz w:val="32"/>
          <w:szCs w:val="32"/>
        </w:rPr>
      </w:pPr>
    </w:p>
    <w:p w:rsidR="00A43A83" w:rsidRPr="00DB07CF" w:rsidRDefault="00031966" w:rsidP="00DB07CF">
      <w:pPr>
        <w:rPr>
          <w:rFonts w:ascii="仿宋_GB2312" w:eastAsia="仿宋_GB2312" w:hAnsi="仿宋" w:cs="仿宋"/>
          <w:sz w:val="32"/>
          <w:szCs w:val="32"/>
        </w:rPr>
      </w:pPr>
      <w:r>
        <w:rPr>
          <w:rFonts w:ascii="楷体_GB2312" w:eastAsia="楷体_GB2312" w:hAnsi="励字楷体GB" w:cs="励字楷体GB"/>
          <w:sz w:val="32"/>
          <w:szCs w:val="32"/>
        </w:rPr>
        <w:lastRenderedPageBreak/>
        <w:t>提案编号：</w:t>
      </w:r>
      <w:r>
        <w:rPr>
          <w:rFonts w:ascii="楷体_GB2312" w:eastAsia="楷体_GB2312" w:hAnsi="励字楷体GB" w:cs="励字楷体GB" w:hint="eastAsia"/>
          <w:sz w:val="32"/>
          <w:szCs w:val="32"/>
        </w:rPr>
        <w:t>079</w:t>
      </w:r>
    </w:p>
    <w:p w:rsidR="00A43A83" w:rsidRDefault="00031966">
      <w:pPr>
        <w:rPr>
          <w:rFonts w:ascii="楷体_GB2312" w:eastAsia="楷体_GB2312" w:hAnsi="微软雅黑" w:cs="微软雅黑"/>
          <w:color w:val="000000"/>
          <w:sz w:val="32"/>
          <w:szCs w:val="32"/>
          <w:shd w:val="clear" w:color="auto" w:fill="FFFFFF"/>
        </w:rPr>
      </w:pPr>
      <w:r>
        <w:rPr>
          <w:rFonts w:ascii="楷体_GB2312" w:eastAsia="楷体_GB2312" w:hAnsi="励字楷体GB" w:cs="励字楷体GB" w:hint="eastAsia"/>
          <w:sz w:val="32"/>
          <w:szCs w:val="32"/>
        </w:rPr>
        <w:t>提案名称：</w:t>
      </w:r>
      <w:r>
        <w:rPr>
          <w:rFonts w:ascii="楷体_GB2312" w:eastAsia="楷体_GB2312" w:hAnsi="微软雅黑" w:cs="微软雅黑" w:hint="eastAsia"/>
          <w:color w:val="000000"/>
          <w:sz w:val="32"/>
          <w:szCs w:val="32"/>
          <w:shd w:val="clear" w:color="auto" w:fill="FFFFFF"/>
        </w:rPr>
        <w:t>关于规范无人机喷打农药作业管理的提案</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提 案 人：郭明杰</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联系方式：</w:t>
      </w:r>
      <w:r>
        <w:rPr>
          <w:rFonts w:ascii="楷体_GB2312" w:eastAsia="楷体_GB2312" w:hAnsi="励字楷体GB" w:cs="励字楷体GB"/>
          <w:sz w:val="32"/>
          <w:szCs w:val="32"/>
        </w:rPr>
        <w:t>18648122919</w:t>
      </w:r>
    </w:p>
    <w:p w:rsidR="00A43A83" w:rsidRDefault="00031966">
      <w:pPr>
        <w:rPr>
          <w:rFonts w:ascii="楷体_GB2312" w:eastAsia="楷体_GB2312" w:hAnsi="励字楷体GB" w:cs="励字楷体GB"/>
          <w:sz w:val="32"/>
          <w:szCs w:val="32"/>
        </w:rPr>
      </w:pPr>
      <w:r>
        <w:rPr>
          <w:rFonts w:ascii="楷体_GB2312" w:eastAsia="楷体_GB2312" w:hAnsi="励字楷体GB" w:cs="励字楷体GB" w:hint="eastAsia"/>
          <w:sz w:val="32"/>
          <w:szCs w:val="32"/>
        </w:rPr>
        <w:t>界    别：医药卫生</w:t>
      </w:r>
    </w:p>
    <w:p w:rsidR="00A43A83" w:rsidRDefault="00031966">
      <w:pPr>
        <w:ind w:firstLineChars="200" w:firstLine="880"/>
        <w:jc w:val="center"/>
        <w:rPr>
          <w:rFonts w:ascii="方正小标宋简体" w:eastAsia="方正小标宋简体" w:hAnsi="微软雅黑" w:cs="微软雅黑"/>
          <w:color w:val="000000"/>
          <w:sz w:val="44"/>
          <w:szCs w:val="44"/>
          <w:shd w:val="clear" w:color="auto" w:fill="FFFFFF"/>
        </w:rPr>
      </w:pPr>
      <w:bookmarkStart w:id="20" w:name="OLE_LINK9"/>
      <w:bookmarkStart w:id="21" w:name="OLE_LINK8"/>
      <w:r>
        <w:rPr>
          <w:rFonts w:ascii="方正小标宋简体" w:eastAsia="方正小标宋简体" w:hAnsi="微软雅黑" w:cs="微软雅黑" w:hint="eastAsia"/>
          <w:color w:val="000000"/>
          <w:sz w:val="44"/>
          <w:szCs w:val="44"/>
          <w:shd w:val="clear" w:color="auto" w:fill="FFFFFF"/>
        </w:rPr>
        <w:t>关于规范无人机喷打农药作业管理的提案</w:t>
      </w:r>
    </w:p>
    <w:bookmarkEnd w:id="20"/>
    <w:bookmarkEnd w:id="21"/>
    <w:p w:rsidR="00A43A83" w:rsidRDefault="00031966">
      <w:pPr>
        <w:ind w:firstLineChars="200" w:firstLine="640"/>
        <w:rPr>
          <w:rFonts w:ascii="仿宋_GB2312" w:eastAsia="仿宋_GB2312"/>
          <w:sz w:val="32"/>
          <w:szCs w:val="32"/>
        </w:rPr>
      </w:pPr>
      <w:r>
        <w:rPr>
          <w:rFonts w:ascii="仿宋_GB2312" w:eastAsia="仿宋_GB2312" w:hint="eastAsia"/>
          <w:sz w:val="32"/>
          <w:szCs w:val="32"/>
        </w:rPr>
        <w:t>近年来，随着农业现代化建设高速发展，无人机喷洒农药推广力度不断加大，已成为农业病虫害防治的重要装备，在保障粮食安全、降低劳动成本方面发挥着关键作用。由于无人机打农药操作不规范，导致出现了一些问题和弊端，亟需加以改进和解决。</w:t>
      </w:r>
    </w:p>
    <w:p w:rsidR="00A43A83" w:rsidRDefault="00031966">
      <w:pPr>
        <w:rPr>
          <w:rFonts w:ascii="黑体" w:eastAsia="黑体" w:hAnsi="黑体"/>
          <w:sz w:val="32"/>
          <w:szCs w:val="32"/>
        </w:rPr>
      </w:pPr>
      <w:r>
        <w:rPr>
          <w:rFonts w:ascii="黑体" w:eastAsia="黑体" w:hAnsi="黑体" w:hint="eastAsia"/>
          <w:sz w:val="32"/>
          <w:szCs w:val="32"/>
        </w:rPr>
        <w:t>一、存在的主要问题</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1、危害群众健康。</w:t>
      </w:r>
      <w:r>
        <w:rPr>
          <w:rFonts w:ascii="仿宋_GB2312" w:eastAsia="仿宋_GB2312" w:hint="eastAsia"/>
          <w:sz w:val="32"/>
          <w:szCs w:val="32"/>
        </w:rPr>
        <w:t>无人机在打农药的过程中，不论是在远离农田边界的中心区域，还是在与民居等相邻的边界区域，都是采取相同的喷洒方式，即无人机在离庄稼五、六米的高度，向四面八方喷洒农药。由于农药沉降的高度大、时间长、方向不受控制，相邻的群众和临时经过相邻公路的群众，难免会吸入混有农药的空气，皮肤、衣物等也会被污染，家中、地里的菜也会受到污染，从而给相关群众的健康带来一定的危害。</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lastRenderedPageBreak/>
        <w:t>2、危害其他种养殖业生产。</w:t>
      </w:r>
      <w:r>
        <w:rPr>
          <w:rFonts w:ascii="仿宋_GB2312" w:eastAsia="仿宋_GB2312" w:hint="eastAsia"/>
          <w:sz w:val="32"/>
          <w:szCs w:val="32"/>
        </w:rPr>
        <w:t>在无人机喷打农药的作业地的周围，可能还会有其他种养殖业的存在，那些适用于某种庄稼的农药，对于其他种养殖业并不一定适用，有的甚至是有害的。无人机作业产生的强风场易导致药雾飘移，造成相邻地块庄稼、树木受损。</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3、引发新的矛盾纠纷。</w:t>
      </w:r>
      <w:r>
        <w:rPr>
          <w:rFonts w:ascii="仿宋_GB2312" w:eastAsia="仿宋_GB2312" w:hint="eastAsia"/>
          <w:sz w:val="32"/>
          <w:szCs w:val="32"/>
        </w:rPr>
        <w:t>由于无人机喷洒农药操作不当，造成相邻地块作物歉收、绝收，损失严重，无人机操作员与农户权利义务约定不明，相互推诿责任，引发新的矛盾纠纷。</w:t>
      </w:r>
    </w:p>
    <w:p w:rsidR="00A43A83" w:rsidRDefault="00031966">
      <w:pPr>
        <w:rPr>
          <w:rFonts w:ascii="黑体" w:eastAsia="黑体" w:hAnsi="黑体"/>
          <w:sz w:val="32"/>
          <w:szCs w:val="32"/>
        </w:rPr>
      </w:pPr>
      <w:r>
        <w:rPr>
          <w:rFonts w:ascii="黑体" w:eastAsia="黑体" w:hAnsi="黑体" w:hint="eastAsia"/>
          <w:sz w:val="32"/>
          <w:szCs w:val="32"/>
        </w:rPr>
        <w:t>二、建议与措施</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1、加强培训管理。</w:t>
      </w:r>
      <w:r>
        <w:rPr>
          <w:rFonts w:ascii="仿宋_GB2312" w:eastAsia="仿宋_GB2312" w:hint="eastAsia"/>
          <w:sz w:val="32"/>
          <w:szCs w:val="32"/>
        </w:rPr>
        <w:t xml:space="preserve">当前，无人机行业管理存在一定空白地带，执法主体及规范程序尚不完全明确。建议确定由相关职能部门对无人机操作员加强专业培训，严格遵守操作规程。对违规操作无人机进行商业活动等行为，应及时采取处罚措施。 </w:t>
      </w:r>
    </w:p>
    <w:p w:rsidR="00A43A83" w:rsidRDefault="00031966">
      <w:pPr>
        <w:ind w:firstLineChars="200" w:firstLine="640"/>
        <w:rPr>
          <w:rFonts w:ascii="仿宋_GB2312" w:eastAsia="仿宋_GB2312"/>
          <w:sz w:val="32"/>
          <w:szCs w:val="32"/>
        </w:rPr>
      </w:pPr>
      <w:r>
        <w:rPr>
          <w:rFonts w:ascii="楷体_GB2312" w:eastAsia="楷体_GB2312" w:hint="eastAsia"/>
          <w:sz w:val="32"/>
          <w:szCs w:val="32"/>
        </w:rPr>
        <w:t>2、加强行业监管。</w:t>
      </w:r>
      <w:r>
        <w:rPr>
          <w:rFonts w:ascii="仿宋_GB2312" w:eastAsia="仿宋_GB2312" w:hint="eastAsia"/>
          <w:sz w:val="32"/>
          <w:szCs w:val="32"/>
        </w:rPr>
        <w:t xml:space="preserve">建议由相关职能部门加强对农业执法人员的专业知识培训，加强监督管理职责，指导农户正确用药，防止违规操作现象发生。加强对财政补贴类资金的监管，建立保障金制度。对于受理的举报反映的问题应依法依规履行执法程序，及时固定侵权主体、因果关系、损失等方面证据，便于后续纠纷的解决。 </w:t>
      </w:r>
    </w:p>
    <w:p w:rsidR="00A43A83" w:rsidRPr="00DB07CF" w:rsidRDefault="00031966" w:rsidP="00DB07CF">
      <w:pPr>
        <w:ind w:firstLineChars="200" w:firstLine="640"/>
        <w:rPr>
          <w:rFonts w:ascii="仿宋_GB2312" w:eastAsia="仿宋_GB2312"/>
          <w:sz w:val="32"/>
          <w:szCs w:val="32"/>
        </w:rPr>
      </w:pPr>
      <w:r>
        <w:rPr>
          <w:rFonts w:ascii="楷体_GB2312" w:eastAsia="楷体_GB2312" w:hint="eastAsia"/>
          <w:sz w:val="32"/>
          <w:szCs w:val="32"/>
        </w:rPr>
        <w:t>3、加强宣传引导。</w:t>
      </w:r>
      <w:r>
        <w:rPr>
          <w:rFonts w:ascii="仿宋_GB2312" w:eastAsia="仿宋_GB2312" w:hint="eastAsia"/>
          <w:sz w:val="32"/>
          <w:szCs w:val="32"/>
        </w:rPr>
        <w:t>建议各乡镇人民政府加强宣传，帮助辖区农户提高法律意识，审查无人机操作单位资质，引导</w:t>
      </w:r>
      <w:r>
        <w:rPr>
          <w:rFonts w:ascii="仿宋_GB2312" w:eastAsia="仿宋_GB2312" w:hint="eastAsia"/>
          <w:sz w:val="32"/>
          <w:szCs w:val="32"/>
        </w:rPr>
        <w:lastRenderedPageBreak/>
        <w:t>签订书面合同，明确权利义务，履行相邻告知责任。规范无人机在喷打农药作业管理，既是保障农业生产安全、维护农民合法权益的现实需要，也是推动智慧农业健康发展、推进乡村治理现代化的重要举措。建议由相关职能部门建立协同工作机制，统筹推进监管执法、服务保障等工作，让先进农业技术真正惠及广大农户，为乡村振兴筑牢法治保障。</w:t>
      </w:r>
    </w:p>
    <w:sectPr w:rsidR="00A43A83" w:rsidRPr="00DB07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FDE" w:rsidRDefault="00226FDE">
      <w:r>
        <w:separator/>
      </w:r>
    </w:p>
  </w:endnote>
  <w:endnote w:type="continuationSeparator" w:id="0">
    <w:p w:rsidR="00226FDE" w:rsidRDefault="0022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汉仪中宋简"/>
    <w:panose1 w:val="02010600030101010101"/>
    <w:charset w:val="86"/>
    <w:family w:val="auto"/>
    <w:pitch w:val="variable"/>
    <w:sig w:usb0="A00002BF" w:usb1="38CF7CFA" w:usb2="00000016" w:usb3="00000000" w:csb0="0004000F"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_GBK">
    <w:altName w:val="Malgun Gothic Semilight"/>
    <w:charset w:val="86"/>
    <w:family w:val="auto"/>
    <w:pitch w:val="default"/>
    <w:sig w:usb0="00000000" w:usb1="08000000" w:usb2="00000000" w:usb3="00000000" w:csb0="00040000" w:csb1="00000000"/>
  </w:font>
  <w:font w:name="方正仿宋_GB2312">
    <w:altName w:val="等线"/>
    <w:charset w:val="86"/>
    <w:family w:val="auto"/>
    <w:pitch w:val="default"/>
    <w:sig w:usb0="00000000" w:usb1="00000000" w:usb2="0000000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励字楷体GB">
    <w:altName w:val="楷体"/>
    <w:charset w:val="86"/>
    <w:family w:val="auto"/>
    <w:pitch w:val="default"/>
    <w:sig w:usb0="00000000" w:usb1="00000000" w:usb2="00000000" w:usb3="00000000" w:csb0="00040001" w:csb1="00000000"/>
  </w:font>
  <w:font w:name="华文中宋">
    <w:altName w:val="Malgun Gothic Semilight"/>
    <w:charset w:val="00"/>
    <w:family w:val="auto"/>
    <w:pitch w:val="default"/>
    <w:sig w:usb0="00000000" w:usb1="00000000" w:usb2="00000000" w:usb3="00000000" w:csb0="0004009F" w:csb1="DFD70000"/>
  </w:font>
  <w:font w:name="方正楷体_GB2312">
    <w:altName w:val="楷体"/>
    <w:charset w:val="86"/>
    <w:family w:val="auto"/>
    <w:pitch w:val="default"/>
    <w:sig w:usb0="00000000" w:usb1="00000000" w:usb2="00000012" w:usb3="00000000" w:csb0="00040001" w:csb1="00000000"/>
  </w:font>
  <w:font w:name="方正小标宋_GBK">
    <w:altName w:val="Malgun Gothic Semilight"/>
    <w:charset w:val="86"/>
    <w:family w:val="auto"/>
    <w:pitch w:val="default"/>
    <w:sig w:usb0="00000000" w:usb1="08000000" w:usb2="00000000" w:usb3="00000000" w:csb0="00040000" w:csb1="00000000"/>
  </w:font>
  <w:font w:name="方正仿宋_GB18030">
    <w:altName w:val="仿宋"/>
    <w:charset w:val="86"/>
    <w:family w:val="auto"/>
    <w:pitch w:val="default"/>
    <w:sig w:usb0="00000000" w:usb1="00000000" w:usb2="00000000" w:usb3="00000000" w:csb0="00040000" w:csb1="00000000"/>
  </w:font>
  <w:font w:name="方正公文小标宋">
    <w:altName w:val="Malgun Gothic Semilight"/>
    <w:charset w:val="86"/>
    <w:family w:val="auto"/>
    <w:pitch w:val="default"/>
    <w:sig w:usb0="00000000" w:usb1="00000000" w:usb2="00000016" w:usb3="00000000" w:csb0="00040001" w:csb1="00000000"/>
  </w:font>
  <w:font w:name="励字仿宋GB">
    <w:altName w:val="方正仿宋_GBK"/>
    <w:charset w:val="86"/>
    <w:family w:val="auto"/>
    <w:pitch w:val="default"/>
    <w:sig w:usb0="00000000" w:usb1="00000000" w:usb2="00000000" w:usb3="00000000" w:csb0="00040001" w:csb1="00000000"/>
  </w:font>
  <w:font w:name="Microsoft Yahei">
    <w:altName w:val="仿宋"/>
    <w:charset w:val="00"/>
    <w:family w:val="roman"/>
    <w:pitch w:val="default"/>
  </w:font>
  <w:font w:name="方正仿宋_GBK">
    <w:altName w:val="Malgun Gothic Semilight"/>
    <w:charset w:val="86"/>
    <w:family w:val="auto"/>
    <w:pitch w:val="default"/>
    <w:sig w:usb0="00000000" w:usb1="08000000" w:usb2="00000000" w:usb3="00000000" w:csb0="00040000" w:csb1="00000000"/>
  </w:font>
  <w:font w:name="Malgun Gothic Semilight">
    <w:altName w:val="Droid Sans Fallback"/>
    <w:panose1 w:val="020B0502040204020203"/>
    <w:charset w:val="86"/>
    <w:family w:val="swiss"/>
    <w:pitch w:val="variable"/>
    <w:sig w:usb0="B0000AAF" w:usb1="09DF7CFB" w:usb2="00000012" w:usb3="00000000" w:csb0="003E01BD" w:csb1="00000000"/>
  </w:font>
  <w:font w:name="微软雅黑">
    <w:altName w:val="黑体"/>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FDE" w:rsidRDefault="00226FDE">
      <w:r>
        <w:separator/>
      </w:r>
    </w:p>
  </w:footnote>
  <w:footnote w:type="continuationSeparator" w:id="0">
    <w:p w:rsidR="00226FDE" w:rsidRDefault="00226FDE">
      <w:r>
        <w:continuationSeparator/>
      </w:r>
    </w:p>
  </w:footnote>
  <w:footnote w:id="1">
    <w:p w:rsidR="00A43A83" w:rsidRDefault="00031966">
      <w:pPr>
        <w:pStyle w:val="a9"/>
      </w:pPr>
      <w:r>
        <w:rPr>
          <w:rStyle w:val="af"/>
        </w:rPr>
        <w:footnoteRef/>
      </w:r>
      <w:r>
        <w:t xml:space="preserve"> </w:t>
      </w:r>
      <w:r>
        <w:rPr>
          <w:rFonts w:hint="eastAsia"/>
        </w:rPr>
        <w:t>2024</w:t>
      </w:r>
      <w:r>
        <w:rPr>
          <w:rFonts w:hint="eastAsia"/>
        </w:rPr>
        <w:t>年</w:t>
      </w:r>
      <w:r>
        <w:rPr>
          <w:rFonts w:hint="eastAsia"/>
        </w:rPr>
        <w:t>3</w:t>
      </w:r>
      <w:r>
        <w:rPr>
          <w:rFonts w:hint="eastAsia"/>
        </w:rPr>
        <w:t>月</w:t>
      </w:r>
      <w:r>
        <w:rPr>
          <w:rFonts w:hint="eastAsia"/>
        </w:rPr>
        <w:t>1</w:t>
      </w:r>
      <w:r>
        <w:rPr>
          <w:rFonts w:hint="eastAsia"/>
        </w:rPr>
        <w:t>日，河北邯郸肥乡区旧店中学</w:t>
      </w:r>
      <w:r>
        <w:rPr>
          <w:rFonts w:hint="eastAsia"/>
        </w:rPr>
        <w:t>3</w:t>
      </w:r>
      <w:r>
        <w:rPr>
          <w:rFonts w:hint="eastAsia"/>
        </w:rPr>
        <w:t>名初一学生，因矛盾杀害同学王某某并埋尸。经最高检核准追诉。同年</w:t>
      </w:r>
      <w:r>
        <w:rPr>
          <w:rFonts w:hint="eastAsia"/>
        </w:rPr>
        <w:t>12</w:t>
      </w:r>
      <w:r>
        <w:rPr>
          <w:rFonts w:hint="eastAsia"/>
        </w:rPr>
        <w:t>月</w:t>
      </w:r>
      <w:r>
        <w:rPr>
          <w:rFonts w:hint="eastAsia"/>
        </w:rPr>
        <w:t>30</w:t>
      </w:r>
      <w:r>
        <w:rPr>
          <w:rFonts w:hint="eastAsia"/>
        </w:rPr>
        <w:t>日，法院一审宣判主犯张某某判无期，李某判</w:t>
      </w:r>
      <w:r>
        <w:rPr>
          <w:rFonts w:hint="eastAsia"/>
        </w:rPr>
        <w:t>12</w:t>
      </w:r>
      <w:r>
        <w:rPr>
          <w:rFonts w:hint="eastAsia"/>
        </w:rPr>
        <w:t>年，马某专门矫治教育。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89B00F"/>
    <w:multiLevelType w:val="singleLevel"/>
    <w:tmpl w:val="8389B00F"/>
    <w:lvl w:ilvl="0">
      <w:start w:val="2"/>
      <w:numFmt w:val="chineseCounting"/>
      <w:suff w:val="nothing"/>
      <w:lvlText w:val="（%1）"/>
      <w:lvlJc w:val="left"/>
      <w:rPr>
        <w:rFonts w:hint="eastAsia"/>
      </w:rPr>
    </w:lvl>
  </w:abstractNum>
  <w:abstractNum w:abstractNumId="1">
    <w:nsid w:val="AA5743BB"/>
    <w:multiLevelType w:val="singleLevel"/>
    <w:tmpl w:val="AA5743BB"/>
    <w:lvl w:ilvl="0">
      <w:start w:val="1"/>
      <w:numFmt w:val="chineseCounting"/>
      <w:suff w:val="nothing"/>
      <w:lvlText w:val="%1、"/>
      <w:lvlJc w:val="left"/>
      <w:rPr>
        <w:rFonts w:hint="eastAsia"/>
      </w:rPr>
    </w:lvl>
  </w:abstractNum>
  <w:abstractNum w:abstractNumId="2">
    <w:nsid w:val="B53C10D4"/>
    <w:multiLevelType w:val="singleLevel"/>
    <w:tmpl w:val="B53C10D4"/>
    <w:lvl w:ilvl="0">
      <w:start w:val="1"/>
      <w:numFmt w:val="chineseCounting"/>
      <w:suff w:val="nothing"/>
      <w:lvlText w:val="%1、"/>
      <w:lvlJc w:val="left"/>
      <w:rPr>
        <w:rFonts w:hint="eastAsia"/>
      </w:rPr>
    </w:lvl>
  </w:abstractNum>
  <w:abstractNum w:abstractNumId="3">
    <w:nsid w:val="BC1E5077"/>
    <w:multiLevelType w:val="singleLevel"/>
    <w:tmpl w:val="BC1E5077"/>
    <w:lvl w:ilvl="0">
      <w:start w:val="1"/>
      <w:numFmt w:val="chineseCounting"/>
      <w:suff w:val="nothing"/>
      <w:lvlText w:val="%1、"/>
      <w:lvlJc w:val="left"/>
      <w:rPr>
        <w:rFonts w:hint="eastAsia"/>
      </w:rPr>
    </w:lvl>
  </w:abstractNum>
  <w:abstractNum w:abstractNumId="4">
    <w:nsid w:val="C7EFED6D"/>
    <w:multiLevelType w:val="singleLevel"/>
    <w:tmpl w:val="C7EFED6D"/>
    <w:lvl w:ilvl="0">
      <w:start w:val="1"/>
      <w:numFmt w:val="decimal"/>
      <w:suff w:val="nothing"/>
      <w:lvlText w:val="%1、"/>
      <w:lvlJc w:val="left"/>
    </w:lvl>
  </w:abstractNum>
  <w:abstractNum w:abstractNumId="5">
    <w:nsid w:val="E04AFCDF"/>
    <w:multiLevelType w:val="multilevel"/>
    <w:tmpl w:val="E04AFCDF"/>
    <w:lvl w:ilvl="0">
      <w:start w:val="1"/>
      <w:numFmt w:val="chineseCounting"/>
      <w:suff w:val="nothing"/>
      <w:lvlText w:val="%1、"/>
      <w:lvlJc w:val="left"/>
      <w:rPr>
        <w:rFonts w:hint="eastAsia"/>
      </w:rPr>
    </w:lvl>
    <w:lvl w:ilvl="1">
      <w:start w:val="1"/>
      <w:numFmt w:val="decimal"/>
      <w:suff w:val="nothing"/>
      <w:lvlText w:val="%2．"/>
      <w:lvlJc w:val="left"/>
      <w:rPr>
        <w:rFonts w:hint="eastAsia"/>
      </w:rPr>
    </w:lvl>
    <w:lvl w:ilvl="2">
      <w:start w:val="1"/>
      <w:numFmt w:val="decimal"/>
      <w:suff w:val="nothing"/>
      <w:lvlText w:val="（%3）"/>
      <w:lvlJc w:val="left"/>
      <w:rPr>
        <w:rFonts w:hint="eastAsia"/>
      </w:rPr>
    </w:lvl>
    <w:lvl w:ilvl="3">
      <w:start w:val="1"/>
      <w:numFmt w:val="decimalEnclosedCircleChinese"/>
      <w:suff w:val="nothing"/>
      <w:lvlText w:val="%4"/>
      <w:lvlJc w:val="left"/>
      <w:rPr>
        <w:rFonts w:hint="eastAsia"/>
      </w:rPr>
    </w:lvl>
    <w:lvl w:ilvl="4">
      <w:start w:val="1"/>
      <w:numFmt w:val="decimal"/>
      <w:suff w:val="nothing"/>
      <w:lvlText w:val="%5）"/>
      <w:lvlJc w:val="left"/>
      <w:rPr>
        <w:rFonts w:hint="eastAsia"/>
      </w:rPr>
    </w:lvl>
    <w:lvl w:ilvl="5">
      <w:start w:val="1"/>
      <w:numFmt w:val="lowerLetter"/>
      <w:suff w:val="nothing"/>
      <w:lvlText w:val="%6．"/>
      <w:lvlJc w:val="left"/>
      <w:rPr>
        <w:rFonts w:hint="eastAsia"/>
      </w:rPr>
    </w:lvl>
    <w:lvl w:ilvl="6">
      <w:start w:val="1"/>
      <w:numFmt w:val="lowerLetter"/>
      <w:suff w:val="nothing"/>
      <w:lvlText w:val="%7）"/>
      <w:lvlJc w:val="left"/>
      <w:rPr>
        <w:rFonts w:hint="eastAsia"/>
      </w:rPr>
    </w:lvl>
    <w:lvl w:ilvl="7">
      <w:start w:val="1"/>
      <w:numFmt w:val="lowerRoman"/>
      <w:suff w:val="nothing"/>
      <w:lvlText w:val="%8．"/>
      <w:lvlJc w:val="left"/>
      <w:rPr>
        <w:rFonts w:hint="eastAsia"/>
      </w:rPr>
    </w:lvl>
    <w:lvl w:ilvl="8">
      <w:start w:val="1"/>
      <w:numFmt w:val="lowerRoman"/>
      <w:suff w:val="nothing"/>
      <w:lvlText w:val="%9）"/>
      <w:lvlJc w:val="left"/>
      <w:rPr>
        <w:rFonts w:hint="eastAsia"/>
      </w:rPr>
    </w:lvl>
  </w:abstractNum>
  <w:abstractNum w:abstractNumId="6">
    <w:nsid w:val="E554E77E"/>
    <w:multiLevelType w:val="singleLevel"/>
    <w:tmpl w:val="E554E77E"/>
    <w:lvl w:ilvl="0">
      <w:start w:val="2"/>
      <w:numFmt w:val="chineseCounting"/>
      <w:suff w:val="nothing"/>
      <w:lvlText w:val="（%1）"/>
      <w:lvlJc w:val="left"/>
      <w:rPr>
        <w:rFonts w:hint="eastAsia"/>
      </w:rPr>
    </w:lvl>
  </w:abstractNum>
  <w:abstractNum w:abstractNumId="7">
    <w:nsid w:val="FBADC27C"/>
    <w:multiLevelType w:val="singleLevel"/>
    <w:tmpl w:val="FBADC27C"/>
    <w:lvl w:ilvl="0">
      <w:start w:val="1"/>
      <w:numFmt w:val="decimal"/>
      <w:suff w:val="nothing"/>
      <w:lvlText w:val="%1、"/>
      <w:lvlJc w:val="left"/>
    </w:lvl>
  </w:abstractNum>
  <w:abstractNum w:abstractNumId="8">
    <w:nsid w:val="0E931454"/>
    <w:multiLevelType w:val="singleLevel"/>
    <w:tmpl w:val="0E931454"/>
    <w:lvl w:ilvl="0">
      <w:start w:val="1"/>
      <w:numFmt w:val="chineseCounting"/>
      <w:suff w:val="nothing"/>
      <w:lvlText w:val="%1、"/>
      <w:lvlJc w:val="left"/>
      <w:rPr>
        <w:rFonts w:hint="eastAsia"/>
      </w:rPr>
    </w:lvl>
  </w:abstractNum>
  <w:abstractNum w:abstractNumId="9">
    <w:nsid w:val="1B55D32D"/>
    <w:multiLevelType w:val="singleLevel"/>
    <w:tmpl w:val="1B55D32D"/>
    <w:lvl w:ilvl="0">
      <w:start w:val="1"/>
      <w:numFmt w:val="chineseCounting"/>
      <w:suff w:val="nothing"/>
      <w:lvlText w:val="%1、"/>
      <w:lvlJc w:val="left"/>
      <w:rPr>
        <w:rFonts w:hint="eastAsia"/>
      </w:rPr>
    </w:lvl>
  </w:abstractNum>
  <w:abstractNum w:abstractNumId="10">
    <w:nsid w:val="2058DA38"/>
    <w:multiLevelType w:val="singleLevel"/>
    <w:tmpl w:val="2058DA38"/>
    <w:lvl w:ilvl="0">
      <w:start w:val="1"/>
      <w:numFmt w:val="chineseCounting"/>
      <w:suff w:val="nothing"/>
      <w:lvlText w:val="%1、"/>
      <w:lvlJc w:val="left"/>
      <w:rPr>
        <w:rFonts w:hint="eastAsia"/>
      </w:rPr>
    </w:lvl>
  </w:abstractNum>
  <w:abstractNum w:abstractNumId="11">
    <w:nsid w:val="2359768D"/>
    <w:multiLevelType w:val="singleLevel"/>
    <w:tmpl w:val="2359768D"/>
    <w:lvl w:ilvl="0">
      <w:start w:val="2"/>
      <w:numFmt w:val="chineseCounting"/>
      <w:suff w:val="nothing"/>
      <w:lvlText w:val="%1、"/>
      <w:lvlJc w:val="left"/>
      <w:rPr>
        <w:rFonts w:hint="eastAsia"/>
      </w:rPr>
    </w:lvl>
  </w:abstractNum>
  <w:abstractNum w:abstractNumId="12">
    <w:nsid w:val="242D1E13"/>
    <w:multiLevelType w:val="singleLevel"/>
    <w:tmpl w:val="242D1E13"/>
    <w:lvl w:ilvl="0">
      <w:start w:val="1"/>
      <w:numFmt w:val="decimal"/>
      <w:suff w:val="space"/>
      <w:lvlText w:val="%1、"/>
      <w:lvlJc w:val="left"/>
    </w:lvl>
  </w:abstractNum>
  <w:abstractNum w:abstractNumId="13">
    <w:nsid w:val="3EBB3C91"/>
    <w:multiLevelType w:val="multilevel"/>
    <w:tmpl w:val="3EBB3C91"/>
    <w:lvl w:ilvl="0">
      <w:start w:val="1"/>
      <w:numFmt w:val="chineseCountingThousand"/>
      <w:suff w:val="space"/>
      <w:lvlText w:val="%1. "/>
      <w:lvlJc w:val="left"/>
      <w:pPr>
        <w:ind w:left="907" w:hanging="907"/>
      </w:pPr>
      <w:rPr>
        <w:rFonts w:cs="Times New Roman" w:hint="eastAsia"/>
      </w:rPr>
    </w:lvl>
    <w:lvl w:ilvl="1">
      <w:start w:val="1"/>
      <w:numFmt w:val="decimal"/>
      <w:isLgl/>
      <w:suff w:val="space"/>
      <w:lvlText w:val="%1.%2 "/>
      <w:lvlJc w:val="left"/>
      <w:pPr>
        <w:ind w:left="794" w:hanging="794"/>
      </w:pPr>
      <w:rPr>
        <w:rFonts w:cs="Times New Roman"/>
      </w:rPr>
    </w:lvl>
    <w:lvl w:ilvl="2">
      <w:numFmt w:val="none"/>
      <w:lvlText w:val=""/>
      <w:lvlJc w:val="left"/>
      <w:pPr>
        <w:tabs>
          <w:tab w:val="left" w:pos="360"/>
        </w:tabs>
      </w:pPr>
      <w:rPr>
        <w:rFonts w:cs="Times New Roman"/>
      </w:rPr>
    </w:lvl>
    <w:lvl w:ilvl="3">
      <w:numFmt w:val="none"/>
      <w:lvlText w:val=""/>
      <w:lvlJc w:val="left"/>
      <w:pPr>
        <w:tabs>
          <w:tab w:val="left" w:pos="360"/>
        </w:tabs>
      </w:pPr>
      <w:rPr>
        <w:rFonts w:cs="Times New Roman"/>
      </w:rPr>
    </w:lvl>
    <w:lvl w:ilvl="4">
      <w:numFmt w:val="decimal"/>
      <w:pStyle w:val="5"/>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67FC06F1"/>
    <w:multiLevelType w:val="singleLevel"/>
    <w:tmpl w:val="67FC06F1"/>
    <w:lvl w:ilvl="0">
      <w:start w:val="1"/>
      <w:numFmt w:val="chineseCounting"/>
      <w:suff w:val="space"/>
      <w:lvlText w:val="%1、"/>
      <w:lvlJc w:val="left"/>
      <w:rPr>
        <w:rFonts w:hint="eastAsia"/>
      </w:rPr>
    </w:lvl>
  </w:abstractNum>
  <w:abstractNum w:abstractNumId="15">
    <w:nsid w:val="6FEB534E"/>
    <w:multiLevelType w:val="multilevel"/>
    <w:tmpl w:val="6FEB534E"/>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3"/>
  </w:num>
  <w:num w:numId="2">
    <w:abstractNumId w:val="15"/>
  </w:num>
  <w:num w:numId="3">
    <w:abstractNumId w:val="9"/>
  </w:num>
  <w:num w:numId="4">
    <w:abstractNumId w:val="5"/>
  </w:num>
  <w:num w:numId="5">
    <w:abstractNumId w:val="2"/>
  </w:num>
  <w:num w:numId="6">
    <w:abstractNumId w:val="11"/>
  </w:num>
  <w:num w:numId="7">
    <w:abstractNumId w:val="4"/>
  </w:num>
  <w:num w:numId="8">
    <w:abstractNumId w:val="8"/>
  </w:num>
  <w:num w:numId="9">
    <w:abstractNumId w:val="14"/>
  </w:num>
  <w:num w:numId="10">
    <w:abstractNumId w:val="12"/>
  </w:num>
  <w:num w:numId="11">
    <w:abstractNumId w:val="6"/>
  </w:num>
  <w:num w:numId="12">
    <w:abstractNumId w:val="10"/>
  </w:num>
  <w:num w:numId="13">
    <w:abstractNumId w:val="3"/>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153"/>
    <w:rsid w:val="97CFC9E2"/>
    <w:rsid w:val="B3BDD8A9"/>
    <w:rsid w:val="B5FF36F5"/>
    <w:rsid w:val="BCCB2375"/>
    <w:rsid w:val="BF9D2CCC"/>
    <w:rsid w:val="BFF7C628"/>
    <w:rsid w:val="CDAE8544"/>
    <w:rsid w:val="DF3BB230"/>
    <w:rsid w:val="DF7E92CE"/>
    <w:rsid w:val="DFDCAB8A"/>
    <w:rsid w:val="E7EF3D1B"/>
    <w:rsid w:val="EEFDBF5A"/>
    <w:rsid w:val="EFAF1EF0"/>
    <w:rsid w:val="F1EFF24D"/>
    <w:rsid w:val="F7BE3F07"/>
    <w:rsid w:val="FA5BC323"/>
    <w:rsid w:val="FBA7AA52"/>
    <w:rsid w:val="FD7B3CE8"/>
    <w:rsid w:val="FF33208E"/>
    <w:rsid w:val="FF5D171B"/>
    <w:rsid w:val="FFBCD2FC"/>
    <w:rsid w:val="FFE627C9"/>
    <w:rsid w:val="00031966"/>
    <w:rsid w:val="00073348"/>
    <w:rsid w:val="00094A7F"/>
    <w:rsid w:val="000E5967"/>
    <w:rsid w:val="001036E5"/>
    <w:rsid w:val="00115916"/>
    <w:rsid w:val="00116E36"/>
    <w:rsid w:val="00132E50"/>
    <w:rsid w:val="00196BDB"/>
    <w:rsid w:val="00201B2E"/>
    <w:rsid w:val="00212F5D"/>
    <w:rsid w:val="00226FDE"/>
    <w:rsid w:val="002C4F6D"/>
    <w:rsid w:val="0032180B"/>
    <w:rsid w:val="003B7E4A"/>
    <w:rsid w:val="00471761"/>
    <w:rsid w:val="004A6D0E"/>
    <w:rsid w:val="00526153"/>
    <w:rsid w:val="00535B99"/>
    <w:rsid w:val="005E1356"/>
    <w:rsid w:val="00630F38"/>
    <w:rsid w:val="006B7E4F"/>
    <w:rsid w:val="00706A4A"/>
    <w:rsid w:val="00755774"/>
    <w:rsid w:val="0077429C"/>
    <w:rsid w:val="00792C21"/>
    <w:rsid w:val="008114AD"/>
    <w:rsid w:val="00A43A83"/>
    <w:rsid w:val="00A80294"/>
    <w:rsid w:val="00A954F3"/>
    <w:rsid w:val="00AB2D69"/>
    <w:rsid w:val="00BD3DF6"/>
    <w:rsid w:val="00C6029B"/>
    <w:rsid w:val="00C76832"/>
    <w:rsid w:val="00CC34C2"/>
    <w:rsid w:val="00CD49F1"/>
    <w:rsid w:val="00D340C9"/>
    <w:rsid w:val="00DB07CF"/>
    <w:rsid w:val="00DC3CF7"/>
    <w:rsid w:val="00DE77E1"/>
    <w:rsid w:val="00DF3C4C"/>
    <w:rsid w:val="00E624B9"/>
    <w:rsid w:val="00EB54EF"/>
    <w:rsid w:val="00F05DE2"/>
    <w:rsid w:val="00F21719"/>
    <w:rsid w:val="00F225EE"/>
    <w:rsid w:val="00F4045C"/>
    <w:rsid w:val="00FA0A3C"/>
    <w:rsid w:val="00FD1CA1"/>
    <w:rsid w:val="00FD6938"/>
    <w:rsid w:val="0AEB0BB3"/>
    <w:rsid w:val="1E765C76"/>
    <w:rsid w:val="2D7F9A1A"/>
    <w:rsid w:val="2EDFDDCA"/>
    <w:rsid w:val="35F5F88F"/>
    <w:rsid w:val="38B2002C"/>
    <w:rsid w:val="3FFF60A1"/>
    <w:rsid w:val="41FF7F3F"/>
    <w:rsid w:val="49EF3C6D"/>
    <w:rsid w:val="5D3E92BF"/>
    <w:rsid w:val="5FDE184F"/>
    <w:rsid w:val="6BE37FE3"/>
    <w:rsid w:val="6DDF34C6"/>
    <w:rsid w:val="6EFF6C1F"/>
    <w:rsid w:val="6F3F5213"/>
    <w:rsid w:val="6F7E2CCD"/>
    <w:rsid w:val="6FFD321E"/>
    <w:rsid w:val="73FD5AA8"/>
    <w:rsid w:val="75D511AA"/>
    <w:rsid w:val="75FDBA29"/>
    <w:rsid w:val="777FD841"/>
    <w:rsid w:val="77E6AD11"/>
    <w:rsid w:val="79F7753C"/>
    <w:rsid w:val="7BBBEBCA"/>
    <w:rsid w:val="7BDFB878"/>
    <w:rsid w:val="7DE37A33"/>
    <w:rsid w:val="7DFDED90"/>
    <w:rsid w:val="7EDB0845"/>
    <w:rsid w:val="7FEF0223"/>
    <w:rsid w:val="7FFF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semiHidden="0"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note text" w:semiHidden="0" w:uiPriority="0" w:unhideWhenUsed="0"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Title" w:semiHidden="0" w:uiPriority="0" w:unhideWhenUsed="0" w:qFormat="1"/>
    <w:lsdException w:name="Default Paragraph Font" w:uiPriority="1" w:qFormat="1"/>
    <w:lsdException w:name="Body Text" w:semiHidden="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Body Text 2" w:semiHidden="0"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kern w:val="2"/>
      <w:sz w:val="21"/>
      <w:szCs w:val="22"/>
    </w:rPr>
  </w:style>
  <w:style w:type="paragraph" w:styleId="1">
    <w:name w:val="heading 1"/>
    <w:basedOn w:val="a"/>
    <w:next w:val="a"/>
    <w:link w:val="1Char"/>
    <w:qFormat/>
    <w:pPr>
      <w:keepNext/>
      <w:keepLines/>
      <w:spacing w:before="480" w:after="80" w:line="278" w:lineRule="auto"/>
      <w:jc w:val="left"/>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link w:val="3Char"/>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paragraph" w:styleId="4">
    <w:name w:val="heading 4"/>
    <w:basedOn w:val="a"/>
    <w:next w:val="a"/>
    <w:link w:val="4Char"/>
    <w:unhideWhenUsed/>
    <w:qFormat/>
    <w:pPr>
      <w:spacing w:beforeAutospacing="1" w:afterAutospacing="1"/>
      <w:jc w:val="left"/>
      <w:outlineLvl w:val="3"/>
    </w:pPr>
    <w:rPr>
      <w:rFonts w:ascii="宋体" w:eastAsia="宋体" w:hAnsi="宋体" w:cs="Times New Roman"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Calibri" w:eastAsia="宋体" w:hAnsi="Calibri" w:cs="Times New Roman"/>
      <w:color w:val="000000"/>
      <w:sz w:val="24"/>
      <w:szCs w:val="24"/>
    </w:rPr>
  </w:style>
  <w:style w:type="paragraph" w:styleId="a3">
    <w:name w:val="Normal Indent"/>
    <w:basedOn w:val="a"/>
    <w:qFormat/>
    <w:pPr>
      <w:widowControl/>
      <w:kinsoku w:val="0"/>
      <w:autoSpaceDE w:val="0"/>
      <w:autoSpaceDN w:val="0"/>
      <w:snapToGrid w:val="0"/>
      <w:ind w:firstLineChars="200" w:firstLine="420"/>
      <w:jc w:val="left"/>
    </w:pPr>
    <w:rPr>
      <w:rFonts w:ascii="Arial" w:eastAsia="黑体" w:hAnsi="Arial" w:cs="黑体"/>
      <w:snapToGrid w:val="0"/>
      <w:kern w:val="0"/>
      <w:sz w:val="32"/>
      <w:szCs w:val="32"/>
    </w:rPr>
  </w:style>
  <w:style w:type="paragraph" w:styleId="a4">
    <w:name w:val="Body Text"/>
    <w:basedOn w:val="a"/>
    <w:next w:val="a"/>
    <w:link w:val="Char"/>
    <w:uiPriority w:val="99"/>
    <w:unhideWhenUsed/>
    <w:qFormat/>
    <w:pPr>
      <w:spacing w:after="120"/>
    </w:pPr>
    <w:rPr>
      <w:rFonts w:ascii="Calibri" w:eastAsia="宋体" w:hAnsi="Calibri" w:cs="黑体"/>
      <w:kern w:val="0"/>
      <w:sz w:val="20"/>
    </w:rPr>
  </w:style>
  <w:style w:type="paragraph" w:styleId="a5">
    <w:name w:val="Body Text Indent"/>
    <w:basedOn w:val="a"/>
    <w:next w:val="a"/>
    <w:link w:val="Char0"/>
    <w:qFormat/>
    <w:pPr>
      <w:ind w:leftChars="200" w:left="420" w:firstLineChars="200" w:firstLine="640"/>
    </w:pPr>
    <w:rPr>
      <w:rFonts w:ascii="仿宋_GB2312" w:eastAsia="仿宋_GB2312" w:hAnsi="仿宋_GB2312" w:cs="仿宋_GB2312"/>
      <w:sz w:val="32"/>
      <w:szCs w:val="32"/>
    </w:rPr>
  </w:style>
  <w:style w:type="paragraph" w:styleId="30">
    <w:name w:val="toc 3"/>
    <w:basedOn w:val="a"/>
    <w:next w:val="a"/>
    <w:uiPriority w:val="99"/>
    <w:qFormat/>
    <w:pPr>
      <w:ind w:leftChars="400" w:left="840"/>
    </w:pPr>
    <w:rPr>
      <w:rFonts w:ascii="Calibri" w:eastAsia="宋体" w:hAnsi="Calibri" w:cs="Times New Roman"/>
      <w:szCs w:val="24"/>
    </w:rPr>
  </w:style>
  <w:style w:type="paragraph" w:styleId="a6">
    <w:name w:val="Balloon Text"/>
    <w:basedOn w:val="a"/>
    <w:link w:val="Char1"/>
    <w:uiPriority w:val="99"/>
    <w:semiHidden/>
    <w:unhideWhenUsed/>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footnote text"/>
    <w:basedOn w:val="a"/>
    <w:qFormat/>
    <w:pPr>
      <w:snapToGrid w:val="0"/>
      <w:jc w:val="left"/>
    </w:pPr>
    <w:rPr>
      <w:sz w:val="18"/>
    </w:rPr>
  </w:style>
  <w:style w:type="paragraph" w:styleId="20">
    <w:name w:val="Body Text 2"/>
    <w:basedOn w:val="a"/>
    <w:link w:val="2Char"/>
    <w:uiPriority w:val="99"/>
    <w:qFormat/>
    <w:pPr>
      <w:spacing w:after="120" w:line="480" w:lineRule="auto"/>
    </w:pPr>
    <w:rPr>
      <w:szCs w:val="24"/>
    </w:rPr>
  </w:style>
  <w:style w:type="paragraph" w:styleId="aa">
    <w:name w:val="Normal (Web)"/>
    <w:basedOn w:val="a"/>
    <w:qFormat/>
    <w:pPr>
      <w:spacing w:beforeAutospacing="1" w:afterAutospacing="1"/>
      <w:jc w:val="left"/>
    </w:pPr>
    <w:rPr>
      <w:rFonts w:ascii="Calibri" w:eastAsia="宋体" w:hAnsi="Calibri" w:cs="Times New Roman"/>
      <w:kern w:val="0"/>
      <w:sz w:val="24"/>
      <w:szCs w:val="24"/>
    </w:rPr>
  </w:style>
  <w:style w:type="paragraph" w:styleId="ab">
    <w:name w:val="Title"/>
    <w:basedOn w:val="a"/>
    <w:next w:val="a"/>
    <w:link w:val="Char2"/>
    <w:qFormat/>
    <w:pPr>
      <w:spacing w:before="240" w:after="60"/>
      <w:jc w:val="center"/>
      <w:outlineLvl w:val="0"/>
    </w:pPr>
    <w:rPr>
      <w:rFonts w:asciiTheme="majorHAnsi" w:eastAsia="宋体" w:hAnsiTheme="majorHAnsi" w:cstheme="majorBidi"/>
      <w:b/>
      <w:bCs/>
      <w:sz w:val="32"/>
      <w:szCs w:val="32"/>
    </w:rPr>
  </w:style>
  <w:style w:type="paragraph" w:styleId="ac">
    <w:name w:val="Body Text First Indent"/>
    <w:basedOn w:val="a4"/>
    <w:link w:val="Char3"/>
    <w:qFormat/>
    <w:pPr>
      <w:spacing w:before="100" w:beforeAutospacing="1" w:after="0" w:line="560" w:lineRule="exact"/>
      <w:ind w:firstLineChars="100" w:firstLine="420"/>
      <w:jc w:val="left"/>
    </w:pPr>
    <w:rPr>
      <w:rFonts w:ascii="宋体" w:hAnsi="宋体" w:cs="宋体"/>
      <w:kern w:val="2"/>
      <w:sz w:val="30"/>
      <w:szCs w:val="24"/>
      <w:lang w:val="zh-CN" w:bidi="zh-CN"/>
    </w:rPr>
  </w:style>
  <w:style w:type="character" w:styleId="ad">
    <w:name w:val="Strong"/>
    <w:basedOn w:val="a0"/>
    <w:qFormat/>
    <w:rPr>
      <w:b/>
    </w:rPr>
  </w:style>
  <w:style w:type="character" w:styleId="ae">
    <w:name w:val="Hyperlink"/>
    <w:basedOn w:val="a0"/>
    <w:qFormat/>
    <w:rPr>
      <w:color w:val="0000FF"/>
      <w:u w:val="single"/>
    </w:rPr>
  </w:style>
  <w:style w:type="character" w:styleId="af">
    <w:name w:val="footnote reference"/>
    <w:qFormat/>
    <w:rPr>
      <w:vertAlign w:val="superscript"/>
    </w:rPr>
  </w:style>
  <w:style w:type="paragraph" w:customStyle="1" w:styleId="ListParagraph411672c3-d102-4fda-b174-fa40610fab6e">
    <w:name w:val="List Paragraph_411672c3-d102-4fda-b174-fa40610fab6e"/>
    <w:basedOn w:val="a"/>
    <w:qFormat/>
    <w:pPr>
      <w:ind w:firstLineChars="200" w:firstLine="420"/>
    </w:pPr>
    <w:rPr>
      <w:rFonts w:cs="Calibri"/>
      <w:szCs w:val="21"/>
    </w:rPr>
  </w:style>
  <w:style w:type="paragraph" w:customStyle="1" w:styleId="af0">
    <w:name w:val="文件正文"/>
    <w:basedOn w:val="a"/>
    <w:qFormat/>
    <w:pPr>
      <w:spacing w:line="560" w:lineRule="exact"/>
      <w:ind w:firstLineChars="200" w:firstLine="1040"/>
    </w:pPr>
    <w:rPr>
      <w:rFonts w:ascii="宋体" w:eastAsia="仿宋_GB2312" w:hAnsi="宋体" w:cs="仿宋_GB2312"/>
      <w:sz w:val="32"/>
      <w:szCs w:val="32"/>
    </w:rPr>
  </w:style>
  <w:style w:type="character" w:customStyle="1" w:styleId="NormalCharacter">
    <w:name w:val="NormalCharacter"/>
    <w:semiHidden/>
    <w:qFormat/>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Char0">
    <w:name w:val="正文文本缩进 Char"/>
    <w:basedOn w:val="a0"/>
    <w:link w:val="a5"/>
    <w:qFormat/>
    <w:rPr>
      <w:rFonts w:ascii="仿宋_GB2312" w:eastAsia="仿宋_GB2312" w:hAnsi="仿宋_GB2312" w:cs="仿宋_GB2312"/>
      <w:sz w:val="32"/>
      <w:szCs w:val="32"/>
    </w:rPr>
  </w:style>
  <w:style w:type="character" w:customStyle="1" w:styleId="Char">
    <w:name w:val="正文文本 Char"/>
    <w:basedOn w:val="a0"/>
    <w:link w:val="a4"/>
    <w:uiPriority w:val="99"/>
    <w:qFormat/>
    <w:rPr>
      <w:rFonts w:ascii="Calibri" w:eastAsia="宋体" w:hAnsi="Calibri" w:cs="黑体"/>
      <w:kern w:val="0"/>
      <w:sz w:val="20"/>
    </w:rPr>
  </w:style>
  <w:style w:type="paragraph" w:customStyle="1" w:styleId="10">
    <w:name w:val="正文首行缩进1"/>
    <w:basedOn w:val="a"/>
    <w:qFormat/>
    <w:pPr>
      <w:spacing w:after="120"/>
      <w:ind w:firstLineChars="100" w:firstLine="420"/>
    </w:pPr>
    <w:rPr>
      <w:rFonts w:ascii="仿宋_GB2312" w:eastAsia="仿宋_GB2312" w:hAnsi="Calibri" w:cs="黑体"/>
      <w:b/>
      <w:sz w:val="28"/>
      <w:szCs w:val="28"/>
    </w:rPr>
  </w:style>
  <w:style w:type="character" w:customStyle="1" w:styleId="Char2">
    <w:name w:val="标题 Char"/>
    <w:basedOn w:val="a0"/>
    <w:link w:val="ab"/>
    <w:qFormat/>
    <w:rPr>
      <w:rFonts w:asciiTheme="majorHAnsi" w:eastAsia="宋体" w:hAnsiTheme="majorHAnsi" w:cstheme="majorBidi"/>
      <w:b/>
      <w:bCs/>
      <w:sz w:val="32"/>
      <w:szCs w:val="32"/>
    </w:rPr>
  </w:style>
  <w:style w:type="paragraph" w:styleId="af1">
    <w:name w:val="List Paragraph"/>
    <w:basedOn w:val="a"/>
    <w:uiPriority w:val="99"/>
    <w:unhideWhenUsed/>
    <w:qFormat/>
    <w:pPr>
      <w:ind w:firstLineChars="200" w:firstLine="420"/>
    </w:pPr>
    <w:rPr>
      <w:szCs w:val="24"/>
    </w:rPr>
  </w:style>
  <w:style w:type="character" w:customStyle="1" w:styleId="2Char">
    <w:name w:val="正文文本 2 Char"/>
    <w:basedOn w:val="a0"/>
    <w:link w:val="20"/>
    <w:uiPriority w:val="99"/>
    <w:qFormat/>
    <w:rPr>
      <w:szCs w:val="24"/>
    </w:rPr>
  </w:style>
  <w:style w:type="character" w:customStyle="1" w:styleId="Char3">
    <w:name w:val="正文首行缩进 Char"/>
    <w:basedOn w:val="Char"/>
    <w:link w:val="ac"/>
    <w:qFormat/>
    <w:rPr>
      <w:rFonts w:ascii="宋体" w:eastAsia="宋体" w:hAnsi="宋体" w:cs="宋体"/>
      <w:kern w:val="0"/>
      <w:sz w:val="30"/>
      <w:szCs w:val="24"/>
      <w:lang w:val="zh-CN" w:bidi="zh-CN"/>
    </w:rPr>
  </w:style>
  <w:style w:type="character" w:customStyle="1" w:styleId="3Char">
    <w:name w:val="标题 3 Char"/>
    <w:basedOn w:val="a0"/>
    <w:link w:val="3"/>
    <w:semiHidden/>
    <w:qFormat/>
    <w:rPr>
      <w:rFonts w:ascii="宋体" w:eastAsia="宋体" w:hAnsi="宋体" w:cs="Times New Roman"/>
      <w:b/>
      <w:bCs/>
      <w:kern w:val="0"/>
      <w:sz w:val="27"/>
      <w:szCs w:val="27"/>
    </w:rPr>
  </w:style>
  <w:style w:type="character" w:customStyle="1" w:styleId="4Char">
    <w:name w:val="标题 4 Char"/>
    <w:basedOn w:val="a0"/>
    <w:link w:val="4"/>
    <w:qFormat/>
    <w:rPr>
      <w:rFonts w:ascii="宋体" w:eastAsia="宋体" w:hAnsi="宋体" w:cs="Times New Roman"/>
      <w:b/>
      <w:bCs/>
      <w:kern w:val="0"/>
      <w:sz w:val="24"/>
      <w:szCs w:val="24"/>
    </w:rPr>
  </w:style>
  <w:style w:type="paragraph" w:customStyle="1" w:styleId="21">
    <w:name w:val="标题 21"/>
    <w:basedOn w:val="a"/>
    <w:qFormat/>
    <w:pPr>
      <w:spacing w:before="100" w:beforeAutospacing="1" w:after="100" w:afterAutospacing="1"/>
      <w:jc w:val="left"/>
      <w:outlineLvl w:val="1"/>
    </w:pPr>
    <w:rPr>
      <w:rFonts w:ascii="宋体" w:eastAsia="宋体" w:hAnsi="宋体" w:cs="Times New Roman" w:hint="eastAsia"/>
      <w:b/>
      <w:bCs/>
      <w:kern w:val="0"/>
      <w:sz w:val="36"/>
      <w:szCs w:val="36"/>
    </w:rPr>
  </w:style>
  <w:style w:type="character" w:customStyle="1" w:styleId="15">
    <w:name w:val="15"/>
    <w:basedOn w:val="a0"/>
    <w:qFormat/>
    <w:rPr>
      <w:rFonts w:ascii="Times New Roman" w:hAnsi="Times New Roman" w:cs="Times New Roman" w:hint="default"/>
      <w:b/>
    </w:rPr>
  </w:style>
  <w:style w:type="paragraph" w:customStyle="1" w:styleId="22">
    <w:name w:val="2"/>
    <w:qFormat/>
    <w:pPr>
      <w:spacing w:before="120" w:after="120" w:line="288" w:lineRule="auto"/>
    </w:pPr>
    <w:rPr>
      <w:rFonts w:ascii="Arial" w:eastAsia="等线" w:hAnsi="Arial" w:cs="Arial"/>
      <w:sz w:val="22"/>
      <w:szCs w:val="22"/>
    </w:rPr>
  </w:style>
  <w:style w:type="character" w:customStyle="1" w:styleId="Char1">
    <w:name w:val="批注框文本 Char"/>
    <w:basedOn w:val="a0"/>
    <w:link w:val="a6"/>
    <w:uiPriority w:val="99"/>
    <w:semiHidden/>
    <w:qFormat/>
    <w:rPr>
      <w:sz w:val="18"/>
      <w:szCs w:val="18"/>
    </w:rPr>
  </w:style>
  <w:style w:type="paragraph" w:customStyle="1" w:styleId="11">
    <w:name w:val="[1]正文"/>
    <w:basedOn w:val="a"/>
    <w:qFormat/>
    <w:pPr>
      <w:autoSpaceDE w:val="0"/>
      <w:autoSpaceDN w:val="0"/>
      <w:ind w:firstLineChars="200" w:firstLine="200"/>
    </w:pPr>
    <w:rPr>
      <w:rFonts w:ascii="Times New Roman" w:hAnsi="Times New Roman"/>
      <w:color w:val="000000"/>
      <w:kern w:val="0"/>
      <w:szCs w:val="24"/>
      <w:lang w:val="zh-CN"/>
    </w:rPr>
  </w:style>
  <w:style w:type="paragraph" w:customStyle="1" w:styleId="5">
    <w:name w:val="标题 5（有编号）（绿盟科技）"/>
    <w:basedOn w:val="a"/>
    <w:next w:val="af2"/>
    <w:uiPriority w:val="99"/>
    <w:qFormat/>
    <w:pPr>
      <w:keepNext/>
      <w:keepLines/>
      <w:numPr>
        <w:ilvl w:val="4"/>
        <w:numId w:val="1"/>
      </w:numPr>
      <w:spacing w:before="280" w:after="156" w:line="377" w:lineRule="auto"/>
      <w:outlineLvl w:val="4"/>
    </w:pPr>
    <w:rPr>
      <w:rFonts w:ascii="Arial" w:eastAsia="黑体" w:hAnsi="Arial"/>
      <w:b/>
      <w:sz w:val="24"/>
      <w:szCs w:val="28"/>
    </w:rPr>
  </w:style>
  <w:style w:type="paragraph" w:customStyle="1" w:styleId="af2">
    <w:name w:val="正文（绿盟科技）"/>
    <w:uiPriority w:val="99"/>
    <w:qFormat/>
    <w:pPr>
      <w:spacing w:line="300" w:lineRule="auto"/>
    </w:pPr>
    <w:rPr>
      <w:rFonts w:ascii="Arial" w:eastAsia="宋体" w:hAnsi="Arial" w:cs="黑体"/>
      <w:sz w:val="21"/>
      <w:szCs w:val="21"/>
    </w:rPr>
  </w:style>
  <w:style w:type="paragraph" w:customStyle="1" w:styleId="12">
    <w:name w:val="样式1"/>
    <w:basedOn w:val="a"/>
    <w:qFormat/>
    <w:pPr>
      <w:spacing w:before="100" w:after="100" w:line="520" w:lineRule="exact"/>
      <w:ind w:firstLineChars="200" w:firstLine="720"/>
      <w:jc w:val="left"/>
      <w:outlineLvl w:val="0"/>
    </w:pPr>
    <w:rPr>
      <w:rFonts w:ascii="Arial" w:eastAsia="仿宋_GB2312" w:hAnsi="Arial" w:cs="Arial"/>
      <w:bCs/>
      <w:sz w:val="32"/>
      <w:szCs w:val="36"/>
    </w:rPr>
  </w:style>
  <w:style w:type="paragraph" w:customStyle="1" w:styleId="Style13">
    <w:name w:val="_Style 13"/>
    <w:qFormat/>
    <w:pPr>
      <w:spacing w:before="120" w:after="120" w:line="288" w:lineRule="auto"/>
    </w:pPr>
    <w:rPr>
      <w:rFonts w:ascii="Arial" w:eastAsia="等线"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semiHidden="0"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note text" w:semiHidden="0" w:uiPriority="0" w:unhideWhenUsed="0"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Title" w:semiHidden="0" w:uiPriority="0" w:unhideWhenUsed="0" w:qFormat="1"/>
    <w:lsdException w:name="Default Paragraph Font" w:uiPriority="1" w:qFormat="1"/>
    <w:lsdException w:name="Body Text" w:semiHidden="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Body Text 2" w:semiHidden="0"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kern w:val="2"/>
      <w:sz w:val="21"/>
      <w:szCs w:val="22"/>
    </w:rPr>
  </w:style>
  <w:style w:type="paragraph" w:styleId="1">
    <w:name w:val="heading 1"/>
    <w:basedOn w:val="a"/>
    <w:next w:val="a"/>
    <w:link w:val="1Char"/>
    <w:qFormat/>
    <w:pPr>
      <w:keepNext/>
      <w:keepLines/>
      <w:spacing w:before="480" w:after="80" w:line="278" w:lineRule="auto"/>
      <w:jc w:val="left"/>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link w:val="3Char"/>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paragraph" w:styleId="4">
    <w:name w:val="heading 4"/>
    <w:basedOn w:val="a"/>
    <w:next w:val="a"/>
    <w:link w:val="4Char"/>
    <w:unhideWhenUsed/>
    <w:qFormat/>
    <w:pPr>
      <w:spacing w:beforeAutospacing="1" w:afterAutospacing="1"/>
      <w:jc w:val="left"/>
      <w:outlineLvl w:val="3"/>
    </w:pPr>
    <w:rPr>
      <w:rFonts w:ascii="宋体" w:eastAsia="宋体" w:hAnsi="宋体" w:cs="Times New Roman"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Calibri" w:eastAsia="宋体" w:hAnsi="Calibri" w:cs="Times New Roman"/>
      <w:color w:val="000000"/>
      <w:sz w:val="24"/>
      <w:szCs w:val="24"/>
    </w:rPr>
  </w:style>
  <w:style w:type="paragraph" w:styleId="a3">
    <w:name w:val="Normal Indent"/>
    <w:basedOn w:val="a"/>
    <w:qFormat/>
    <w:pPr>
      <w:widowControl/>
      <w:kinsoku w:val="0"/>
      <w:autoSpaceDE w:val="0"/>
      <w:autoSpaceDN w:val="0"/>
      <w:snapToGrid w:val="0"/>
      <w:ind w:firstLineChars="200" w:firstLine="420"/>
      <w:jc w:val="left"/>
    </w:pPr>
    <w:rPr>
      <w:rFonts w:ascii="Arial" w:eastAsia="黑体" w:hAnsi="Arial" w:cs="黑体"/>
      <w:snapToGrid w:val="0"/>
      <w:kern w:val="0"/>
      <w:sz w:val="32"/>
      <w:szCs w:val="32"/>
    </w:rPr>
  </w:style>
  <w:style w:type="paragraph" w:styleId="a4">
    <w:name w:val="Body Text"/>
    <w:basedOn w:val="a"/>
    <w:next w:val="a"/>
    <w:link w:val="Char"/>
    <w:uiPriority w:val="99"/>
    <w:unhideWhenUsed/>
    <w:qFormat/>
    <w:pPr>
      <w:spacing w:after="120"/>
    </w:pPr>
    <w:rPr>
      <w:rFonts w:ascii="Calibri" w:eastAsia="宋体" w:hAnsi="Calibri" w:cs="黑体"/>
      <w:kern w:val="0"/>
      <w:sz w:val="20"/>
    </w:rPr>
  </w:style>
  <w:style w:type="paragraph" w:styleId="a5">
    <w:name w:val="Body Text Indent"/>
    <w:basedOn w:val="a"/>
    <w:next w:val="a"/>
    <w:link w:val="Char0"/>
    <w:qFormat/>
    <w:pPr>
      <w:ind w:leftChars="200" w:left="420" w:firstLineChars="200" w:firstLine="640"/>
    </w:pPr>
    <w:rPr>
      <w:rFonts w:ascii="仿宋_GB2312" w:eastAsia="仿宋_GB2312" w:hAnsi="仿宋_GB2312" w:cs="仿宋_GB2312"/>
      <w:sz w:val="32"/>
      <w:szCs w:val="32"/>
    </w:rPr>
  </w:style>
  <w:style w:type="paragraph" w:styleId="30">
    <w:name w:val="toc 3"/>
    <w:basedOn w:val="a"/>
    <w:next w:val="a"/>
    <w:uiPriority w:val="99"/>
    <w:qFormat/>
    <w:pPr>
      <w:ind w:leftChars="400" w:left="840"/>
    </w:pPr>
    <w:rPr>
      <w:rFonts w:ascii="Calibri" w:eastAsia="宋体" w:hAnsi="Calibri" w:cs="Times New Roman"/>
      <w:szCs w:val="24"/>
    </w:rPr>
  </w:style>
  <w:style w:type="paragraph" w:styleId="a6">
    <w:name w:val="Balloon Text"/>
    <w:basedOn w:val="a"/>
    <w:link w:val="Char1"/>
    <w:uiPriority w:val="99"/>
    <w:semiHidden/>
    <w:unhideWhenUsed/>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footnote text"/>
    <w:basedOn w:val="a"/>
    <w:qFormat/>
    <w:pPr>
      <w:snapToGrid w:val="0"/>
      <w:jc w:val="left"/>
    </w:pPr>
    <w:rPr>
      <w:sz w:val="18"/>
    </w:rPr>
  </w:style>
  <w:style w:type="paragraph" w:styleId="20">
    <w:name w:val="Body Text 2"/>
    <w:basedOn w:val="a"/>
    <w:link w:val="2Char"/>
    <w:uiPriority w:val="99"/>
    <w:qFormat/>
    <w:pPr>
      <w:spacing w:after="120" w:line="480" w:lineRule="auto"/>
    </w:pPr>
    <w:rPr>
      <w:szCs w:val="24"/>
    </w:rPr>
  </w:style>
  <w:style w:type="paragraph" w:styleId="aa">
    <w:name w:val="Normal (Web)"/>
    <w:basedOn w:val="a"/>
    <w:qFormat/>
    <w:pPr>
      <w:spacing w:beforeAutospacing="1" w:afterAutospacing="1"/>
      <w:jc w:val="left"/>
    </w:pPr>
    <w:rPr>
      <w:rFonts w:ascii="Calibri" w:eastAsia="宋体" w:hAnsi="Calibri" w:cs="Times New Roman"/>
      <w:kern w:val="0"/>
      <w:sz w:val="24"/>
      <w:szCs w:val="24"/>
    </w:rPr>
  </w:style>
  <w:style w:type="paragraph" w:styleId="ab">
    <w:name w:val="Title"/>
    <w:basedOn w:val="a"/>
    <w:next w:val="a"/>
    <w:link w:val="Char2"/>
    <w:qFormat/>
    <w:pPr>
      <w:spacing w:before="240" w:after="60"/>
      <w:jc w:val="center"/>
      <w:outlineLvl w:val="0"/>
    </w:pPr>
    <w:rPr>
      <w:rFonts w:asciiTheme="majorHAnsi" w:eastAsia="宋体" w:hAnsiTheme="majorHAnsi" w:cstheme="majorBidi"/>
      <w:b/>
      <w:bCs/>
      <w:sz w:val="32"/>
      <w:szCs w:val="32"/>
    </w:rPr>
  </w:style>
  <w:style w:type="paragraph" w:styleId="ac">
    <w:name w:val="Body Text First Indent"/>
    <w:basedOn w:val="a4"/>
    <w:link w:val="Char3"/>
    <w:qFormat/>
    <w:pPr>
      <w:spacing w:before="100" w:beforeAutospacing="1" w:after="0" w:line="560" w:lineRule="exact"/>
      <w:ind w:firstLineChars="100" w:firstLine="420"/>
      <w:jc w:val="left"/>
    </w:pPr>
    <w:rPr>
      <w:rFonts w:ascii="宋体" w:hAnsi="宋体" w:cs="宋体"/>
      <w:kern w:val="2"/>
      <w:sz w:val="30"/>
      <w:szCs w:val="24"/>
      <w:lang w:val="zh-CN" w:bidi="zh-CN"/>
    </w:rPr>
  </w:style>
  <w:style w:type="character" w:styleId="ad">
    <w:name w:val="Strong"/>
    <w:basedOn w:val="a0"/>
    <w:qFormat/>
    <w:rPr>
      <w:b/>
    </w:rPr>
  </w:style>
  <w:style w:type="character" w:styleId="ae">
    <w:name w:val="Hyperlink"/>
    <w:basedOn w:val="a0"/>
    <w:qFormat/>
    <w:rPr>
      <w:color w:val="0000FF"/>
      <w:u w:val="single"/>
    </w:rPr>
  </w:style>
  <w:style w:type="character" w:styleId="af">
    <w:name w:val="footnote reference"/>
    <w:qFormat/>
    <w:rPr>
      <w:vertAlign w:val="superscript"/>
    </w:rPr>
  </w:style>
  <w:style w:type="paragraph" w:customStyle="1" w:styleId="ListParagraph411672c3-d102-4fda-b174-fa40610fab6e">
    <w:name w:val="List Paragraph_411672c3-d102-4fda-b174-fa40610fab6e"/>
    <w:basedOn w:val="a"/>
    <w:qFormat/>
    <w:pPr>
      <w:ind w:firstLineChars="200" w:firstLine="420"/>
    </w:pPr>
    <w:rPr>
      <w:rFonts w:cs="Calibri"/>
      <w:szCs w:val="21"/>
    </w:rPr>
  </w:style>
  <w:style w:type="paragraph" w:customStyle="1" w:styleId="af0">
    <w:name w:val="文件正文"/>
    <w:basedOn w:val="a"/>
    <w:qFormat/>
    <w:pPr>
      <w:spacing w:line="560" w:lineRule="exact"/>
      <w:ind w:firstLineChars="200" w:firstLine="1040"/>
    </w:pPr>
    <w:rPr>
      <w:rFonts w:ascii="宋体" w:eastAsia="仿宋_GB2312" w:hAnsi="宋体" w:cs="仿宋_GB2312"/>
      <w:sz w:val="32"/>
      <w:szCs w:val="32"/>
    </w:rPr>
  </w:style>
  <w:style w:type="character" w:customStyle="1" w:styleId="NormalCharacter">
    <w:name w:val="NormalCharacter"/>
    <w:semiHidden/>
    <w:qFormat/>
  </w:style>
  <w:style w:type="character" w:customStyle="1" w:styleId="1Char">
    <w:name w:val="标题 1 Char"/>
    <w:basedOn w:val="a0"/>
    <w:link w:val="1"/>
    <w:uiPriority w:val="9"/>
    <w:qFormat/>
    <w:rPr>
      <w:rFonts w:asciiTheme="majorHAnsi" w:eastAsiaTheme="majorEastAsia" w:hAnsiTheme="majorHAnsi" w:cstheme="majorBidi"/>
      <w:color w:val="365F91" w:themeColor="accent1" w:themeShade="BF"/>
      <w:sz w:val="48"/>
      <w:szCs w:val="48"/>
    </w:rPr>
  </w:style>
  <w:style w:type="character" w:customStyle="1" w:styleId="Char0">
    <w:name w:val="正文文本缩进 Char"/>
    <w:basedOn w:val="a0"/>
    <w:link w:val="a5"/>
    <w:qFormat/>
    <w:rPr>
      <w:rFonts w:ascii="仿宋_GB2312" w:eastAsia="仿宋_GB2312" w:hAnsi="仿宋_GB2312" w:cs="仿宋_GB2312"/>
      <w:sz w:val="32"/>
      <w:szCs w:val="32"/>
    </w:rPr>
  </w:style>
  <w:style w:type="character" w:customStyle="1" w:styleId="Char">
    <w:name w:val="正文文本 Char"/>
    <w:basedOn w:val="a0"/>
    <w:link w:val="a4"/>
    <w:uiPriority w:val="99"/>
    <w:qFormat/>
    <w:rPr>
      <w:rFonts w:ascii="Calibri" w:eastAsia="宋体" w:hAnsi="Calibri" w:cs="黑体"/>
      <w:kern w:val="0"/>
      <w:sz w:val="20"/>
    </w:rPr>
  </w:style>
  <w:style w:type="paragraph" w:customStyle="1" w:styleId="10">
    <w:name w:val="正文首行缩进1"/>
    <w:basedOn w:val="a"/>
    <w:qFormat/>
    <w:pPr>
      <w:spacing w:after="120"/>
      <w:ind w:firstLineChars="100" w:firstLine="420"/>
    </w:pPr>
    <w:rPr>
      <w:rFonts w:ascii="仿宋_GB2312" w:eastAsia="仿宋_GB2312" w:hAnsi="Calibri" w:cs="黑体"/>
      <w:b/>
      <w:sz w:val="28"/>
      <w:szCs w:val="28"/>
    </w:rPr>
  </w:style>
  <w:style w:type="character" w:customStyle="1" w:styleId="Char2">
    <w:name w:val="标题 Char"/>
    <w:basedOn w:val="a0"/>
    <w:link w:val="ab"/>
    <w:qFormat/>
    <w:rPr>
      <w:rFonts w:asciiTheme="majorHAnsi" w:eastAsia="宋体" w:hAnsiTheme="majorHAnsi" w:cstheme="majorBidi"/>
      <w:b/>
      <w:bCs/>
      <w:sz w:val="32"/>
      <w:szCs w:val="32"/>
    </w:rPr>
  </w:style>
  <w:style w:type="paragraph" w:styleId="af1">
    <w:name w:val="List Paragraph"/>
    <w:basedOn w:val="a"/>
    <w:uiPriority w:val="99"/>
    <w:unhideWhenUsed/>
    <w:qFormat/>
    <w:pPr>
      <w:ind w:firstLineChars="200" w:firstLine="420"/>
    </w:pPr>
    <w:rPr>
      <w:szCs w:val="24"/>
    </w:rPr>
  </w:style>
  <w:style w:type="character" w:customStyle="1" w:styleId="2Char">
    <w:name w:val="正文文本 2 Char"/>
    <w:basedOn w:val="a0"/>
    <w:link w:val="20"/>
    <w:uiPriority w:val="99"/>
    <w:qFormat/>
    <w:rPr>
      <w:szCs w:val="24"/>
    </w:rPr>
  </w:style>
  <w:style w:type="character" w:customStyle="1" w:styleId="Char3">
    <w:name w:val="正文首行缩进 Char"/>
    <w:basedOn w:val="Char"/>
    <w:link w:val="ac"/>
    <w:qFormat/>
    <w:rPr>
      <w:rFonts w:ascii="宋体" w:eastAsia="宋体" w:hAnsi="宋体" w:cs="宋体"/>
      <w:kern w:val="0"/>
      <w:sz w:val="30"/>
      <w:szCs w:val="24"/>
      <w:lang w:val="zh-CN" w:bidi="zh-CN"/>
    </w:rPr>
  </w:style>
  <w:style w:type="character" w:customStyle="1" w:styleId="3Char">
    <w:name w:val="标题 3 Char"/>
    <w:basedOn w:val="a0"/>
    <w:link w:val="3"/>
    <w:semiHidden/>
    <w:qFormat/>
    <w:rPr>
      <w:rFonts w:ascii="宋体" w:eastAsia="宋体" w:hAnsi="宋体" w:cs="Times New Roman"/>
      <w:b/>
      <w:bCs/>
      <w:kern w:val="0"/>
      <w:sz w:val="27"/>
      <w:szCs w:val="27"/>
    </w:rPr>
  </w:style>
  <w:style w:type="character" w:customStyle="1" w:styleId="4Char">
    <w:name w:val="标题 4 Char"/>
    <w:basedOn w:val="a0"/>
    <w:link w:val="4"/>
    <w:qFormat/>
    <w:rPr>
      <w:rFonts w:ascii="宋体" w:eastAsia="宋体" w:hAnsi="宋体" w:cs="Times New Roman"/>
      <w:b/>
      <w:bCs/>
      <w:kern w:val="0"/>
      <w:sz w:val="24"/>
      <w:szCs w:val="24"/>
    </w:rPr>
  </w:style>
  <w:style w:type="paragraph" w:customStyle="1" w:styleId="21">
    <w:name w:val="标题 21"/>
    <w:basedOn w:val="a"/>
    <w:qFormat/>
    <w:pPr>
      <w:spacing w:before="100" w:beforeAutospacing="1" w:after="100" w:afterAutospacing="1"/>
      <w:jc w:val="left"/>
      <w:outlineLvl w:val="1"/>
    </w:pPr>
    <w:rPr>
      <w:rFonts w:ascii="宋体" w:eastAsia="宋体" w:hAnsi="宋体" w:cs="Times New Roman" w:hint="eastAsia"/>
      <w:b/>
      <w:bCs/>
      <w:kern w:val="0"/>
      <w:sz w:val="36"/>
      <w:szCs w:val="36"/>
    </w:rPr>
  </w:style>
  <w:style w:type="character" w:customStyle="1" w:styleId="15">
    <w:name w:val="15"/>
    <w:basedOn w:val="a0"/>
    <w:qFormat/>
    <w:rPr>
      <w:rFonts w:ascii="Times New Roman" w:hAnsi="Times New Roman" w:cs="Times New Roman" w:hint="default"/>
      <w:b/>
    </w:rPr>
  </w:style>
  <w:style w:type="paragraph" w:customStyle="1" w:styleId="22">
    <w:name w:val="2"/>
    <w:qFormat/>
    <w:pPr>
      <w:spacing w:before="120" w:after="120" w:line="288" w:lineRule="auto"/>
    </w:pPr>
    <w:rPr>
      <w:rFonts w:ascii="Arial" w:eastAsia="等线" w:hAnsi="Arial" w:cs="Arial"/>
      <w:sz w:val="22"/>
      <w:szCs w:val="22"/>
    </w:rPr>
  </w:style>
  <w:style w:type="character" w:customStyle="1" w:styleId="Char1">
    <w:name w:val="批注框文本 Char"/>
    <w:basedOn w:val="a0"/>
    <w:link w:val="a6"/>
    <w:uiPriority w:val="99"/>
    <w:semiHidden/>
    <w:qFormat/>
    <w:rPr>
      <w:sz w:val="18"/>
      <w:szCs w:val="18"/>
    </w:rPr>
  </w:style>
  <w:style w:type="paragraph" w:customStyle="1" w:styleId="11">
    <w:name w:val="[1]正文"/>
    <w:basedOn w:val="a"/>
    <w:qFormat/>
    <w:pPr>
      <w:autoSpaceDE w:val="0"/>
      <w:autoSpaceDN w:val="0"/>
      <w:ind w:firstLineChars="200" w:firstLine="200"/>
    </w:pPr>
    <w:rPr>
      <w:rFonts w:ascii="Times New Roman" w:hAnsi="Times New Roman"/>
      <w:color w:val="000000"/>
      <w:kern w:val="0"/>
      <w:szCs w:val="24"/>
      <w:lang w:val="zh-CN"/>
    </w:rPr>
  </w:style>
  <w:style w:type="paragraph" w:customStyle="1" w:styleId="5">
    <w:name w:val="标题 5（有编号）（绿盟科技）"/>
    <w:basedOn w:val="a"/>
    <w:next w:val="af2"/>
    <w:uiPriority w:val="99"/>
    <w:qFormat/>
    <w:pPr>
      <w:keepNext/>
      <w:keepLines/>
      <w:numPr>
        <w:ilvl w:val="4"/>
        <w:numId w:val="1"/>
      </w:numPr>
      <w:spacing w:before="280" w:after="156" w:line="377" w:lineRule="auto"/>
      <w:outlineLvl w:val="4"/>
    </w:pPr>
    <w:rPr>
      <w:rFonts w:ascii="Arial" w:eastAsia="黑体" w:hAnsi="Arial"/>
      <w:b/>
      <w:sz w:val="24"/>
      <w:szCs w:val="28"/>
    </w:rPr>
  </w:style>
  <w:style w:type="paragraph" w:customStyle="1" w:styleId="af2">
    <w:name w:val="正文（绿盟科技）"/>
    <w:uiPriority w:val="99"/>
    <w:qFormat/>
    <w:pPr>
      <w:spacing w:line="300" w:lineRule="auto"/>
    </w:pPr>
    <w:rPr>
      <w:rFonts w:ascii="Arial" w:eastAsia="宋体" w:hAnsi="Arial" w:cs="黑体"/>
      <w:sz w:val="21"/>
      <w:szCs w:val="21"/>
    </w:rPr>
  </w:style>
  <w:style w:type="paragraph" w:customStyle="1" w:styleId="12">
    <w:name w:val="样式1"/>
    <w:basedOn w:val="a"/>
    <w:qFormat/>
    <w:pPr>
      <w:spacing w:before="100" w:after="100" w:line="520" w:lineRule="exact"/>
      <w:ind w:firstLineChars="200" w:firstLine="720"/>
      <w:jc w:val="left"/>
      <w:outlineLvl w:val="0"/>
    </w:pPr>
    <w:rPr>
      <w:rFonts w:ascii="Arial" w:eastAsia="仿宋_GB2312" w:hAnsi="Arial" w:cs="Arial"/>
      <w:bCs/>
      <w:sz w:val="32"/>
      <w:szCs w:val="36"/>
    </w:rPr>
  </w:style>
  <w:style w:type="paragraph" w:customStyle="1" w:styleId="Style13">
    <w:name w:val="_Style 13"/>
    <w:qFormat/>
    <w:pPr>
      <w:spacing w:before="120" w:after="120" w:line="288" w:lineRule="auto"/>
    </w:pPr>
    <w:rPr>
      <w:rFonts w:ascii="Arial" w:eastAsia="等线"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287</Pages>
  <Words>18955</Words>
  <Characters>108049</Characters>
  <Application>Microsoft Office Word</Application>
  <DocSecurity>0</DocSecurity>
  <Lines>900</Lines>
  <Paragraphs>253</Paragraphs>
  <ScaleCrop>false</ScaleCrop>
  <Company/>
  <LinksUpToDate>false</LinksUpToDate>
  <CharactersWithSpaces>126751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58</cp:revision>
  <dcterms:created xsi:type="dcterms:W3CDTF">2025-02-26T07:16:00Z</dcterms:created>
  <dcterms:modified xsi:type="dcterms:W3CDTF">2026-03-12T01:07:00Z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