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napToGrid/>
          <w:kern w:val="2"/>
          <w:sz w:val="44"/>
          <w:szCs w:val="44"/>
          <w:lang w:val="en-US" w:eastAsia="zh-CN" w:bidi="ar-SA"/>
        </w:rPr>
        <w:t>喀喇沁旗医疗保障局办公地址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napToGrid/>
          <w:kern w:val="2"/>
          <w:sz w:val="44"/>
          <w:szCs w:val="4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喀喇沁旗锦山镇喀喇沁旗政务服务中心七楼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  <w:t>咨询电话：0476-5658003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rPr>
          <w:rFonts w:hint="eastAsia" w:ascii="华文仿宋" w:hAnsi="华文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40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position w:val="-4"/>
        <w:sz w:val="27"/>
        <w:szCs w:val="27"/>
      </w:rPr>
      <w:t>─3─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64A2E"/>
    <w:rsid w:val="2C7477D9"/>
    <w:rsid w:val="4BD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2023-06-09T01:53:00Z</dcterms:created>
  <dc:creator>独钓寒潭</dc:creator>
  <cp:lastModifiedBy>独钓寒潭</cp:lastModifiedBy>
  <dcterms:modified xsi:type="dcterms:W3CDTF">2023-06-09T01:54:20Z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