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B1C36">
      <w:pPr>
        <w:jc w:val="center"/>
        <w:outlineLvl w:val="0"/>
        <w:rPr>
          <w:rFonts w:ascii="宋体" w:hAnsi="宋体" w:cs="宋体"/>
          <w:b/>
          <w:bCs/>
          <w:spacing w:val="12"/>
          <w:sz w:val="40"/>
          <w:szCs w:val="40"/>
        </w:rPr>
      </w:pPr>
      <w:r>
        <w:rPr>
          <w:rStyle w:val="5"/>
          <w:rFonts w:hint="default" w:ascii="Times New Roman" w:hAnsi="Times New Roman" w:eastAsia="仿宋_GB2312" w:cs="Times New Roman"/>
          <w:b w:val="0"/>
          <w:i w:val="0"/>
          <w:caps w:val="0"/>
          <w:spacing w:val="0"/>
          <w:w w:val="100"/>
          <w:kern w:val="2"/>
          <w:sz w:val="32"/>
          <w:szCs w:val="32"/>
          <w:lang w:val="en-US" w:eastAsia="zh-CN" w:bidi="ar-SA"/>
        </w:rPr>
        <w:t xml:space="preserve">       </w:t>
      </w:r>
      <w:r>
        <w:rPr>
          <w:rFonts w:hint="eastAsia" w:ascii="方正小标宋简体" w:eastAsia="方正小标宋简体"/>
          <w:bCs/>
          <w:sz w:val="40"/>
          <w:szCs w:val="40"/>
          <w:lang w:eastAsia="zh-CN"/>
        </w:rPr>
        <w:t>喀喇沁旗</w:t>
      </w:r>
      <w:r>
        <w:rPr>
          <w:rFonts w:hint="eastAsia" w:ascii="方正小标宋简体" w:eastAsia="方正小标宋简体"/>
          <w:bCs/>
          <w:sz w:val="40"/>
          <w:szCs w:val="40"/>
          <w:lang w:val="en-US" w:eastAsia="zh-CN"/>
        </w:rPr>
        <w:t>小牛群</w:t>
      </w:r>
      <w:r>
        <w:rPr>
          <w:rFonts w:hint="eastAsia" w:ascii="方正小标宋简体" w:eastAsia="方正小标宋简体"/>
          <w:bCs/>
          <w:sz w:val="40"/>
          <w:szCs w:val="40"/>
          <w:lang w:eastAsia="zh-CN"/>
        </w:rPr>
        <w:t>镇</w:t>
      </w:r>
      <w:r>
        <w:rPr>
          <w:rFonts w:hint="eastAsia" w:ascii="方正小标宋简体" w:eastAsia="方正小标宋简体"/>
          <w:bCs/>
          <w:sz w:val="40"/>
          <w:szCs w:val="40"/>
        </w:rPr>
        <w:t>行政执法事项</w:t>
      </w:r>
      <w:r>
        <w:rPr>
          <w:rFonts w:hint="eastAsia" w:ascii="方正小标宋简体" w:eastAsia="方正小标宋简体"/>
          <w:bCs/>
          <w:sz w:val="40"/>
          <w:szCs w:val="40"/>
          <w:lang w:eastAsia="zh-CN"/>
        </w:rPr>
        <w:t>清单</w:t>
      </w:r>
    </w:p>
    <w:tbl>
      <w:tblPr>
        <w:tblStyle w:val="3"/>
        <w:tblW w:w="12714" w:type="dxa"/>
        <w:tblInd w:w="93" w:type="dxa"/>
        <w:tblLayout w:type="autofit"/>
        <w:tblCellMar>
          <w:top w:w="0" w:type="dxa"/>
          <w:left w:w="108" w:type="dxa"/>
          <w:bottom w:w="0" w:type="dxa"/>
          <w:right w:w="108" w:type="dxa"/>
        </w:tblCellMar>
      </w:tblPr>
      <w:tblGrid>
        <w:gridCol w:w="866"/>
        <w:gridCol w:w="3260"/>
        <w:gridCol w:w="1361"/>
        <w:gridCol w:w="5667"/>
        <w:gridCol w:w="1560"/>
      </w:tblGrid>
      <w:tr w14:paraId="767F82A5">
        <w:tblPrEx>
          <w:tblCellMar>
            <w:top w:w="0" w:type="dxa"/>
            <w:left w:w="108" w:type="dxa"/>
            <w:bottom w:w="0" w:type="dxa"/>
            <w:right w:w="108" w:type="dxa"/>
          </w:tblCellMar>
        </w:tblPrEx>
        <w:trPr>
          <w:trHeight w:val="833" w:hRule="atLeast"/>
          <w:tblHeader/>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2DE56D51">
            <w:pPr>
              <w:widowControl/>
              <w:spacing w:line="280" w:lineRule="exact"/>
              <w:jc w:val="center"/>
              <w:textAlignment w:val="center"/>
              <w:rPr>
                <w:rFonts w:ascii="黑体" w:hAnsi="黑体" w:eastAsia="黑体"/>
                <w:spacing w:val="1"/>
                <w:sz w:val="28"/>
                <w:szCs w:val="28"/>
              </w:rPr>
            </w:pPr>
            <w:r>
              <w:rPr>
                <w:rFonts w:hint="eastAsia" w:ascii="黑体" w:hAnsi="黑体" w:eastAsia="黑体"/>
                <w:spacing w:val="1"/>
                <w:sz w:val="28"/>
                <w:szCs w:val="28"/>
              </w:rPr>
              <w:t>序号</w:t>
            </w:r>
          </w:p>
        </w:tc>
        <w:tc>
          <w:tcPr>
            <w:tcW w:w="3260" w:type="dxa"/>
            <w:tcBorders>
              <w:top w:val="single" w:color="000000" w:sz="4" w:space="0"/>
              <w:left w:val="nil"/>
              <w:bottom w:val="single" w:color="000000" w:sz="4" w:space="0"/>
              <w:right w:val="single" w:color="000000" w:sz="4" w:space="0"/>
            </w:tcBorders>
            <w:noWrap w:val="0"/>
            <w:vAlign w:val="center"/>
          </w:tcPr>
          <w:p w14:paraId="2AB171A1">
            <w:pPr>
              <w:widowControl/>
              <w:spacing w:line="280" w:lineRule="exact"/>
              <w:jc w:val="center"/>
              <w:textAlignment w:val="center"/>
              <w:rPr>
                <w:rFonts w:hint="eastAsia" w:ascii="黑体" w:hAnsi="黑体" w:eastAsia="黑体"/>
                <w:spacing w:val="1"/>
                <w:sz w:val="28"/>
                <w:szCs w:val="28"/>
              </w:rPr>
            </w:pPr>
            <w:r>
              <w:rPr>
                <w:rFonts w:hint="eastAsia" w:ascii="黑体" w:hAnsi="黑体" w:eastAsia="黑体"/>
                <w:spacing w:val="1"/>
                <w:sz w:val="28"/>
                <w:szCs w:val="28"/>
              </w:rPr>
              <w:t>权力事项名称</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09C93D5C">
            <w:pPr>
              <w:widowControl/>
              <w:spacing w:line="280" w:lineRule="exact"/>
              <w:jc w:val="center"/>
              <w:textAlignment w:val="center"/>
              <w:rPr>
                <w:rFonts w:hint="eastAsia" w:ascii="黑体" w:hAnsi="黑体" w:eastAsia="黑体"/>
                <w:spacing w:val="1"/>
                <w:sz w:val="28"/>
                <w:szCs w:val="28"/>
              </w:rPr>
            </w:pPr>
            <w:r>
              <w:rPr>
                <w:rFonts w:hint="eastAsia" w:ascii="黑体" w:hAnsi="黑体" w:eastAsia="黑体"/>
                <w:spacing w:val="1"/>
                <w:sz w:val="28"/>
                <w:szCs w:val="28"/>
              </w:rPr>
              <w:t>权力类型</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5D0BBFE0">
            <w:pPr>
              <w:widowControl/>
              <w:spacing w:line="280" w:lineRule="exact"/>
              <w:jc w:val="center"/>
              <w:textAlignment w:val="center"/>
              <w:rPr>
                <w:rFonts w:hint="eastAsia" w:ascii="黑体" w:hAnsi="黑体" w:eastAsia="黑体"/>
                <w:spacing w:val="1"/>
                <w:sz w:val="28"/>
                <w:szCs w:val="28"/>
              </w:rPr>
            </w:pPr>
            <w:r>
              <w:rPr>
                <w:rFonts w:hint="eastAsia" w:ascii="黑体" w:hAnsi="黑体" w:eastAsia="黑体"/>
                <w:spacing w:val="1"/>
                <w:sz w:val="28"/>
                <w:szCs w:val="28"/>
              </w:rPr>
              <w:t>设   定   依   据</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0E597F3">
            <w:pPr>
              <w:widowControl/>
              <w:spacing w:line="280" w:lineRule="exact"/>
              <w:jc w:val="center"/>
              <w:textAlignment w:val="center"/>
              <w:rPr>
                <w:rFonts w:hint="eastAsia" w:ascii="方正黑体_GBK" w:hAnsi="方正黑体_GBK" w:eastAsia="方正黑体_GBK" w:cs="方正黑体_GBK"/>
                <w:color w:val="000000"/>
                <w:sz w:val="24"/>
              </w:rPr>
            </w:pPr>
            <w:r>
              <w:rPr>
                <w:rFonts w:hint="eastAsia" w:ascii="黑体" w:hAnsi="黑体" w:eastAsia="黑体"/>
                <w:spacing w:val="1"/>
                <w:sz w:val="28"/>
                <w:szCs w:val="28"/>
              </w:rPr>
              <w:t>责任主体</w:t>
            </w:r>
          </w:p>
        </w:tc>
      </w:tr>
      <w:tr w14:paraId="040BB983">
        <w:tblPrEx>
          <w:tblCellMar>
            <w:top w:w="0" w:type="dxa"/>
            <w:left w:w="108" w:type="dxa"/>
            <w:bottom w:w="0" w:type="dxa"/>
            <w:right w:w="108" w:type="dxa"/>
          </w:tblCellMar>
        </w:tblPrEx>
        <w:trPr>
          <w:trHeight w:val="164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2DF346FD">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1</w:t>
            </w:r>
          </w:p>
        </w:tc>
        <w:tc>
          <w:tcPr>
            <w:tcW w:w="3260" w:type="dxa"/>
            <w:tcBorders>
              <w:top w:val="single" w:color="000000" w:sz="4" w:space="0"/>
              <w:left w:val="single" w:color="000000" w:sz="4" w:space="0"/>
              <w:bottom w:val="single" w:color="000000" w:sz="4" w:space="0"/>
              <w:right w:val="single" w:color="000000" w:sz="4" w:space="0"/>
            </w:tcBorders>
            <w:noWrap w:val="0"/>
            <w:vAlign w:val="center"/>
          </w:tcPr>
          <w:p w14:paraId="037915BA">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对占用耕地建窑、建坟或者擅自在耕地上建房、挖砂、采石、采矿、取土等，破坏种植条件的，或者因开发土地造成土地荒漠化、盐渍化的处罚</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6AE6DF4D">
            <w:pPr>
              <w:widowControl/>
              <w:spacing w:line="40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4AC86DE3">
            <w:pPr>
              <w:adjustRightInd w:val="0"/>
              <w:snapToGrid w:val="0"/>
              <w:ind w:firstLine="400" w:firstLineChars="200"/>
              <w:rPr>
                <w:rFonts w:hint="eastAsia" w:ascii="仿宋_GB2312" w:eastAsia="仿宋_GB2312"/>
                <w:color w:val="000000"/>
                <w:sz w:val="20"/>
                <w:szCs w:val="20"/>
              </w:rPr>
            </w:pPr>
            <w:r>
              <w:rPr>
                <w:rFonts w:hint="eastAsia" w:ascii="仿宋_GB2312" w:eastAsia="仿宋_GB2312"/>
                <w:color w:val="000000"/>
                <w:sz w:val="20"/>
                <w:szCs w:val="20"/>
              </w:rPr>
              <w:t xml:space="preserve">《中华人民共和国土地管理法》第七十五条　违反本法规定，占用耕地建窑、建坟或者擅自在耕地上建房、挖砂、采石、采矿、取土等，破坏种植条件的，或者因开发土地造成土地荒漠化、盐渍化的，由县级以上人民政府自然资源主管部门、农业农村主管部门等按照职责责令限期改正或者治理，可以并处罚款；构成犯罪的，依法追究刑事责任。                                                           </w:t>
            </w:r>
          </w:p>
          <w:p w14:paraId="0A9FB5AE">
            <w:pPr>
              <w:adjustRightInd w:val="0"/>
              <w:snapToGrid w:val="0"/>
              <w:ind w:firstLine="400" w:firstLineChars="200"/>
              <w:rPr>
                <w:rFonts w:hint="eastAsia" w:ascii="仿宋_GB2312" w:hAnsi="宋体" w:eastAsia="仿宋_GB2312" w:cs="宋体"/>
                <w:color w:val="000000"/>
                <w:sz w:val="20"/>
                <w:szCs w:val="20"/>
              </w:rPr>
            </w:pPr>
            <w:r>
              <w:rPr>
                <w:rFonts w:hint="eastAsia" w:ascii="仿宋_GB2312" w:eastAsia="仿宋_GB2312"/>
                <w:color w:val="000000"/>
                <w:sz w:val="20"/>
                <w:szCs w:val="20"/>
              </w:rPr>
              <w:t>《中华人民共和国土地管理法实施条例》第五十五条　依照《土地管理法》第七十五条的规定处以罚款的，罚款额为耕地开垦费的5倍以上10倍以下；破坏黑土地等优质耕地的，从重处罚。</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B0D7DBF">
            <w:pPr>
              <w:widowControl/>
              <w:spacing w:line="400" w:lineRule="exact"/>
              <w:jc w:val="center"/>
              <w:textAlignment w:val="center"/>
              <w:rPr>
                <w:rFonts w:hint="eastAsia" w:ascii="仿宋_GB2312" w:hAnsi="宋体" w:eastAsia="仿宋_GB2312" w:cs="宋体"/>
                <w:color w:val="000000"/>
                <w:sz w:val="20"/>
                <w:szCs w:val="20"/>
                <w:lang w:eastAsia="zh-CN"/>
              </w:rP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77630F3A">
        <w:tblPrEx>
          <w:tblCellMar>
            <w:top w:w="0" w:type="dxa"/>
            <w:left w:w="108" w:type="dxa"/>
            <w:bottom w:w="0" w:type="dxa"/>
            <w:right w:w="108" w:type="dxa"/>
          </w:tblCellMar>
        </w:tblPrEx>
        <w:trPr>
          <w:trHeight w:val="1225"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23523FFA">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2</w:t>
            </w:r>
          </w:p>
        </w:tc>
        <w:tc>
          <w:tcPr>
            <w:tcW w:w="3260" w:type="dxa"/>
            <w:tcBorders>
              <w:top w:val="single" w:color="000000" w:sz="4" w:space="0"/>
              <w:left w:val="single" w:color="000000" w:sz="4" w:space="0"/>
              <w:bottom w:val="single" w:color="000000" w:sz="4" w:space="0"/>
              <w:right w:val="single" w:color="000000" w:sz="4" w:space="0"/>
            </w:tcBorders>
            <w:noWrap w:val="0"/>
            <w:vAlign w:val="center"/>
          </w:tcPr>
          <w:p w14:paraId="0B837218">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对未经批准或者采取欺骗手段骗取批准，非法占用土地的处罚</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0D5A6697">
            <w:pPr>
              <w:widowControl/>
              <w:spacing w:line="40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591D4D2D">
            <w:pPr>
              <w:adjustRightInd w:val="0"/>
              <w:snapToGrid w:val="0"/>
              <w:ind w:firstLine="400" w:firstLineChars="200"/>
              <w:rPr>
                <w:rFonts w:hint="eastAsia" w:ascii="仿宋_GB2312" w:eastAsia="仿宋_GB2312"/>
                <w:color w:val="000000"/>
                <w:sz w:val="20"/>
                <w:szCs w:val="20"/>
              </w:rPr>
            </w:pPr>
            <w:r>
              <w:rPr>
                <w:rFonts w:hint="eastAsia" w:ascii="仿宋_GB2312" w:eastAsia="仿宋_GB2312"/>
                <w:color w:val="000000"/>
                <w:sz w:val="20"/>
                <w:szCs w:val="20"/>
              </w:rPr>
              <w:t>《中华人民共和国土地管理法》第七十七条　未经批准或者采取欺骗手段骗取批准，非法占用土地的，由县级以上人民政府自然资源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处分；构成犯罪的，依法追究刑事责任。</w:t>
            </w:r>
          </w:p>
          <w:p w14:paraId="77BF83CB">
            <w:pPr>
              <w:adjustRightInd w:val="0"/>
              <w:snapToGrid w:val="0"/>
              <w:ind w:firstLine="400" w:firstLineChars="200"/>
              <w:rPr>
                <w:rFonts w:hint="eastAsia" w:ascii="仿宋_GB2312" w:hAnsi="宋体" w:eastAsia="仿宋_GB2312" w:cs="宋体"/>
                <w:color w:val="000000"/>
                <w:sz w:val="20"/>
                <w:szCs w:val="20"/>
              </w:rPr>
            </w:pPr>
            <w:r>
              <w:rPr>
                <w:rFonts w:hint="eastAsia" w:ascii="仿宋_GB2312" w:eastAsia="仿宋_GB2312"/>
                <w:color w:val="000000"/>
                <w:sz w:val="20"/>
                <w:szCs w:val="20"/>
              </w:rPr>
              <w:t>《中华人民共和国土地管理法实施条例》第五十七条 第一款依照《土地管理法》第七十七条的规定处以罚款的，罚款额为非法占用土地每平方米100元以上1000元以下。</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16B38D0">
            <w:pPr>
              <w:widowControl/>
              <w:spacing w:line="400" w:lineRule="exact"/>
              <w:jc w:val="center"/>
              <w:textAlignment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5D9D1FBA">
        <w:tblPrEx>
          <w:tblCellMar>
            <w:top w:w="0" w:type="dxa"/>
            <w:left w:w="108" w:type="dxa"/>
            <w:bottom w:w="0" w:type="dxa"/>
            <w:right w:w="108" w:type="dxa"/>
          </w:tblCellMar>
        </w:tblPrEx>
        <w:trPr>
          <w:trHeight w:val="149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710A733D">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3</w:t>
            </w:r>
          </w:p>
        </w:tc>
        <w:tc>
          <w:tcPr>
            <w:tcW w:w="3260" w:type="dxa"/>
            <w:tcBorders>
              <w:top w:val="single" w:color="000000" w:sz="4" w:space="0"/>
              <w:left w:val="single" w:color="000000" w:sz="4" w:space="0"/>
              <w:bottom w:val="single" w:color="000000" w:sz="4" w:space="0"/>
              <w:right w:val="single" w:color="000000" w:sz="4" w:space="0"/>
            </w:tcBorders>
            <w:noWrap w:val="0"/>
            <w:vAlign w:val="center"/>
          </w:tcPr>
          <w:p w14:paraId="4C150C9B">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对占用基本农田建窑、建房、建坟、挖砂、采石、采矿、取土、堆放固体废弃物或者从事其他活动破坏基本农田，毁坏种植条件的处罚</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7369FEDE">
            <w:pPr>
              <w:widowControl/>
              <w:spacing w:line="40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17DCC122">
            <w:pPr>
              <w:widowControl/>
              <w:ind w:firstLine="400" w:firstLineChars="200"/>
              <w:jc w:val="left"/>
              <w:textAlignment w:val="center"/>
              <w:rPr>
                <w:rFonts w:hint="eastAsia" w:ascii="仿宋_GB2312" w:hAnsi="宋体" w:eastAsia="仿宋_GB2312" w:cs="宋体"/>
                <w:color w:val="000000"/>
                <w:sz w:val="20"/>
                <w:szCs w:val="20"/>
              </w:rPr>
            </w:pPr>
            <w:r>
              <w:rPr>
                <w:rFonts w:hint="eastAsia" w:ascii="仿宋_GB2312" w:eastAsia="仿宋_GB2312"/>
                <w:color w:val="000000"/>
                <w:sz w:val="20"/>
                <w:szCs w:val="20"/>
              </w:rPr>
              <w:t>《基本农田保护条例》第三十三条 违反本条例规定，占用基本农田建窑、建房、建坟、挖砂、采石、采矿、取土、堆放固体废弃物或者从事其他活动破坏基本农田，毁坏种植条件的，由县级以上人民政府土地行政主管部门责令改正或者治理，恢复原种植条件，处占用基本农田的耕地开垦费1倍以上2倍以下的罚款；构成犯罪的，依法追究刑事责任。</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B9E5B00">
            <w:pPr>
              <w:jc w:val="cente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27908CD6">
        <w:tblPrEx>
          <w:tblCellMar>
            <w:top w:w="0" w:type="dxa"/>
            <w:left w:w="108" w:type="dxa"/>
            <w:bottom w:w="0" w:type="dxa"/>
            <w:right w:w="108" w:type="dxa"/>
          </w:tblCellMar>
        </w:tblPrEx>
        <w:trPr>
          <w:trHeight w:val="144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63A471C7">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4</w:t>
            </w:r>
          </w:p>
        </w:tc>
        <w:tc>
          <w:tcPr>
            <w:tcW w:w="3260" w:type="dxa"/>
            <w:tcBorders>
              <w:top w:val="single" w:color="000000" w:sz="4" w:space="0"/>
              <w:left w:val="nil"/>
              <w:bottom w:val="single" w:color="000000" w:sz="4" w:space="0"/>
              <w:right w:val="single" w:color="000000" w:sz="4" w:space="0"/>
            </w:tcBorders>
            <w:noWrap w:val="0"/>
            <w:vAlign w:val="center"/>
          </w:tcPr>
          <w:p w14:paraId="175CB92C">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对擅自在草原上开展经营性旅游活动，破坏草原植被的处罚</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18E9F86C">
            <w:pPr>
              <w:widowControl/>
              <w:spacing w:line="40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3EAC7794">
            <w:pPr>
              <w:adjustRightInd w:val="0"/>
              <w:snapToGrid w:val="0"/>
              <w:ind w:firstLine="400" w:firstLineChars="200"/>
              <w:rPr>
                <w:rFonts w:hint="eastAsia" w:ascii="仿宋_GB2312" w:eastAsia="仿宋_GB2312"/>
                <w:color w:val="000000"/>
                <w:sz w:val="20"/>
                <w:szCs w:val="20"/>
              </w:rPr>
            </w:pPr>
            <w:r>
              <w:rPr>
                <w:rFonts w:hint="eastAsia" w:ascii="仿宋_GB2312" w:eastAsia="仿宋_GB2312"/>
                <w:color w:val="000000"/>
                <w:sz w:val="20"/>
                <w:szCs w:val="20"/>
              </w:rPr>
              <w:t>《中华人民共和国草原法》第五十二条 在草原上开展经营性旅游活动，不得侵犯草原所有者、使用者和承包经营者的合法权益，不得破坏草原植被。</w:t>
            </w:r>
          </w:p>
          <w:p w14:paraId="2501E113">
            <w:pPr>
              <w:widowControl/>
              <w:ind w:firstLine="400" w:firstLineChars="200"/>
              <w:jc w:val="left"/>
              <w:textAlignment w:val="center"/>
              <w:rPr>
                <w:rFonts w:hint="eastAsia" w:ascii="仿宋_GB2312" w:hAnsi="宋体" w:eastAsia="仿宋_GB2312" w:cs="宋体"/>
                <w:color w:val="000000"/>
                <w:sz w:val="20"/>
                <w:szCs w:val="20"/>
              </w:rPr>
            </w:pPr>
            <w:r>
              <w:rPr>
                <w:rFonts w:hint="eastAsia" w:ascii="仿宋_GB2312" w:eastAsia="仿宋_GB2312"/>
                <w:color w:val="000000"/>
                <w:sz w:val="20"/>
                <w:szCs w:val="20"/>
              </w:rPr>
              <w:t>《中华人民共和国草原法》第六十九条 违反本法第五十二条规定，在草原上开展经营性旅游活动，破坏草原植被的，由县级以上地方人民政府草原行政主管部门依据职权责令停止违法行为，限期恢复植被，没收违法所得，可以并处违法所得一倍以上二倍以下的罚款；没有违法所得的，可以并处草原被破坏前三年平均产值六倍以上十二倍以下的罚款；给草原所有者或者使用者造成损失的，依法承担赔偿责任。</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CF3708B">
            <w:pPr>
              <w:widowControl/>
              <w:spacing w:line="400" w:lineRule="exact"/>
              <w:jc w:val="center"/>
              <w:textAlignment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0DC3812E">
        <w:tblPrEx>
          <w:tblCellMar>
            <w:top w:w="0" w:type="dxa"/>
            <w:left w:w="108" w:type="dxa"/>
            <w:bottom w:w="0" w:type="dxa"/>
            <w:right w:w="108" w:type="dxa"/>
          </w:tblCellMar>
        </w:tblPrEx>
        <w:trPr>
          <w:trHeight w:val="146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310C0114">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5</w:t>
            </w:r>
          </w:p>
        </w:tc>
        <w:tc>
          <w:tcPr>
            <w:tcW w:w="3260" w:type="dxa"/>
            <w:tcBorders>
              <w:top w:val="single" w:color="000000" w:sz="4" w:space="0"/>
              <w:left w:val="nil"/>
              <w:bottom w:val="single" w:color="000000" w:sz="4" w:space="0"/>
              <w:right w:val="single" w:color="000000" w:sz="4" w:space="0"/>
            </w:tcBorders>
            <w:noWrap w:val="0"/>
            <w:vAlign w:val="center"/>
          </w:tcPr>
          <w:p w14:paraId="034E9C77">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对买卖或者以其他形式非法转让草原的处罚</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2D0EF210">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476E6EE5">
            <w:pPr>
              <w:widowControl/>
              <w:ind w:firstLine="400" w:firstLineChars="200"/>
              <w:jc w:val="left"/>
              <w:textAlignment w:val="center"/>
              <w:rPr>
                <w:rFonts w:hint="eastAsia" w:ascii="仿宋_GB2312" w:hAnsi="宋体" w:eastAsia="仿宋_GB2312" w:cs="宋体"/>
                <w:color w:val="000000"/>
                <w:sz w:val="20"/>
                <w:szCs w:val="20"/>
              </w:rPr>
            </w:pPr>
            <w:r>
              <w:rPr>
                <w:rFonts w:hint="eastAsia" w:ascii="仿宋_GB2312" w:eastAsia="仿宋_GB2312"/>
                <w:color w:val="000000"/>
                <w:sz w:val="20"/>
                <w:szCs w:val="20"/>
              </w:rPr>
              <w:t>《中华人民共和国草原法》第六十四条 买卖或者以其他形式非法转让草原，构成犯罪的，依法追究刑事责任；尚不够刑事处罚的，由县级以上人民政府草原行政主管部门依据职权责令限期改正，没收违法所得，并处违法所得一倍以上五倍以下的罚款。</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FE56CCF">
            <w:pPr>
              <w:jc w:val="cente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3F61635C">
        <w:tblPrEx>
          <w:tblCellMar>
            <w:top w:w="0" w:type="dxa"/>
            <w:left w:w="108" w:type="dxa"/>
            <w:bottom w:w="0" w:type="dxa"/>
            <w:right w:w="108" w:type="dxa"/>
          </w:tblCellMar>
        </w:tblPrEx>
        <w:trPr>
          <w:trHeight w:val="180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2A8EB7C8">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6</w:t>
            </w:r>
          </w:p>
        </w:tc>
        <w:tc>
          <w:tcPr>
            <w:tcW w:w="3260" w:type="dxa"/>
            <w:tcBorders>
              <w:top w:val="single" w:color="000000" w:sz="4" w:space="0"/>
              <w:left w:val="nil"/>
              <w:bottom w:val="single" w:color="000000" w:sz="4" w:space="0"/>
              <w:right w:val="single" w:color="000000" w:sz="4" w:space="0"/>
            </w:tcBorders>
            <w:noWrap w:val="0"/>
            <w:vAlign w:val="center"/>
          </w:tcPr>
          <w:p w14:paraId="5253C50B">
            <w:pPr>
              <w:widowControl/>
              <w:jc w:val="center"/>
              <w:textAlignment w:val="center"/>
              <w:rPr>
                <w:rFonts w:hint="eastAsia" w:ascii="仿宋_GB2312" w:hAnsi="宋体" w:eastAsia="仿宋_GB2312" w:cs="宋体"/>
                <w:color w:val="000000"/>
                <w:kern w:val="0"/>
                <w:sz w:val="20"/>
                <w:szCs w:val="20"/>
                <w:lang w:bidi="ar"/>
              </w:rPr>
            </w:pPr>
          </w:p>
          <w:p w14:paraId="05539437">
            <w:pPr>
              <w:widowControl/>
              <w:textAlignment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对机动车辆离开道路在草原上行驶,或者未按照确定的行驶区域和行驶路线在草原上行驶，破坏草原植被的处罚</w:t>
            </w:r>
          </w:p>
          <w:p w14:paraId="029EB217">
            <w:pPr>
              <w:widowControl/>
              <w:jc w:val="center"/>
              <w:textAlignment w:val="center"/>
              <w:rPr>
                <w:rFonts w:hint="eastAsia" w:ascii="仿宋_GB2312" w:hAnsi="宋体" w:eastAsia="仿宋_GB2312" w:cs="宋体"/>
                <w:color w:val="000000"/>
                <w:kern w:val="0"/>
                <w:sz w:val="20"/>
                <w:szCs w:val="20"/>
                <w:lang w:bidi="ar"/>
              </w:rPr>
            </w:pP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4CD5E985">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15886283">
            <w:pPr>
              <w:adjustRightInd w:val="0"/>
              <w:snapToGrid w:val="0"/>
              <w:ind w:firstLine="400" w:firstLineChars="200"/>
              <w:rPr>
                <w:rFonts w:hint="eastAsia" w:ascii="仿宋_GB2312" w:eastAsia="仿宋_GB2312"/>
                <w:color w:val="000000"/>
                <w:sz w:val="20"/>
                <w:szCs w:val="20"/>
              </w:rPr>
            </w:pPr>
            <w:r>
              <w:rPr>
                <w:rFonts w:hint="eastAsia" w:ascii="仿宋_GB2312" w:eastAsia="仿宋_GB2312"/>
                <w:color w:val="000000"/>
                <w:sz w:val="20"/>
                <w:szCs w:val="20"/>
              </w:rPr>
              <w:t>《中华人民共和国草原法》第七十条 非抢险救灾和牧民搬迁的机动车辆离开道路在草原上行驶，或者从事地质勘探、科学考察等活动，未事先向所在地县级人民政府草原行政主管部门报告或者未按照报告的行驶区域和行驶路线在草原上行驶，破坏草原植被的，由县级人民政府草原行政主管部门责令停止违法行为，限期恢复植被，可以并处草原被破坏前三年平均产值三倍以上九倍以下的罚款；给草原所有者或者使用者造成损失的，依法承担赔偿责任。</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81E1673">
            <w:pPr>
              <w:widowControl/>
              <w:spacing w:line="400" w:lineRule="exact"/>
              <w:jc w:val="center"/>
              <w:textAlignment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095ED2B1">
        <w:tblPrEx>
          <w:tblCellMar>
            <w:top w:w="0" w:type="dxa"/>
            <w:left w:w="108" w:type="dxa"/>
            <w:bottom w:w="0" w:type="dxa"/>
            <w:right w:w="108" w:type="dxa"/>
          </w:tblCellMar>
        </w:tblPrEx>
        <w:trPr>
          <w:trHeight w:val="180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6E7265DC">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7</w:t>
            </w:r>
          </w:p>
        </w:tc>
        <w:tc>
          <w:tcPr>
            <w:tcW w:w="3260" w:type="dxa"/>
            <w:tcBorders>
              <w:top w:val="single" w:color="000000" w:sz="4" w:space="0"/>
              <w:left w:val="nil"/>
              <w:bottom w:val="single" w:color="000000" w:sz="4" w:space="0"/>
              <w:right w:val="single" w:color="000000" w:sz="4" w:space="0"/>
            </w:tcBorders>
            <w:noWrap w:val="0"/>
            <w:vAlign w:val="center"/>
          </w:tcPr>
          <w:p w14:paraId="60EA3387">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对不签订草畜平衡责任书的处罚</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2A48E4B3">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6807E73B">
            <w:pPr>
              <w:adjustRightInd w:val="0"/>
              <w:snapToGrid w:val="0"/>
              <w:ind w:firstLine="400" w:firstLineChars="200"/>
              <w:rPr>
                <w:rFonts w:hint="eastAsia" w:ascii="仿宋_GB2312" w:eastAsia="仿宋_GB2312"/>
                <w:color w:val="000000"/>
                <w:sz w:val="20"/>
                <w:szCs w:val="20"/>
                <w:lang w:eastAsia="zh-CN"/>
              </w:rPr>
            </w:pPr>
            <w:r>
              <w:rPr>
                <w:rFonts w:hint="eastAsia" w:ascii="仿宋_GB2312" w:eastAsia="仿宋_GB2312"/>
                <w:color w:val="000000"/>
                <w:sz w:val="20"/>
                <w:szCs w:val="20"/>
              </w:rPr>
              <w:t>《内蒙古自治区草原管理条例》第三十一条 已经承包经营的国有草原和集体所有草原，依据核定的载畜量，由拥有草原使用权或者所有权的单位与草原承包经营者签定草畜平衡责任书。未承包经营的国有草原，由草原使用者与旗县级以上人民政府签定草畜平衡责任书。未承包经营的集体所有草原，由草原所有者与苏木乡级人民政府签定草畜平衡责任书。</w:t>
            </w:r>
          </w:p>
          <w:p w14:paraId="180073E2">
            <w:pPr>
              <w:adjustRightInd w:val="0"/>
              <w:snapToGrid w:val="0"/>
              <w:ind w:firstLine="400" w:firstLineChars="200"/>
              <w:rPr>
                <w:rFonts w:hint="eastAsia" w:ascii="仿宋_GB2312" w:eastAsia="仿宋_GB2312"/>
                <w:color w:val="000000"/>
                <w:sz w:val="20"/>
                <w:szCs w:val="20"/>
              </w:rPr>
            </w:pPr>
            <w:r>
              <w:rPr>
                <w:rFonts w:hint="eastAsia" w:ascii="仿宋_GB2312" w:eastAsia="仿宋_GB2312"/>
                <w:color w:val="000000"/>
                <w:sz w:val="20"/>
                <w:szCs w:val="20"/>
              </w:rPr>
              <w:t xml:space="preserve">     第四十六条 第二款 违反本条例第三十一条规定，不签订草畜平衡责任书的，由草原监督管理机构责令限期签订；逾期仍不签订的，对责任人处以500元以下的罚款。</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D3D0ABD">
            <w:pPr>
              <w:jc w:val="cente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1E32BF62">
        <w:tblPrEx>
          <w:tblCellMar>
            <w:top w:w="0" w:type="dxa"/>
            <w:left w:w="108" w:type="dxa"/>
            <w:bottom w:w="0" w:type="dxa"/>
            <w:right w:w="108" w:type="dxa"/>
          </w:tblCellMar>
        </w:tblPrEx>
        <w:trPr>
          <w:trHeight w:val="180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25C7DFAA">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8</w:t>
            </w:r>
          </w:p>
        </w:tc>
        <w:tc>
          <w:tcPr>
            <w:tcW w:w="3260" w:type="dxa"/>
            <w:tcBorders>
              <w:top w:val="single" w:color="000000" w:sz="4" w:space="0"/>
              <w:left w:val="nil"/>
              <w:bottom w:val="single" w:color="000000" w:sz="4" w:space="0"/>
              <w:right w:val="single" w:color="000000" w:sz="4" w:space="0"/>
            </w:tcBorders>
            <w:noWrap w:val="0"/>
            <w:vAlign w:val="center"/>
          </w:tcPr>
          <w:p w14:paraId="1AB06DFC">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对在基本草原上超过核定的载畜量放牧的处罚</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4C7C70A7">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3DCC9B93">
            <w:pPr>
              <w:adjustRightInd w:val="0"/>
              <w:snapToGrid w:val="0"/>
              <w:ind w:firstLine="400" w:firstLineChars="200"/>
              <w:rPr>
                <w:rFonts w:hint="eastAsia" w:ascii="仿宋_GB2312" w:eastAsia="仿宋_GB2312"/>
                <w:color w:val="000000"/>
                <w:sz w:val="20"/>
                <w:szCs w:val="20"/>
              </w:rPr>
            </w:pPr>
            <w:r>
              <w:rPr>
                <w:rFonts w:hint="eastAsia" w:ascii="仿宋_GB2312" w:eastAsia="仿宋_GB2312"/>
                <w:color w:val="000000"/>
                <w:sz w:val="20"/>
                <w:szCs w:val="20"/>
              </w:rPr>
              <w:t>《内蒙古自治区基本草原保护条例》第三十八条  违反本条例第二十二条规定，有下列行为之一的，由旗县级以上草原监督管理机构给予警告，并按照下列规定处罚：</w:t>
            </w:r>
          </w:p>
          <w:p w14:paraId="51F7A228">
            <w:pPr>
              <w:adjustRightInd w:val="0"/>
              <w:snapToGrid w:val="0"/>
              <w:ind w:firstLine="400" w:firstLineChars="200"/>
              <w:rPr>
                <w:rFonts w:hint="eastAsia" w:ascii="仿宋_GB2312" w:eastAsia="仿宋_GB2312"/>
                <w:color w:val="000000"/>
                <w:sz w:val="20"/>
                <w:szCs w:val="20"/>
              </w:rPr>
            </w:pPr>
            <w:r>
              <w:rPr>
                <w:rFonts w:hint="eastAsia" w:ascii="仿宋_GB2312" w:eastAsia="仿宋_GB2312"/>
                <w:color w:val="000000"/>
                <w:sz w:val="20"/>
                <w:szCs w:val="20"/>
              </w:rPr>
              <w:t>（一）在基本草原上超过核定的载畜量放牧的，责令限期改正；逾期未改正的，处以每个超载羊单位100元的罚款。</w:t>
            </w:r>
          </w:p>
          <w:p w14:paraId="44FC11DD">
            <w:pPr>
              <w:adjustRightInd w:val="0"/>
              <w:snapToGrid w:val="0"/>
              <w:ind w:firstLine="400" w:firstLineChars="200"/>
              <w:rPr>
                <w:rFonts w:hint="eastAsia" w:ascii="仿宋_GB2312" w:eastAsia="仿宋_GB2312"/>
                <w:color w:val="000000"/>
                <w:sz w:val="20"/>
                <w:szCs w:val="20"/>
              </w:rPr>
            </w:pPr>
            <w:r>
              <w:rPr>
                <w:rFonts w:hint="eastAsia" w:ascii="仿宋_GB2312" w:eastAsia="仿宋_GB2312"/>
                <w:color w:val="000000"/>
                <w:sz w:val="20"/>
                <w:szCs w:val="20"/>
              </w:rPr>
              <w:t>《内蒙古自治区草畜平衡和禁牧休牧条例》(2021年10月1日起实施)第十七条草原使用者、草原承包经营者应当履行草畜平衡和禁牧休牧义务，不得超过核定的适宜载畜量放牧，不得在禁牧区、休牧期放牧。</w:t>
            </w:r>
          </w:p>
          <w:p w14:paraId="401ABA39">
            <w:pPr>
              <w:widowControl/>
              <w:jc w:val="left"/>
              <w:textAlignment w:val="center"/>
              <w:rPr>
                <w:rFonts w:hint="eastAsia" w:ascii="仿宋_GB2312" w:hAnsi="宋体" w:eastAsia="仿宋_GB2312" w:cs="宋体"/>
                <w:color w:val="000000"/>
                <w:sz w:val="20"/>
                <w:szCs w:val="20"/>
              </w:rPr>
            </w:pPr>
            <w:r>
              <w:rPr>
                <w:rFonts w:hint="eastAsia" w:ascii="仿宋_GB2312" w:eastAsia="仿宋_GB2312"/>
                <w:color w:val="000000"/>
                <w:sz w:val="20"/>
                <w:szCs w:val="20"/>
              </w:rPr>
              <w:t>第三十五条违反本条例第十七条规定，超过核定适宜载畜量放牧的，由苏木乡镇人民政府或者街道办事处责令限期改正；逾期不改正的，处每个超载羊单位100元的罚款。在禁牧区域或者休牧期间放牧的，由苏木乡镇人民政府或者街道办事处责令改正，处每个违法放牧羊单位120元的罚款。</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4EA199D">
            <w:pPr>
              <w:widowControl/>
              <w:spacing w:line="400" w:lineRule="exact"/>
              <w:jc w:val="center"/>
              <w:textAlignment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7CEC3FF0">
        <w:tblPrEx>
          <w:tblCellMar>
            <w:top w:w="0" w:type="dxa"/>
            <w:left w:w="108" w:type="dxa"/>
            <w:bottom w:w="0" w:type="dxa"/>
            <w:right w:w="108" w:type="dxa"/>
          </w:tblCellMar>
        </w:tblPrEx>
        <w:trPr>
          <w:trHeight w:val="983"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012C27BE">
            <w:pPr>
              <w:widowControl/>
              <w:spacing w:line="480" w:lineRule="exact"/>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9</w:t>
            </w:r>
          </w:p>
        </w:tc>
        <w:tc>
          <w:tcPr>
            <w:tcW w:w="3260" w:type="dxa"/>
            <w:tcBorders>
              <w:top w:val="single" w:color="000000" w:sz="4" w:space="0"/>
              <w:left w:val="nil"/>
              <w:bottom w:val="single" w:color="000000" w:sz="4" w:space="0"/>
              <w:right w:val="single" w:color="000000" w:sz="4" w:space="0"/>
            </w:tcBorders>
            <w:noWrap w:val="0"/>
            <w:vAlign w:val="center"/>
          </w:tcPr>
          <w:p w14:paraId="1FEE24F5">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对在实行禁牧休牧的基本草原上放牧的处罚</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4D258E90">
            <w:pPr>
              <w:widowControl/>
              <w:spacing w:line="48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62811526">
            <w:pPr>
              <w:adjustRightInd w:val="0"/>
              <w:snapToGrid w:val="0"/>
              <w:ind w:firstLine="400" w:firstLineChars="200"/>
              <w:rPr>
                <w:rFonts w:hint="eastAsia" w:ascii="仿宋_GB2312" w:eastAsia="仿宋_GB2312"/>
                <w:color w:val="000000"/>
                <w:sz w:val="20"/>
                <w:szCs w:val="20"/>
              </w:rPr>
            </w:pPr>
            <w:r>
              <w:rPr>
                <w:rFonts w:hint="eastAsia" w:ascii="仿宋_GB2312" w:eastAsia="仿宋_GB2312"/>
                <w:color w:val="000000"/>
                <w:sz w:val="20"/>
                <w:szCs w:val="20"/>
              </w:rPr>
              <w:t>《内蒙古自治区基本草原保护条例》第三十八条  违反本条例第二十二条规定，有下列行为之一的，由旗县级以上草原监督管理机构给予警告，并按照下列规定处罚：</w:t>
            </w:r>
          </w:p>
          <w:p w14:paraId="7B304048">
            <w:pPr>
              <w:adjustRightInd w:val="0"/>
              <w:snapToGrid w:val="0"/>
              <w:ind w:firstLine="400" w:firstLineChars="200"/>
              <w:rPr>
                <w:rFonts w:hint="eastAsia" w:ascii="仿宋_GB2312" w:eastAsia="仿宋_GB2312"/>
                <w:color w:val="000000"/>
                <w:sz w:val="20"/>
                <w:szCs w:val="20"/>
              </w:rPr>
            </w:pPr>
            <w:r>
              <w:rPr>
                <w:rFonts w:hint="eastAsia" w:ascii="仿宋_GB2312" w:eastAsia="仿宋_GB2312"/>
                <w:color w:val="000000"/>
                <w:sz w:val="20"/>
                <w:szCs w:val="20"/>
              </w:rPr>
              <w:t>（二）在实行禁牧休牧的基本草原上放牧的，处以每个羊单位30元的罚款。</w:t>
            </w:r>
          </w:p>
          <w:p w14:paraId="47A796E3">
            <w:pPr>
              <w:adjustRightInd w:val="0"/>
              <w:snapToGrid w:val="0"/>
              <w:ind w:firstLine="400" w:firstLineChars="200"/>
              <w:rPr>
                <w:rFonts w:hint="eastAsia" w:ascii="仿宋_GB2312" w:eastAsia="仿宋_GB2312"/>
                <w:color w:val="000000"/>
                <w:sz w:val="20"/>
                <w:szCs w:val="20"/>
              </w:rPr>
            </w:pPr>
            <w:r>
              <w:rPr>
                <w:rFonts w:hint="eastAsia" w:ascii="仿宋_GB2312" w:eastAsia="仿宋_GB2312"/>
                <w:color w:val="000000"/>
                <w:sz w:val="20"/>
                <w:szCs w:val="20"/>
              </w:rPr>
              <w:t>《内蒙古自治区草畜平衡和禁牧休牧条例》 (2021年10月1日起实施) 第十七条草原使用者、草原承包经营者应当履行草畜平衡和禁牧休牧义务，不得超过核定的适宜载畜量放牧，不得在禁牧区、休牧期放牧。</w:t>
            </w:r>
          </w:p>
          <w:p w14:paraId="2FF3EE4F">
            <w:pPr>
              <w:widowControl/>
              <w:ind w:firstLine="400" w:firstLineChars="200"/>
              <w:jc w:val="left"/>
              <w:textAlignment w:val="center"/>
              <w:rPr>
                <w:rFonts w:hint="eastAsia" w:ascii="仿宋_GB2312" w:hAnsi="宋体" w:eastAsia="仿宋_GB2312" w:cs="宋体"/>
                <w:color w:val="000000"/>
                <w:sz w:val="20"/>
                <w:szCs w:val="20"/>
              </w:rPr>
            </w:pPr>
            <w:r>
              <w:rPr>
                <w:rFonts w:hint="eastAsia" w:ascii="仿宋_GB2312" w:eastAsia="仿宋_GB2312"/>
                <w:color w:val="000000"/>
                <w:sz w:val="20"/>
                <w:szCs w:val="20"/>
              </w:rPr>
              <w:t xml:space="preserve"> 第三十五条 违反本条例第十七条规定，超过核定适宜载畜量放牧的，由苏木乡镇人民政府或者街道办事处责令限期改正；逾期不改正的，处每个超载羊单位100元的罚款。在禁牧区域或者休牧期间放牧的，由苏木乡镇人民政府或者街道办事处责令改正，处每个违法放牧羊单位120元的罚款。</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4ACD5E0">
            <w:pPr>
              <w:jc w:val="cente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0EB56241">
        <w:tblPrEx>
          <w:tblCellMar>
            <w:top w:w="0" w:type="dxa"/>
            <w:left w:w="108" w:type="dxa"/>
            <w:bottom w:w="0" w:type="dxa"/>
            <w:right w:w="108" w:type="dxa"/>
          </w:tblCellMar>
        </w:tblPrEx>
        <w:trPr>
          <w:trHeight w:val="1553"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1F575FA2">
            <w:pPr>
              <w:widowControl/>
              <w:spacing w:line="480" w:lineRule="exact"/>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10</w:t>
            </w:r>
          </w:p>
        </w:tc>
        <w:tc>
          <w:tcPr>
            <w:tcW w:w="3260" w:type="dxa"/>
            <w:tcBorders>
              <w:top w:val="single" w:color="000000" w:sz="4" w:space="0"/>
              <w:left w:val="nil"/>
              <w:bottom w:val="single" w:color="000000" w:sz="4" w:space="0"/>
              <w:right w:val="single" w:color="000000" w:sz="4" w:space="0"/>
            </w:tcBorders>
            <w:noWrap w:val="0"/>
            <w:vAlign w:val="center"/>
          </w:tcPr>
          <w:p w14:paraId="66263CAD">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对草原围栏建设中因阻断道路对草原造成碾压破坏的处罚</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14395379">
            <w:pPr>
              <w:widowControl/>
              <w:spacing w:line="48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1A1763CF">
            <w:pPr>
              <w:adjustRightInd w:val="0"/>
              <w:snapToGrid w:val="0"/>
              <w:ind w:firstLine="400" w:firstLineChars="200"/>
              <w:rPr>
                <w:rFonts w:hint="eastAsia" w:ascii="仿宋_GB2312" w:eastAsia="仿宋_GB2312"/>
                <w:color w:val="000000"/>
                <w:sz w:val="20"/>
                <w:szCs w:val="20"/>
              </w:rPr>
            </w:pPr>
            <w:r>
              <w:rPr>
                <w:rFonts w:hint="eastAsia" w:ascii="仿宋_GB2312" w:eastAsia="仿宋_GB2312"/>
                <w:color w:val="000000"/>
                <w:sz w:val="20"/>
                <w:szCs w:val="20"/>
              </w:rPr>
              <w:t>《内蒙古自治区草原管理条例实施细则》第四十五条 草原围栏建设中应当保持草原主要通行道路畅通，避免因阻断道路对草原造成碾压破坏。</w:t>
            </w:r>
          </w:p>
          <w:p w14:paraId="1790B3EC">
            <w:pPr>
              <w:widowControl/>
              <w:jc w:val="left"/>
              <w:textAlignment w:val="center"/>
              <w:rPr>
                <w:rFonts w:hint="eastAsia" w:ascii="仿宋_GB2312" w:hAnsi="宋体" w:eastAsia="仿宋_GB2312" w:cs="宋体"/>
                <w:color w:val="000000"/>
                <w:sz w:val="20"/>
                <w:szCs w:val="20"/>
              </w:rPr>
            </w:pPr>
            <w:r>
              <w:rPr>
                <w:rFonts w:hint="eastAsia" w:ascii="仿宋_GB2312" w:eastAsia="仿宋_GB2312"/>
                <w:color w:val="000000"/>
                <w:sz w:val="20"/>
                <w:szCs w:val="20"/>
              </w:rPr>
              <w:t>第五十二条 违反本细则第四十五条规定的，由旗县级以上人民政府草原行政主管部门的草原监督管理机构责令改正，并处以100元至500元罚款。</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1DA0CE7">
            <w:pPr>
              <w:widowControl/>
              <w:spacing w:line="400" w:lineRule="exact"/>
              <w:jc w:val="center"/>
              <w:textAlignment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036CE310">
        <w:tblPrEx>
          <w:tblCellMar>
            <w:top w:w="0" w:type="dxa"/>
            <w:left w:w="108" w:type="dxa"/>
            <w:bottom w:w="0" w:type="dxa"/>
            <w:right w:w="108" w:type="dxa"/>
          </w:tblCellMar>
        </w:tblPrEx>
        <w:trPr>
          <w:trHeight w:val="1688"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2D45CFC2">
            <w:pPr>
              <w:widowControl/>
              <w:spacing w:line="480" w:lineRule="exact"/>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11</w:t>
            </w:r>
          </w:p>
        </w:tc>
        <w:tc>
          <w:tcPr>
            <w:tcW w:w="3260" w:type="dxa"/>
            <w:tcBorders>
              <w:top w:val="single" w:color="000000" w:sz="4" w:space="0"/>
              <w:left w:val="nil"/>
              <w:bottom w:val="single" w:color="000000" w:sz="4" w:space="0"/>
              <w:right w:val="single" w:color="000000" w:sz="4" w:space="0"/>
            </w:tcBorders>
            <w:noWrap w:val="0"/>
            <w:vAlign w:val="center"/>
          </w:tcPr>
          <w:p w14:paraId="36706F09">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未对设在城市道路上的各种管线的检查井、箱盖或者城市道路附属设施的缺损及时补缺或者修复的处罚</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3452DB6B">
            <w:pPr>
              <w:widowControl/>
              <w:spacing w:line="48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361EEBD1">
            <w:pPr>
              <w:adjustRightInd w:val="0"/>
              <w:snapToGrid w:val="0"/>
              <w:ind w:firstLine="400" w:firstLineChars="200"/>
              <w:rPr>
                <w:rFonts w:hint="eastAsia" w:ascii="仿宋_GB2312" w:eastAsia="仿宋_GB2312"/>
                <w:color w:val="000000"/>
                <w:sz w:val="20"/>
                <w:szCs w:val="20"/>
              </w:rPr>
            </w:pPr>
            <w:r>
              <w:rPr>
                <w:rFonts w:hint="eastAsia" w:ascii="仿宋_GB2312" w:eastAsia="仿宋_GB2312"/>
                <w:color w:val="000000"/>
                <w:sz w:val="20"/>
                <w:szCs w:val="20"/>
              </w:rPr>
              <w:t>《城市道路管理条例》第四十二条 违反本条例第二十七条规定，或者有下列行为之一的，由市政工程行政主管部门或者其他有关部门责令限期改正，可以处以2万元以下的罚款；造成损失的，应当依法承担赔偿责任：</w:t>
            </w:r>
          </w:p>
          <w:p w14:paraId="422D5B45">
            <w:pPr>
              <w:widowControl/>
              <w:ind w:firstLine="400" w:firstLineChars="200"/>
              <w:jc w:val="left"/>
              <w:textAlignment w:val="center"/>
              <w:rPr>
                <w:rFonts w:hint="eastAsia" w:ascii="仿宋_GB2312" w:hAnsi="宋体" w:eastAsia="仿宋_GB2312" w:cs="宋体"/>
                <w:color w:val="000000"/>
                <w:sz w:val="20"/>
                <w:szCs w:val="20"/>
              </w:rPr>
            </w:pPr>
            <w:r>
              <w:rPr>
                <w:rFonts w:hint="eastAsia" w:ascii="仿宋_GB2312" w:eastAsia="仿宋_GB2312"/>
                <w:color w:val="000000"/>
                <w:sz w:val="20"/>
                <w:szCs w:val="20"/>
              </w:rPr>
              <w:t>（一）未对设在城市道路上的各种管线的检查井、箱盖或者城市道路附属设施的缺损及时补缺或者修复的。</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7DB0945">
            <w:pPr>
              <w:jc w:val="cente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69BDE764">
        <w:tblPrEx>
          <w:tblCellMar>
            <w:top w:w="0" w:type="dxa"/>
            <w:left w:w="108" w:type="dxa"/>
            <w:bottom w:w="0" w:type="dxa"/>
            <w:right w:w="108" w:type="dxa"/>
          </w:tblCellMar>
        </w:tblPrEx>
        <w:trPr>
          <w:trHeight w:val="1542"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061A0BB9">
            <w:pPr>
              <w:widowControl/>
              <w:spacing w:line="480" w:lineRule="exact"/>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12</w:t>
            </w:r>
          </w:p>
        </w:tc>
        <w:tc>
          <w:tcPr>
            <w:tcW w:w="3260" w:type="dxa"/>
            <w:tcBorders>
              <w:top w:val="single" w:color="000000" w:sz="4" w:space="0"/>
              <w:left w:val="nil"/>
              <w:bottom w:val="single" w:color="000000" w:sz="4" w:space="0"/>
              <w:right w:val="single" w:color="000000" w:sz="4" w:space="0"/>
            </w:tcBorders>
            <w:noWrap w:val="0"/>
            <w:vAlign w:val="center"/>
          </w:tcPr>
          <w:p w14:paraId="11DD6126">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对未在城市道路施工现场设置明显标志和安全防围设施的处罚</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45E81FFE">
            <w:pPr>
              <w:widowControl/>
              <w:spacing w:line="48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42FCA640">
            <w:pPr>
              <w:adjustRightInd w:val="0"/>
              <w:snapToGrid w:val="0"/>
              <w:ind w:firstLine="400" w:firstLineChars="200"/>
              <w:rPr>
                <w:rFonts w:hint="eastAsia" w:ascii="仿宋_GB2312" w:eastAsia="仿宋_GB2312"/>
                <w:color w:val="000000"/>
                <w:sz w:val="20"/>
                <w:szCs w:val="20"/>
              </w:rPr>
            </w:pPr>
            <w:r>
              <w:rPr>
                <w:rFonts w:hint="eastAsia" w:ascii="仿宋_GB2312" w:eastAsia="仿宋_GB2312"/>
                <w:color w:val="000000"/>
                <w:sz w:val="20"/>
                <w:szCs w:val="20"/>
              </w:rPr>
              <w:t>《城市道路管理条例》第四十二条 违反本条例第二十七条规定，或者有下列行为之一的，由市政工程行政主管部门或者其他有关部门责令限期改正，可以处以2万元以下的罚款；造成损失的，应当依法承担赔偿责任：</w:t>
            </w:r>
          </w:p>
          <w:p w14:paraId="0F24AEE1">
            <w:pPr>
              <w:widowControl/>
              <w:ind w:firstLine="400" w:firstLineChars="200"/>
              <w:jc w:val="left"/>
              <w:textAlignment w:val="center"/>
              <w:rPr>
                <w:rFonts w:hint="eastAsia" w:ascii="仿宋_GB2312" w:hAnsi="宋体" w:eastAsia="仿宋_GB2312" w:cs="宋体"/>
                <w:color w:val="000000"/>
                <w:sz w:val="20"/>
                <w:szCs w:val="20"/>
              </w:rPr>
            </w:pPr>
            <w:r>
              <w:rPr>
                <w:rFonts w:hint="eastAsia" w:ascii="仿宋_GB2312" w:eastAsia="仿宋_GB2312"/>
                <w:color w:val="000000"/>
                <w:sz w:val="20"/>
                <w:szCs w:val="20"/>
              </w:rPr>
              <w:t>（二）未在城市道路施工现场设置明显标志和安全防围设施的。</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2367AC9">
            <w:pPr>
              <w:widowControl/>
              <w:spacing w:line="400" w:lineRule="exact"/>
              <w:jc w:val="center"/>
              <w:textAlignment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5559B216">
        <w:tblPrEx>
          <w:tblCellMar>
            <w:top w:w="0" w:type="dxa"/>
            <w:left w:w="108" w:type="dxa"/>
            <w:bottom w:w="0" w:type="dxa"/>
            <w:right w:w="108" w:type="dxa"/>
          </w:tblCellMar>
        </w:tblPrEx>
        <w:trPr>
          <w:trHeight w:val="1615"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40562639">
            <w:pPr>
              <w:widowControl/>
              <w:spacing w:line="520" w:lineRule="exact"/>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13</w:t>
            </w:r>
          </w:p>
        </w:tc>
        <w:tc>
          <w:tcPr>
            <w:tcW w:w="3260" w:type="dxa"/>
            <w:tcBorders>
              <w:top w:val="single" w:color="000000" w:sz="4" w:space="0"/>
              <w:left w:val="nil"/>
              <w:bottom w:val="single" w:color="000000" w:sz="4" w:space="0"/>
              <w:right w:val="single" w:color="000000" w:sz="4" w:space="0"/>
            </w:tcBorders>
            <w:noWrap w:val="0"/>
            <w:vAlign w:val="center"/>
          </w:tcPr>
          <w:p w14:paraId="5C4DDF6E">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对占用城市道路期满或者挖掘城市道路后，不及时清理现场的处罚</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03F4A2E1">
            <w:pPr>
              <w:widowControl/>
              <w:spacing w:line="52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661D3AD5">
            <w:pPr>
              <w:widowControl/>
              <w:ind w:firstLine="400" w:firstLineChars="200"/>
              <w:jc w:val="left"/>
              <w:textAlignment w:val="center"/>
              <w:rPr>
                <w:rFonts w:hint="eastAsia" w:ascii="仿宋_GB2312" w:eastAsia="仿宋_GB2312"/>
                <w:color w:val="000000"/>
                <w:sz w:val="20"/>
                <w:szCs w:val="20"/>
              </w:rPr>
            </w:pPr>
            <w:r>
              <w:rPr>
                <w:rFonts w:hint="eastAsia" w:ascii="仿宋_GB2312" w:eastAsia="仿宋_GB2312"/>
                <w:color w:val="000000"/>
                <w:sz w:val="20"/>
                <w:szCs w:val="20"/>
              </w:rPr>
              <w:t>《城市道路管理条例》第四十二条 违反本条例第二十七条规定，或者有下列行为之一的，由市政工程行政主管部门或者其他有关部门责令限期改正，可以处以2万元以下的罚款；造成损失的，应当依法承担赔偿责任：</w:t>
            </w:r>
          </w:p>
          <w:p w14:paraId="6CCE965D">
            <w:pPr>
              <w:widowControl/>
              <w:ind w:firstLine="400" w:firstLineChars="200"/>
              <w:jc w:val="left"/>
              <w:textAlignment w:val="center"/>
              <w:rPr>
                <w:rFonts w:hint="eastAsia" w:ascii="仿宋_GB2312" w:eastAsia="仿宋_GB2312"/>
                <w:color w:val="000000"/>
                <w:sz w:val="20"/>
                <w:szCs w:val="20"/>
              </w:rPr>
            </w:pPr>
            <w:r>
              <w:rPr>
                <w:rFonts w:hint="eastAsia" w:ascii="仿宋_GB2312" w:eastAsia="仿宋_GB2312"/>
                <w:color w:val="000000"/>
                <w:sz w:val="20"/>
                <w:szCs w:val="20"/>
              </w:rPr>
              <w:t>（三）占用城市道路期满或者挖掘城市道路后，不及时清理现场的。</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C062681">
            <w:pPr>
              <w:jc w:val="cente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0FA90FF4">
        <w:tblPrEx>
          <w:tblCellMar>
            <w:top w:w="0" w:type="dxa"/>
            <w:left w:w="108" w:type="dxa"/>
            <w:bottom w:w="0" w:type="dxa"/>
            <w:right w:w="108" w:type="dxa"/>
          </w:tblCellMar>
        </w:tblPrEx>
        <w:trPr>
          <w:trHeight w:val="1565"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3C4DA3FF">
            <w:pPr>
              <w:widowControl/>
              <w:spacing w:line="520" w:lineRule="exact"/>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14</w:t>
            </w:r>
          </w:p>
        </w:tc>
        <w:tc>
          <w:tcPr>
            <w:tcW w:w="3260" w:type="dxa"/>
            <w:tcBorders>
              <w:top w:val="single" w:color="000000" w:sz="4" w:space="0"/>
              <w:left w:val="nil"/>
              <w:bottom w:val="single" w:color="000000" w:sz="4" w:space="0"/>
              <w:right w:val="single" w:color="000000" w:sz="4" w:space="0"/>
            </w:tcBorders>
            <w:noWrap w:val="0"/>
            <w:vAlign w:val="center"/>
          </w:tcPr>
          <w:p w14:paraId="4AEB9AFB">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对依附于城市道路建设各种管线、杆线等设施，不按照规定办理批准手续的处罚</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10E497CC">
            <w:pPr>
              <w:widowControl/>
              <w:spacing w:line="52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3C3091CB">
            <w:pPr>
              <w:adjustRightInd w:val="0"/>
              <w:snapToGrid w:val="0"/>
              <w:ind w:firstLine="400" w:firstLineChars="200"/>
              <w:rPr>
                <w:rFonts w:hint="eastAsia" w:ascii="仿宋_GB2312" w:eastAsia="仿宋_GB2312"/>
                <w:color w:val="000000"/>
                <w:sz w:val="20"/>
                <w:szCs w:val="20"/>
              </w:rPr>
            </w:pPr>
            <w:r>
              <w:rPr>
                <w:rFonts w:hint="eastAsia" w:ascii="仿宋_GB2312" w:eastAsia="仿宋_GB2312"/>
                <w:color w:val="000000"/>
                <w:sz w:val="20"/>
                <w:szCs w:val="20"/>
              </w:rPr>
              <w:t>《城市道路管理条例》第四十二条 违反本条例第二十七条规定，或者有下列行为之一的，由市政工程行政主管部门或者其他有关部门责令限期改正，可以处以2万元以下的罚款；造成损失的，应当依法承担赔偿责任：</w:t>
            </w:r>
          </w:p>
          <w:p w14:paraId="3CFD7E32">
            <w:pPr>
              <w:widowControl/>
              <w:ind w:firstLine="400" w:firstLineChars="200"/>
              <w:jc w:val="left"/>
              <w:textAlignment w:val="center"/>
              <w:rPr>
                <w:rFonts w:hint="eastAsia" w:ascii="仿宋_GB2312" w:hAnsi="宋体" w:eastAsia="仿宋_GB2312" w:cs="宋体"/>
                <w:color w:val="000000"/>
                <w:sz w:val="20"/>
                <w:szCs w:val="20"/>
              </w:rPr>
            </w:pPr>
            <w:r>
              <w:rPr>
                <w:rFonts w:hint="eastAsia" w:ascii="仿宋_GB2312" w:eastAsia="仿宋_GB2312"/>
                <w:color w:val="000000"/>
                <w:sz w:val="20"/>
                <w:szCs w:val="20"/>
              </w:rPr>
              <w:t>（四）依附于城市道路建设各种管线、标线等设施，不按照规定办理批准手续的。</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5A54729">
            <w:pPr>
              <w:widowControl/>
              <w:spacing w:line="400" w:lineRule="exact"/>
              <w:jc w:val="center"/>
              <w:textAlignment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2A75E454">
        <w:tblPrEx>
          <w:tblCellMar>
            <w:top w:w="0" w:type="dxa"/>
            <w:left w:w="108" w:type="dxa"/>
            <w:bottom w:w="0" w:type="dxa"/>
            <w:right w:w="108" w:type="dxa"/>
          </w:tblCellMar>
        </w:tblPrEx>
        <w:trPr>
          <w:trHeight w:val="180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5E375944">
            <w:pPr>
              <w:widowControl/>
              <w:spacing w:line="520" w:lineRule="exact"/>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15</w:t>
            </w:r>
          </w:p>
        </w:tc>
        <w:tc>
          <w:tcPr>
            <w:tcW w:w="3260" w:type="dxa"/>
            <w:tcBorders>
              <w:top w:val="single" w:color="000000" w:sz="4" w:space="0"/>
              <w:left w:val="nil"/>
              <w:bottom w:val="single" w:color="000000" w:sz="4" w:space="0"/>
              <w:right w:val="single" w:color="000000" w:sz="4" w:space="0"/>
            </w:tcBorders>
            <w:noWrap w:val="0"/>
            <w:vAlign w:val="center"/>
          </w:tcPr>
          <w:p w14:paraId="0374C954">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对紧急抢修埋设在城市道路下的管线，不按照规定补办批准手续的处罚</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61CCE539">
            <w:pPr>
              <w:widowControl/>
              <w:spacing w:line="52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20E1F936">
            <w:pPr>
              <w:adjustRightInd w:val="0"/>
              <w:snapToGrid w:val="0"/>
              <w:ind w:firstLine="400" w:firstLineChars="200"/>
              <w:rPr>
                <w:rFonts w:hint="eastAsia" w:ascii="仿宋_GB2312" w:eastAsia="仿宋_GB2312"/>
                <w:color w:val="000000"/>
                <w:sz w:val="20"/>
                <w:szCs w:val="20"/>
              </w:rPr>
            </w:pPr>
            <w:r>
              <w:rPr>
                <w:rFonts w:hint="eastAsia" w:ascii="仿宋_GB2312" w:eastAsia="仿宋_GB2312"/>
                <w:color w:val="000000"/>
                <w:sz w:val="20"/>
                <w:szCs w:val="20"/>
              </w:rPr>
              <w:t>《城市道路管理条例》第四十二条 违反本条例第二十七条规定，或者有下列行为之一的，由市政工程行政主管部门或者其他有关部门责令限期改正，可以处以2万元以下的罚款；造成损失的，应当依法承担赔偿责任：</w:t>
            </w:r>
          </w:p>
          <w:p w14:paraId="2FD59964">
            <w:pPr>
              <w:widowControl/>
              <w:ind w:firstLine="400" w:firstLineChars="200"/>
              <w:jc w:val="left"/>
              <w:textAlignment w:val="center"/>
              <w:rPr>
                <w:rFonts w:hint="eastAsia" w:ascii="仿宋_GB2312" w:hAnsi="宋体" w:eastAsia="仿宋_GB2312" w:cs="宋体"/>
                <w:color w:val="000000"/>
                <w:sz w:val="20"/>
                <w:szCs w:val="20"/>
              </w:rPr>
            </w:pPr>
            <w:r>
              <w:rPr>
                <w:rFonts w:hint="eastAsia" w:ascii="仿宋_GB2312" w:eastAsia="仿宋_GB2312"/>
                <w:color w:val="000000"/>
                <w:sz w:val="20"/>
                <w:szCs w:val="20"/>
              </w:rPr>
              <w:t>（五）紧急抢修埋设在城市道路下的管线，不按照规定补办批准手续的。</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04BFD52">
            <w:pPr>
              <w:jc w:val="cente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5C43DC16">
        <w:tblPrEx>
          <w:tblCellMar>
            <w:top w:w="0" w:type="dxa"/>
            <w:left w:w="108" w:type="dxa"/>
            <w:bottom w:w="0" w:type="dxa"/>
            <w:right w:w="108" w:type="dxa"/>
          </w:tblCellMar>
        </w:tblPrEx>
        <w:trPr>
          <w:trHeight w:val="180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67898991">
            <w:pPr>
              <w:widowControl/>
              <w:spacing w:line="520" w:lineRule="exact"/>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16</w:t>
            </w:r>
          </w:p>
        </w:tc>
        <w:tc>
          <w:tcPr>
            <w:tcW w:w="3260" w:type="dxa"/>
            <w:tcBorders>
              <w:top w:val="single" w:color="000000" w:sz="4" w:space="0"/>
              <w:left w:val="nil"/>
              <w:bottom w:val="single" w:color="000000" w:sz="4" w:space="0"/>
              <w:right w:val="single" w:color="000000" w:sz="4" w:space="0"/>
            </w:tcBorders>
            <w:noWrap w:val="0"/>
            <w:vAlign w:val="center"/>
          </w:tcPr>
          <w:p w14:paraId="13063858">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对未按照批准的位置、面积、期限占用或者挖掘城市道路，或者需要移动位置、扩大面积、延长时间的，未提前办理变更审批手续的处罚</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3092731D">
            <w:pPr>
              <w:widowControl/>
              <w:spacing w:line="52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70577565">
            <w:pPr>
              <w:adjustRightInd w:val="0"/>
              <w:snapToGrid w:val="0"/>
              <w:ind w:firstLine="400" w:firstLineChars="200"/>
              <w:rPr>
                <w:rFonts w:hint="eastAsia" w:ascii="仿宋_GB2312" w:eastAsia="仿宋_GB2312"/>
                <w:color w:val="000000"/>
                <w:sz w:val="20"/>
                <w:szCs w:val="20"/>
              </w:rPr>
            </w:pPr>
            <w:r>
              <w:rPr>
                <w:rFonts w:hint="eastAsia" w:ascii="仿宋_GB2312" w:eastAsia="仿宋_GB2312"/>
                <w:color w:val="000000"/>
                <w:sz w:val="20"/>
                <w:szCs w:val="20"/>
              </w:rPr>
              <w:t>《城市道路管理条例》第四十二条 违反本条例第二十七条规定，或者有下列行为之一的，由市政工程行政主管部门或者其他有关部门责令限期改正，可以处以2万元以下的罚款；造成损失的，应当依法承担赔偿责任：</w:t>
            </w:r>
          </w:p>
          <w:p w14:paraId="2143DC82">
            <w:pPr>
              <w:widowControl/>
              <w:ind w:firstLine="400" w:firstLineChars="200"/>
              <w:jc w:val="left"/>
              <w:textAlignment w:val="center"/>
              <w:rPr>
                <w:rFonts w:hint="eastAsia" w:ascii="仿宋_GB2312" w:hAnsi="宋体" w:eastAsia="仿宋_GB2312" w:cs="宋体"/>
                <w:color w:val="000000"/>
                <w:sz w:val="20"/>
                <w:szCs w:val="20"/>
              </w:rPr>
            </w:pPr>
            <w:r>
              <w:rPr>
                <w:rFonts w:hint="eastAsia" w:ascii="仿宋_GB2312" w:eastAsia="仿宋_GB2312"/>
                <w:color w:val="000000"/>
                <w:sz w:val="20"/>
                <w:szCs w:val="20"/>
              </w:rPr>
              <w:t>（六）未按照批准的位置、面积、期限占用或者挖掘城市道路，或者需要移动位置、扩大面积、延长时间的，未提前办理变更审批手续的。</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3FEFB37">
            <w:pPr>
              <w:widowControl/>
              <w:spacing w:line="400" w:lineRule="exact"/>
              <w:jc w:val="center"/>
              <w:textAlignment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5EF4D4F5">
        <w:tblPrEx>
          <w:tblCellMar>
            <w:top w:w="0" w:type="dxa"/>
            <w:left w:w="108" w:type="dxa"/>
            <w:bottom w:w="0" w:type="dxa"/>
            <w:right w:w="108" w:type="dxa"/>
          </w:tblCellMar>
        </w:tblPrEx>
        <w:trPr>
          <w:trHeight w:val="152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2DB8FFB8">
            <w:pPr>
              <w:widowControl/>
              <w:spacing w:line="480" w:lineRule="exact"/>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17</w:t>
            </w:r>
          </w:p>
        </w:tc>
        <w:tc>
          <w:tcPr>
            <w:tcW w:w="3260" w:type="dxa"/>
            <w:tcBorders>
              <w:top w:val="single" w:color="000000" w:sz="4" w:space="0"/>
              <w:left w:val="nil"/>
              <w:bottom w:val="single" w:color="000000" w:sz="4" w:space="0"/>
              <w:right w:val="single" w:color="000000" w:sz="4" w:space="0"/>
            </w:tcBorders>
            <w:noWrap w:val="0"/>
            <w:vAlign w:val="center"/>
          </w:tcPr>
          <w:p w14:paraId="2D25A984">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对在河道、湖泊管理范围内建设妨碍行洪的建筑物、构筑物的处罚</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35719A03">
            <w:pPr>
              <w:widowControl/>
              <w:spacing w:line="48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705E166C">
            <w:pPr>
              <w:widowControl/>
              <w:ind w:firstLine="400" w:firstLineChars="200"/>
              <w:jc w:val="left"/>
              <w:textAlignment w:val="center"/>
              <w:rPr>
                <w:rFonts w:hint="eastAsia" w:ascii="仿宋_GB2312" w:eastAsia="仿宋_GB2312"/>
                <w:color w:val="000000"/>
                <w:sz w:val="20"/>
                <w:szCs w:val="20"/>
                <w:lang w:eastAsia="zh-CN"/>
              </w:rPr>
            </w:pPr>
            <w:r>
              <w:rPr>
                <w:rFonts w:hint="eastAsia" w:ascii="仿宋_GB2312" w:eastAsia="仿宋_GB2312"/>
                <w:color w:val="000000"/>
                <w:sz w:val="20"/>
                <w:szCs w:val="20"/>
              </w:rPr>
              <w:t>《中华人民共和国防洪法》第五十五条 违反本法第二十二条第二款、第三款规定，有下列行为之一的，责令停止违法行为，排除阻碍或者采取其他补救措施，可以处五万元以下的罚款：</w:t>
            </w:r>
          </w:p>
          <w:p w14:paraId="2DB009F7">
            <w:pPr>
              <w:widowControl/>
              <w:ind w:firstLine="400" w:firstLineChars="200"/>
              <w:jc w:val="left"/>
              <w:textAlignment w:val="center"/>
              <w:rPr>
                <w:rFonts w:hint="eastAsia" w:ascii="仿宋_GB2312" w:hAnsi="宋体" w:eastAsia="仿宋_GB2312" w:cs="宋体"/>
                <w:color w:val="000000"/>
                <w:sz w:val="20"/>
                <w:szCs w:val="20"/>
              </w:rPr>
            </w:pPr>
            <w:r>
              <w:rPr>
                <w:rFonts w:hint="eastAsia" w:ascii="仿宋_GB2312" w:eastAsia="仿宋_GB2312"/>
                <w:color w:val="000000"/>
                <w:sz w:val="20"/>
                <w:szCs w:val="20"/>
              </w:rPr>
              <w:t xml:space="preserve">   （一）在河道、湖泊管理范围内建设妨碍行洪的建筑物、构筑物的。</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5EA5E16">
            <w:pPr>
              <w:jc w:val="cente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242F4071">
        <w:tblPrEx>
          <w:tblCellMar>
            <w:top w:w="0" w:type="dxa"/>
            <w:left w:w="108" w:type="dxa"/>
            <w:bottom w:w="0" w:type="dxa"/>
            <w:right w:w="108" w:type="dxa"/>
          </w:tblCellMar>
        </w:tblPrEx>
        <w:trPr>
          <w:trHeight w:val="180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47D6D293">
            <w:pPr>
              <w:widowControl/>
              <w:spacing w:line="480" w:lineRule="exact"/>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18</w:t>
            </w:r>
          </w:p>
        </w:tc>
        <w:tc>
          <w:tcPr>
            <w:tcW w:w="3260" w:type="dxa"/>
            <w:tcBorders>
              <w:top w:val="single" w:color="000000" w:sz="4" w:space="0"/>
              <w:left w:val="nil"/>
              <w:bottom w:val="single" w:color="000000" w:sz="4" w:space="0"/>
              <w:right w:val="single" w:color="000000" w:sz="4" w:space="0"/>
            </w:tcBorders>
            <w:noWrap w:val="0"/>
            <w:vAlign w:val="center"/>
          </w:tcPr>
          <w:p w14:paraId="476A2F5E">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对在河道、湖泊管理范围内倾倒垃圾、渣土，从事影响河势稳定、危害河岸堤防安全和其他妨碍河道行洪的活动的处罚</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45B468D2">
            <w:pPr>
              <w:widowControl/>
              <w:spacing w:line="48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0197BEA1">
            <w:pPr>
              <w:widowControl/>
              <w:ind w:firstLine="400" w:firstLineChars="200"/>
              <w:jc w:val="left"/>
              <w:textAlignment w:val="center"/>
              <w:rPr>
                <w:rFonts w:hint="eastAsia" w:ascii="仿宋_GB2312" w:eastAsia="仿宋_GB2312"/>
                <w:color w:val="000000"/>
                <w:sz w:val="20"/>
                <w:szCs w:val="20"/>
                <w:lang w:eastAsia="zh-CN"/>
              </w:rPr>
            </w:pPr>
            <w:r>
              <w:rPr>
                <w:rFonts w:hint="eastAsia" w:ascii="仿宋_GB2312" w:eastAsia="仿宋_GB2312"/>
                <w:color w:val="000000"/>
                <w:sz w:val="20"/>
                <w:szCs w:val="20"/>
              </w:rPr>
              <w:t>《中华人民共和国防洪法》第五十五条 违反本法第二十二条第二款、第三款规定，有下列行为之一的，责令停止违法行为，排除阻碍或者采取其他补救措施，可以处五万元以下的罚款：</w:t>
            </w:r>
          </w:p>
          <w:p w14:paraId="78AB7F23">
            <w:pPr>
              <w:widowControl/>
              <w:ind w:firstLine="400" w:firstLineChars="200"/>
              <w:jc w:val="left"/>
              <w:textAlignment w:val="center"/>
              <w:rPr>
                <w:rFonts w:hint="eastAsia" w:ascii="仿宋_GB2312" w:hAnsi="宋体" w:eastAsia="仿宋_GB2312" w:cs="宋体"/>
                <w:color w:val="000000"/>
                <w:sz w:val="20"/>
                <w:szCs w:val="20"/>
              </w:rPr>
            </w:pPr>
            <w:r>
              <w:rPr>
                <w:rFonts w:hint="eastAsia" w:ascii="仿宋_GB2312" w:eastAsia="仿宋_GB2312"/>
                <w:color w:val="000000"/>
                <w:sz w:val="20"/>
                <w:szCs w:val="20"/>
              </w:rPr>
              <w:t xml:space="preserve">   （二）在河道、湖泊管理范围内倾倒垃圾、渣土，从事影响河势稳定、危害河岸堤防安全和其他妨碍河道行洪的活动的。</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778F020">
            <w:pPr>
              <w:widowControl/>
              <w:spacing w:line="400" w:lineRule="exact"/>
              <w:jc w:val="center"/>
              <w:textAlignment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4FEC0BFE">
        <w:tblPrEx>
          <w:tblCellMar>
            <w:top w:w="0" w:type="dxa"/>
            <w:left w:w="108" w:type="dxa"/>
            <w:bottom w:w="0" w:type="dxa"/>
            <w:right w:w="108" w:type="dxa"/>
          </w:tblCellMar>
        </w:tblPrEx>
        <w:trPr>
          <w:trHeight w:val="180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6486F301">
            <w:pPr>
              <w:widowControl/>
              <w:spacing w:line="480" w:lineRule="exact"/>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19</w:t>
            </w:r>
          </w:p>
        </w:tc>
        <w:tc>
          <w:tcPr>
            <w:tcW w:w="3260" w:type="dxa"/>
            <w:tcBorders>
              <w:top w:val="single" w:color="000000" w:sz="4" w:space="0"/>
              <w:left w:val="nil"/>
              <w:bottom w:val="single" w:color="000000" w:sz="4" w:space="0"/>
              <w:right w:val="single" w:color="000000" w:sz="4" w:space="0"/>
            </w:tcBorders>
            <w:noWrap w:val="0"/>
            <w:vAlign w:val="center"/>
          </w:tcPr>
          <w:p w14:paraId="5CB409EE">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对在江河、湖泊、水库、运河、渠道内弃置、堆放阻碍行洪的物体和种植阻碍行洪的林木及高秆作物的处罚</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2645E170">
            <w:pPr>
              <w:widowControl/>
              <w:spacing w:line="48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61B44845">
            <w:pPr>
              <w:widowControl/>
              <w:ind w:firstLine="400" w:firstLineChars="200"/>
              <w:jc w:val="left"/>
              <w:textAlignment w:val="center"/>
              <w:rPr>
                <w:rFonts w:hint="eastAsia" w:ascii="仿宋_GB2312" w:eastAsia="仿宋_GB2312"/>
                <w:color w:val="000000"/>
                <w:sz w:val="20"/>
                <w:szCs w:val="20"/>
                <w:lang w:eastAsia="zh-CN"/>
              </w:rPr>
            </w:pPr>
            <w:r>
              <w:rPr>
                <w:rFonts w:hint="eastAsia" w:ascii="仿宋_GB2312" w:eastAsia="仿宋_GB2312"/>
                <w:color w:val="000000"/>
                <w:sz w:val="20"/>
                <w:szCs w:val="20"/>
              </w:rPr>
              <w:t>《中华人民共和国水法》第六十六条 有下列行为之一，且防洪法未作规定的，由县级以上人民政府水行政主管部门或者流域管理机构依据职权，责令停止违法行为，限期清除障碍或者采取其他补救措施，处一万元以上五万元以下的罚款：</w:t>
            </w:r>
          </w:p>
          <w:p w14:paraId="58DB0098">
            <w:pPr>
              <w:widowControl/>
              <w:ind w:firstLine="400" w:firstLineChars="200"/>
              <w:jc w:val="left"/>
              <w:textAlignment w:val="center"/>
              <w:rPr>
                <w:rFonts w:hint="eastAsia" w:ascii="仿宋_GB2312" w:hAnsi="宋体" w:eastAsia="仿宋_GB2312" w:cs="宋体"/>
                <w:color w:val="000000"/>
                <w:sz w:val="20"/>
                <w:szCs w:val="20"/>
              </w:rPr>
            </w:pPr>
            <w:r>
              <w:rPr>
                <w:rFonts w:hint="eastAsia" w:ascii="仿宋_GB2312" w:eastAsia="仿宋_GB2312"/>
                <w:color w:val="000000"/>
                <w:sz w:val="20"/>
                <w:szCs w:val="20"/>
              </w:rPr>
              <w:t xml:space="preserve">    （一）在江河、湖泊、水库、运河、渠道内弃置、堆放阻碍行洪的物体和种植阻碍行洪的林木及高秆作物的。　</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B766AF1">
            <w:pPr>
              <w:jc w:val="cente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5857B604">
        <w:tblPrEx>
          <w:tblCellMar>
            <w:top w:w="0" w:type="dxa"/>
            <w:left w:w="108" w:type="dxa"/>
            <w:bottom w:w="0" w:type="dxa"/>
            <w:right w:w="108" w:type="dxa"/>
          </w:tblCellMar>
        </w:tblPrEx>
        <w:trPr>
          <w:trHeight w:val="180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2DDF275D">
            <w:pPr>
              <w:widowControl/>
              <w:spacing w:line="480" w:lineRule="exact"/>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20</w:t>
            </w:r>
          </w:p>
        </w:tc>
        <w:tc>
          <w:tcPr>
            <w:tcW w:w="3260" w:type="dxa"/>
            <w:tcBorders>
              <w:top w:val="single" w:color="000000" w:sz="4" w:space="0"/>
              <w:left w:val="nil"/>
              <w:bottom w:val="single" w:color="000000" w:sz="4" w:space="0"/>
              <w:right w:val="single" w:color="000000" w:sz="4" w:space="0"/>
            </w:tcBorders>
            <w:noWrap w:val="0"/>
            <w:vAlign w:val="center"/>
          </w:tcPr>
          <w:p w14:paraId="55664BF5">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对围湖造地或者未经批准围垦河道的处罚</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0A8FCCFD">
            <w:pPr>
              <w:widowControl/>
              <w:spacing w:line="48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08FD904A">
            <w:pPr>
              <w:widowControl/>
              <w:ind w:firstLine="400" w:firstLineChars="200"/>
              <w:jc w:val="left"/>
              <w:textAlignment w:val="center"/>
              <w:rPr>
                <w:rFonts w:hint="eastAsia" w:ascii="仿宋_GB2312" w:eastAsia="仿宋_GB2312"/>
                <w:color w:val="000000"/>
                <w:sz w:val="20"/>
                <w:szCs w:val="20"/>
                <w:lang w:eastAsia="zh-CN"/>
              </w:rPr>
            </w:pPr>
            <w:r>
              <w:rPr>
                <w:rFonts w:hint="eastAsia" w:ascii="仿宋_GB2312" w:eastAsia="仿宋_GB2312"/>
                <w:color w:val="000000"/>
                <w:sz w:val="20"/>
                <w:szCs w:val="20"/>
              </w:rPr>
              <w:t>《中华人民共和国水法》第六十六条 有下列行为之一，且防洪法未作规定的，由县级以上人民政府水行政主管部门或者流域管理机构依据职权，责令停止违法行为，限期清除障碍或者采取其他补救措施，处一万元以上五万元以下的罚款：</w:t>
            </w:r>
          </w:p>
          <w:p w14:paraId="036AF101">
            <w:pPr>
              <w:widowControl/>
              <w:ind w:firstLine="400" w:firstLineChars="200"/>
              <w:jc w:val="left"/>
              <w:textAlignment w:val="center"/>
              <w:rPr>
                <w:rFonts w:hint="eastAsia" w:ascii="仿宋_GB2312" w:hAnsi="宋体" w:eastAsia="仿宋_GB2312" w:cs="宋体"/>
                <w:color w:val="000000"/>
                <w:sz w:val="20"/>
                <w:szCs w:val="20"/>
              </w:rPr>
            </w:pPr>
            <w:r>
              <w:rPr>
                <w:rFonts w:hint="eastAsia" w:ascii="仿宋_GB2312" w:eastAsia="仿宋_GB2312"/>
                <w:color w:val="000000"/>
                <w:sz w:val="20"/>
                <w:szCs w:val="20"/>
              </w:rPr>
              <w:t xml:space="preserve">   （二）围湖造地或者未经批准围垦河道的。</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86A4C5C">
            <w:pPr>
              <w:widowControl/>
              <w:spacing w:line="400" w:lineRule="exact"/>
              <w:jc w:val="center"/>
              <w:textAlignment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34B75A5A">
        <w:tblPrEx>
          <w:tblCellMar>
            <w:top w:w="0" w:type="dxa"/>
            <w:left w:w="108" w:type="dxa"/>
            <w:bottom w:w="0" w:type="dxa"/>
            <w:right w:w="108" w:type="dxa"/>
          </w:tblCellMar>
        </w:tblPrEx>
        <w:trPr>
          <w:trHeight w:val="158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3BA93CEB">
            <w:pPr>
              <w:widowControl/>
              <w:spacing w:line="480" w:lineRule="exact"/>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21</w:t>
            </w:r>
          </w:p>
        </w:tc>
        <w:tc>
          <w:tcPr>
            <w:tcW w:w="3260" w:type="dxa"/>
            <w:tcBorders>
              <w:top w:val="single" w:color="000000" w:sz="4" w:space="0"/>
              <w:left w:val="nil"/>
              <w:bottom w:val="single" w:color="000000" w:sz="4" w:space="0"/>
              <w:right w:val="single" w:color="000000" w:sz="4" w:space="0"/>
            </w:tcBorders>
            <w:noWrap w:val="0"/>
            <w:vAlign w:val="center"/>
          </w:tcPr>
          <w:p w14:paraId="3E4CD295">
            <w:pPr>
              <w:widowControl/>
              <w:jc w:val="left"/>
              <w:textAlignment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对在崩塌、滑坡危险区或者泥石流易发区从事取土、挖砂、采石等可能造成水土流失的活动的处罚</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76AB6AE3">
            <w:pPr>
              <w:widowControl/>
              <w:spacing w:line="48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5E019E30">
            <w:pPr>
              <w:widowControl/>
              <w:ind w:firstLine="400" w:firstLineChars="200"/>
              <w:jc w:val="left"/>
              <w:textAlignment w:val="center"/>
              <w:rPr>
                <w:rFonts w:hint="eastAsia" w:ascii="仿宋_GB2312" w:hAnsi="宋体" w:eastAsia="仿宋_GB2312" w:cs="宋体"/>
                <w:color w:val="000000"/>
                <w:sz w:val="20"/>
                <w:szCs w:val="20"/>
              </w:rPr>
            </w:pPr>
            <w:r>
              <w:rPr>
                <w:rFonts w:hint="eastAsia" w:ascii="仿宋_GB2312" w:eastAsia="仿宋_GB2312"/>
                <w:color w:val="000000"/>
                <w:sz w:val="20"/>
                <w:szCs w:val="20"/>
              </w:rPr>
              <w:t>《中华人民共和国水土保持法》第四十八条 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以上二十万元以下的罚款。</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2C5C627">
            <w:pPr>
              <w:jc w:val="cente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2F6668F4">
        <w:tblPrEx>
          <w:tblCellMar>
            <w:top w:w="0" w:type="dxa"/>
            <w:left w:w="108" w:type="dxa"/>
            <w:bottom w:w="0" w:type="dxa"/>
            <w:right w:w="108" w:type="dxa"/>
          </w:tblCellMar>
        </w:tblPrEx>
        <w:trPr>
          <w:trHeight w:val="180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47C62D29">
            <w:pPr>
              <w:widowControl/>
              <w:spacing w:line="480" w:lineRule="exact"/>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22</w:t>
            </w:r>
          </w:p>
        </w:tc>
        <w:tc>
          <w:tcPr>
            <w:tcW w:w="3260" w:type="dxa"/>
            <w:tcBorders>
              <w:top w:val="single" w:color="000000" w:sz="4" w:space="0"/>
              <w:left w:val="nil"/>
              <w:bottom w:val="single" w:color="000000" w:sz="4" w:space="0"/>
              <w:right w:val="single" w:color="000000" w:sz="4" w:space="0"/>
            </w:tcBorders>
            <w:noWrap w:val="0"/>
            <w:vAlign w:val="center"/>
          </w:tcPr>
          <w:p w14:paraId="06ED3EA0">
            <w:pPr>
              <w:widowControl/>
              <w:jc w:val="left"/>
              <w:textAlignment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对在禁止开垦坡度以上陡坡地开垦种植农作物，或者在禁止开垦、开发的植物保护带内开垦、开发的处罚</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160ECC87">
            <w:pPr>
              <w:widowControl/>
              <w:spacing w:line="48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11D7E14C">
            <w:pPr>
              <w:widowControl/>
              <w:ind w:firstLine="400" w:firstLineChars="200"/>
              <w:jc w:val="left"/>
              <w:textAlignment w:val="center"/>
              <w:rPr>
                <w:rFonts w:hint="eastAsia" w:ascii="仿宋_GB2312" w:hAnsi="宋体" w:eastAsia="仿宋_GB2312" w:cs="宋体"/>
                <w:color w:val="000000"/>
                <w:sz w:val="20"/>
                <w:szCs w:val="20"/>
              </w:rPr>
            </w:pPr>
            <w:r>
              <w:rPr>
                <w:rFonts w:hint="eastAsia" w:ascii="仿宋_GB2312" w:eastAsia="仿宋_GB2312"/>
                <w:color w:val="000000"/>
                <w:sz w:val="20"/>
                <w:szCs w:val="20"/>
              </w:rPr>
              <w:t>《中华人民共和国水土保持法》第四十九条 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EEAA166">
            <w:pPr>
              <w:widowControl/>
              <w:spacing w:line="400" w:lineRule="exact"/>
              <w:jc w:val="center"/>
              <w:textAlignment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23CAAC41">
        <w:tblPrEx>
          <w:tblCellMar>
            <w:top w:w="0" w:type="dxa"/>
            <w:left w:w="108" w:type="dxa"/>
            <w:bottom w:w="0" w:type="dxa"/>
            <w:right w:w="108" w:type="dxa"/>
          </w:tblCellMar>
        </w:tblPrEx>
        <w:trPr>
          <w:trHeight w:val="180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0590D5A6">
            <w:pPr>
              <w:widowControl/>
              <w:spacing w:line="480" w:lineRule="exact"/>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23</w:t>
            </w:r>
          </w:p>
        </w:tc>
        <w:tc>
          <w:tcPr>
            <w:tcW w:w="3260" w:type="dxa"/>
            <w:tcBorders>
              <w:top w:val="single" w:color="000000" w:sz="4" w:space="0"/>
              <w:left w:val="nil"/>
              <w:bottom w:val="single" w:color="000000" w:sz="4" w:space="0"/>
              <w:right w:val="single" w:color="000000" w:sz="4" w:space="0"/>
            </w:tcBorders>
            <w:noWrap w:val="0"/>
            <w:vAlign w:val="center"/>
          </w:tcPr>
          <w:p w14:paraId="7C561B34">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对采集发菜，或者在水土流失重点预防区和重点治理区铲草皮、挖树兜、滥挖虫草、甘草、麻黄等的处罚</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2093661E">
            <w:pPr>
              <w:widowControl/>
              <w:spacing w:line="48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337F1CCB">
            <w:pPr>
              <w:widowControl/>
              <w:ind w:firstLine="400" w:firstLineChars="200"/>
              <w:jc w:val="left"/>
              <w:textAlignment w:val="center"/>
              <w:rPr>
                <w:rFonts w:hint="eastAsia" w:ascii="仿宋_GB2312" w:eastAsia="仿宋_GB2312"/>
                <w:color w:val="000000"/>
                <w:sz w:val="20"/>
                <w:szCs w:val="20"/>
                <w:lang w:eastAsia="zh-CN"/>
              </w:rPr>
            </w:pPr>
            <w:r>
              <w:rPr>
                <w:rFonts w:hint="eastAsia" w:ascii="仿宋_GB2312" w:eastAsia="仿宋_GB2312"/>
                <w:color w:val="000000"/>
                <w:sz w:val="20"/>
                <w:szCs w:val="20"/>
              </w:rPr>
              <w:t xml:space="preserve">《中华人民共和国水土保持法》第五十一条 违反本法规定，采集发菜，或者在水土流失重点预防区和重点治理区铲草皮、挖树兜、滥挖虫草、甘草、麻黄等的，由县级以上地方人民政府水行政主管部门责令停止违法行为，采取补救措施，没收违法所得，并处违法所得一倍以上五倍以下的罚款；没有违法所得的，可以处五万元以下的罚款。 </w:t>
            </w:r>
          </w:p>
          <w:p w14:paraId="5AFE6E58">
            <w:pPr>
              <w:widowControl/>
              <w:ind w:firstLine="400" w:firstLineChars="200"/>
              <w:jc w:val="left"/>
              <w:textAlignment w:val="center"/>
              <w:rPr>
                <w:rFonts w:hint="eastAsia" w:ascii="仿宋_GB2312" w:hAnsi="宋体" w:eastAsia="仿宋_GB2312" w:cs="宋体"/>
                <w:color w:val="000000"/>
                <w:sz w:val="20"/>
                <w:szCs w:val="20"/>
              </w:rPr>
            </w:pPr>
            <w:r>
              <w:rPr>
                <w:rFonts w:hint="eastAsia" w:ascii="仿宋_GB2312" w:eastAsia="仿宋_GB2312"/>
                <w:color w:val="000000"/>
                <w:sz w:val="20"/>
                <w:szCs w:val="20"/>
              </w:rPr>
              <w:t xml:space="preserve">    在草原地区有前款规定违法行为的，依照《中华人民共和国草原法》的有关规定处罚。</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660A966">
            <w:pPr>
              <w:jc w:val="cente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11505C13">
        <w:tblPrEx>
          <w:tblCellMar>
            <w:top w:w="0" w:type="dxa"/>
            <w:left w:w="108" w:type="dxa"/>
            <w:bottom w:w="0" w:type="dxa"/>
            <w:right w:w="108" w:type="dxa"/>
          </w:tblCellMar>
        </w:tblPrEx>
        <w:trPr>
          <w:trHeight w:val="1423"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43394BF6">
            <w:pPr>
              <w:widowControl/>
              <w:spacing w:line="480" w:lineRule="exact"/>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24</w:t>
            </w:r>
          </w:p>
        </w:tc>
        <w:tc>
          <w:tcPr>
            <w:tcW w:w="3260" w:type="dxa"/>
            <w:tcBorders>
              <w:top w:val="single" w:color="000000" w:sz="4" w:space="0"/>
              <w:left w:val="nil"/>
              <w:bottom w:val="single" w:color="000000" w:sz="4" w:space="0"/>
              <w:right w:val="single" w:color="000000" w:sz="4" w:space="0"/>
            </w:tcBorders>
            <w:noWrap w:val="0"/>
            <w:vAlign w:val="center"/>
          </w:tcPr>
          <w:p w14:paraId="2DE54075">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对在林区采伐林木不依法采取防止水土流失措施的处罚</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7D953D91">
            <w:pPr>
              <w:widowControl/>
              <w:spacing w:line="48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62348C9D">
            <w:pPr>
              <w:widowControl/>
              <w:ind w:firstLine="400" w:firstLineChars="200"/>
              <w:jc w:val="left"/>
              <w:textAlignment w:val="center"/>
              <w:rPr>
                <w:rFonts w:hint="eastAsia" w:ascii="仿宋_GB2312" w:hAnsi="宋体" w:eastAsia="仿宋_GB2312" w:cs="宋体"/>
                <w:color w:val="000000"/>
                <w:sz w:val="20"/>
                <w:szCs w:val="20"/>
              </w:rPr>
            </w:pPr>
            <w:r>
              <w:rPr>
                <w:rFonts w:hint="eastAsia" w:ascii="仿宋_GB2312" w:eastAsia="仿宋_GB2312"/>
                <w:color w:val="000000"/>
                <w:sz w:val="20"/>
                <w:szCs w:val="20"/>
              </w:rPr>
              <w:t>《中华人民共和国水土保持法》第五十二条 在林区采伐林木不依法采取防止水土流失措施的，由县级以上地方人民政府林业主管部门、水行政主管部门责令限期改正，采取补救措施；造成水土流失的，由水行政主管部门按照造成水土流失的面积处每平方米二元以上十元以下的罚款。</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F8240AE">
            <w:pPr>
              <w:widowControl/>
              <w:spacing w:line="400" w:lineRule="exact"/>
              <w:jc w:val="center"/>
              <w:textAlignment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3F5FE4DC">
        <w:tblPrEx>
          <w:tblCellMar>
            <w:top w:w="0" w:type="dxa"/>
            <w:left w:w="108" w:type="dxa"/>
            <w:bottom w:w="0" w:type="dxa"/>
            <w:right w:w="108" w:type="dxa"/>
          </w:tblCellMar>
        </w:tblPrEx>
        <w:trPr>
          <w:trHeight w:val="158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6FACEE6D">
            <w:pPr>
              <w:widowControl/>
              <w:spacing w:line="430" w:lineRule="exact"/>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25</w:t>
            </w:r>
          </w:p>
        </w:tc>
        <w:tc>
          <w:tcPr>
            <w:tcW w:w="3260" w:type="dxa"/>
            <w:tcBorders>
              <w:top w:val="single" w:color="000000" w:sz="4" w:space="0"/>
              <w:left w:val="nil"/>
              <w:bottom w:val="single" w:color="000000" w:sz="4" w:space="0"/>
              <w:right w:val="single" w:color="000000" w:sz="4" w:space="0"/>
            </w:tcBorders>
            <w:noWrap w:val="0"/>
            <w:vAlign w:val="center"/>
          </w:tcPr>
          <w:p w14:paraId="4EE2A4AA">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对在水土保持方案确定的专门存放地以外的区域倾倒砂、石、土、矸石、尾矿、废渣等的处罚</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0519844C">
            <w:pPr>
              <w:widowControl/>
              <w:spacing w:line="43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615FA8FC">
            <w:pPr>
              <w:widowControl/>
              <w:ind w:firstLine="400" w:firstLineChars="200"/>
              <w:jc w:val="left"/>
              <w:textAlignment w:val="center"/>
              <w:rPr>
                <w:rFonts w:hint="eastAsia" w:ascii="仿宋_GB2312" w:hAnsi="宋体" w:eastAsia="仿宋_GB2312" w:cs="宋体"/>
                <w:color w:val="000000"/>
                <w:sz w:val="20"/>
                <w:szCs w:val="20"/>
              </w:rPr>
            </w:pPr>
            <w:r>
              <w:rPr>
                <w:rFonts w:hint="eastAsia" w:ascii="仿宋_GB2312" w:eastAsia="仿宋_GB2312"/>
                <w:color w:val="000000"/>
                <w:sz w:val="20"/>
                <w:szCs w:val="20"/>
              </w:rPr>
              <w:t>《中华人民共和国水土保持法》第五十五条 违反本法规定，在水土保持方案确定的专门存放地以外的区域倾倒砂、石、土、矸石、尾矿、废渣等的，由县级以上地方人民政府水行政主管部门责令停止违法行为，限期清理，按照倾倒数量处每立方米十元以上二十元以下的罚款；逾期仍不清理的，县级以上地方人民政府水行政主管部门可以指定有清理能力的单位代为清理，所需费用由违法行为人承担。</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3895D82">
            <w:pPr>
              <w:jc w:val="cente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579FACEA">
        <w:tblPrEx>
          <w:tblCellMar>
            <w:top w:w="0" w:type="dxa"/>
            <w:left w:w="108" w:type="dxa"/>
            <w:bottom w:w="0" w:type="dxa"/>
            <w:right w:w="108" w:type="dxa"/>
          </w:tblCellMar>
        </w:tblPrEx>
        <w:trPr>
          <w:trHeight w:val="180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7D399CE7">
            <w:pPr>
              <w:widowControl/>
              <w:spacing w:line="430" w:lineRule="exact"/>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26</w:t>
            </w:r>
          </w:p>
        </w:tc>
        <w:tc>
          <w:tcPr>
            <w:tcW w:w="3260" w:type="dxa"/>
            <w:tcBorders>
              <w:top w:val="single" w:color="000000" w:sz="4" w:space="0"/>
              <w:left w:val="nil"/>
              <w:bottom w:val="single" w:color="000000" w:sz="4" w:space="0"/>
              <w:right w:val="single" w:color="000000" w:sz="4" w:space="0"/>
            </w:tcBorders>
            <w:noWrap w:val="0"/>
            <w:vAlign w:val="center"/>
          </w:tcPr>
          <w:p w14:paraId="2AFD48E4">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对开办生产建设项目或者从事其他生产建设活动造成水土流失不进行治理的处罚</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5E24495A">
            <w:pPr>
              <w:widowControl/>
              <w:spacing w:line="43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2FA8D388">
            <w:pPr>
              <w:widowControl/>
              <w:ind w:firstLine="400" w:firstLineChars="200"/>
              <w:jc w:val="left"/>
              <w:textAlignment w:val="center"/>
              <w:rPr>
                <w:rFonts w:hint="eastAsia" w:ascii="仿宋_GB2312" w:hAnsi="宋体" w:eastAsia="仿宋_GB2312" w:cs="宋体"/>
                <w:color w:val="000000"/>
                <w:sz w:val="20"/>
                <w:szCs w:val="20"/>
              </w:rPr>
            </w:pPr>
            <w:r>
              <w:rPr>
                <w:rFonts w:hint="eastAsia" w:ascii="仿宋_GB2312" w:eastAsia="仿宋_GB2312"/>
                <w:color w:val="000000"/>
                <w:sz w:val="20"/>
                <w:szCs w:val="20"/>
              </w:rPr>
              <w:t>《中华人民共和国水土保持法》第五十六条 违反本法规定，开办生产建设项目或者从事其他生产建设活动造成水土流失，不进行治理的，由县级以上人民政府水行政主管部门责令限期治理；逾期仍不治理的，县级以上人民政府水行政主管部门可以指定有治理能力的单位代为治理，所需费用由违法行为人承担。</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D3314FE">
            <w:pPr>
              <w:widowControl/>
              <w:spacing w:line="400" w:lineRule="exact"/>
              <w:jc w:val="center"/>
              <w:textAlignment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7C17CD7F">
        <w:tblPrEx>
          <w:tblCellMar>
            <w:top w:w="0" w:type="dxa"/>
            <w:left w:w="108" w:type="dxa"/>
            <w:bottom w:w="0" w:type="dxa"/>
            <w:right w:w="108" w:type="dxa"/>
          </w:tblCellMar>
        </w:tblPrEx>
        <w:trPr>
          <w:trHeight w:val="180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01362224">
            <w:pPr>
              <w:widowControl/>
              <w:spacing w:line="430" w:lineRule="exact"/>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27</w:t>
            </w:r>
          </w:p>
        </w:tc>
        <w:tc>
          <w:tcPr>
            <w:tcW w:w="3260" w:type="dxa"/>
            <w:tcBorders>
              <w:top w:val="single" w:color="000000" w:sz="4" w:space="0"/>
              <w:left w:val="nil"/>
              <w:bottom w:val="single" w:color="000000" w:sz="4" w:space="0"/>
              <w:right w:val="single" w:color="000000" w:sz="4" w:space="0"/>
            </w:tcBorders>
            <w:noWrap w:val="0"/>
            <w:vAlign w:val="center"/>
          </w:tcPr>
          <w:p w14:paraId="5CF06E65">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对在河道管理范围内弃置、堆放阻碍行洪物体的；种植阻碍行洪的林木或者高秆植物的；修建围堤、阻水渠道、阻水道路的处罚</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62A0FBAE">
            <w:pPr>
              <w:widowControl/>
              <w:spacing w:line="43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654C6E64">
            <w:pPr>
              <w:widowControl/>
              <w:ind w:firstLine="400" w:firstLineChars="200"/>
              <w:jc w:val="left"/>
              <w:textAlignment w:val="center"/>
              <w:rPr>
                <w:rFonts w:hint="eastAsia" w:ascii="仿宋_GB2312" w:eastAsia="仿宋_GB2312"/>
                <w:color w:val="000000"/>
                <w:sz w:val="20"/>
                <w:szCs w:val="20"/>
                <w:lang w:eastAsia="zh-CN"/>
              </w:rPr>
            </w:pPr>
            <w:r>
              <w:rPr>
                <w:rFonts w:hint="eastAsia" w:ascii="仿宋_GB2312" w:eastAsia="仿宋_GB2312"/>
                <w:color w:val="000000"/>
                <w:sz w:val="20"/>
                <w:szCs w:val="20"/>
              </w:rPr>
              <w:t>《中华人民共和国河道管理条例》第四十四条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r>
          </w:p>
          <w:p w14:paraId="4E4224D2">
            <w:pPr>
              <w:widowControl/>
              <w:ind w:firstLine="400" w:firstLineChars="200"/>
              <w:jc w:val="left"/>
              <w:textAlignment w:val="center"/>
              <w:rPr>
                <w:rFonts w:hint="eastAsia" w:ascii="仿宋_GB2312" w:hAnsi="宋体" w:eastAsia="仿宋_GB2312" w:cs="宋体"/>
                <w:color w:val="000000"/>
                <w:sz w:val="20"/>
                <w:szCs w:val="20"/>
              </w:rPr>
            </w:pPr>
            <w:r>
              <w:rPr>
                <w:rFonts w:hint="eastAsia" w:ascii="仿宋_GB2312" w:eastAsia="仿宋_GB2312"/>
                <w:color w:val="000000"/>
                <w:sz w:val="20"/>
                <w:szCs w:val="20"/>
              </w:rPr>
              <w:t xml:space="preserve">    （一）在河道管理范围内弃置、堆放阻碍行洪物体的；种植阻碍行洪的林木或者高杆植物的；修建围堤、阻水渠道、阻水道路的。</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177FEAF">
            <w:pPr>
              <w:jc w:val="cente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2D708F9E">
        <w:tblPrEx>
          <w:tblCellMar>
            <w:top w:w="0" w:type="dxa"/>
            <w:left w:w="108" w:type="dxa"/>
            <w:bottom w:w="0" w:type="dxa"/>
            <w:right w:w="108" w:type="dxa"/>
          </w:tblCellMar>
        </w:tblPrEx>
        <w:trPr>
          <w:trHeight w:val="180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7341537C">
            <w:pPr>
              <w:widowControl/>
              <w:spacing w:line="430" w:lineRule="exact"/>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28</w:t>
            </w:r>
          </w:p>
        </w:tc>
        <w:tc>
          <w:tcPr>
            <w:tcW w:w="3260" w:type="dxa"/>
            <w:tcBorders>
              <w:top w:val="single" w:color="000000" w:sz="4" w:space="0"/>
              <w:left w:val="nil"/>
              <w:bottom w:val="single" w:color="000000" w:sz="4" w:space="0"/>
              <w:right w:val="single" w:color="000000" w:sz="4" w:space="0"/>
            </w:tcBorders>
            <w:noWrap w:val="0"/>
            <w:vAlign w:val="center"/>
          </w:tcPr>
          <w:p w14:paraId="47831EDE">
            <w:pPr>
              <w:widowControl/>
              <w:jc w:val="left"/>
              <w:textAlignment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bidi="ar"/>
              </w:rPr>
              <w:t>对在堤防、护堤地建房、放牧、开渠、打井、挖窖、葬坟、晒粮、存放物料、开采地下资源、进行考古发掘以及开展集市贸易活动的处罚</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0F206401">
            <w:pPr>
              <w:widowControl/>
              <w:spacing w:line="43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2211D049">
            <w:pPr>
              <w:widowControl/>
              <w:ind w:firstLine="400" w:firstLineChars="200"/>
              <w:jc w:val="left"/>
              <w:textAlignment w:val="center"/>
              <w:rPr>
                <w:rFonts w:hint="eastAsia" w:ascii="仿宋_GB2312" w:eastAsia="仿宋_GB2312"/>
                <w:color w:val="000000"/>
                <w:sz w:val="20"/>
                <w:szCs w:val="20"/>
                <w:lang w:eastAsia="zh-CN"/>
              </w:rPr>
            </w:pPr>
            <w:r>
              <w:rPr>
                <w:rFonts w:hint="eastAsia" w:ascii="仿宋_GB2312" w:eastAsia="仿宋_GB2312"/>
                <w:color w:val="000000"/>
                <w:sz w:val="20"/>
                <w:szCs w:val="20"/>
              </w:rPr>
              <w:t>《中华人民共和国河道管理条例》第四十四条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r>
          </w:p>
          <w:p w14:paraId="3CCC43E8">
            <w:pPr>
              <w:widowControl/>
              <w:ind w:firstLine="400" w:firstLineChars="200"/>
              <w:jc w:val="left"/>
              <w:textAlignment w:val="center"/>
              <w:rPr>
                <w:rFonts w:hint="eastAsia" w:ascii="仿宋_GB2312" w:hAnsi="宋体" w:eastAsia="仿宋_GB2312" w:cs="宋体"/>
                <w:color w:val="000000"/>
                <w:sz w:val="20"/>
                <w:szCs w:val="20"/>
              </w:rPr>
            </w:pPr>
            <w:r>
              <w:rPr>
                <w:rFonts w:hint="eastAsia" w:ascii="仿宋_GB2312" w:eastAsia="仿宋_GB2312"/>
                <w:color w:val="000000"/>
                <w:sz w:val="20"/>
                <w:szCs w:val="20"/>
              </w:rPr>
              <w:t xml:space="preserve">   （二）在堤防、护堤地建房、放牧、开渠、打井、挖窖、葬坟、晒粮、存放物料、开采地下资源、进行考古发掘以及开展集市贸易活动的。</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B748F34">
            <w:pPr>
              <w:widowControl/>
              <w:spacing w:line="400" w:lineRule="exact"/>
              <w:jc w:val="center"/>
              <w:textAlignment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35E8A42F">
        <w:tblPrEx>
          <w:tblCellMar>
            <w:top w:w="0" w:type="dxa"/>
            <w:left w:w="108" w:type="dxa"/>
            <w:bottom w:w="0" w:type="dxa"/>
            <w:right w:w="108" w:type="dxa"/>
          </w:tblCellMar>
        </w:tblPrEx>
        <w:trPr>
          <w:trHeight w:val="158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2A763518">
            <w:pPr>
              <w:widowControl/>
              <w:spacing w:line="520" w:lineRule="exact"/>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29</w:t>
            </w:r>
          </w:p>
        </w:tc>
        <w:tc>
          <w:tcPr>
            <w:tcW w:w="3260" w:type="dxa"/>
            <w:tcBorders>
              <w:top w:val="single" w:color="000000" w:sz="4" w:space="0"/>
              <w:left w:val="nil"/>
              <w:bottom w:val="single" w:color="000000" w:sz="4" w:space="0"/>
              <w:right w:val="single" w:color="000000" w:sz="4" w:space="0"/>
            </w:tcBorders>
            <w:noWrap w:val="0"/>
            <w:vAlign w:val="center"/>
          </w:tcPr>
          <w:p w14:paraId="07C82176">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对擅自砍伐护堤护岸林木的处罚</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627ED2E2">
            <w:pPr>
              <w:widowControl/>
              <w:spacing w:line="52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03C5DC57">
            <w:pPr>
              <w:widowControl/>
              <w:ind w:firstLine="400" w:firstLineChars="200"/>
              <w:jc w:val="left"/>
              <w:textAlignment w:val="center"/>
              <w:rPr>
                <w:rFonts w:hint="eastAsia" w:ascii="仿宋_GB2312" w:eastAsia="仿宋_GB2312"/>
                <w:color w:val="000000"/>
                <w:sz w:val="20"/>
                <w:szCs w:val="20"/>
                <w:lang w:eastAsia="zh-CN"/>
              </w:rPr>
            </w:pPr>
            <w:r>
              <w:rPr>
                <w:rFonts w:hint="eastAsia" w:ascii="仿宋_GB2312" w:eastAsia="仿宋_GB2312"/>
                <w:color w:val="000000"/>
                <w:sz w:val="20"/>
                <w:szCs w:val="20"/>
              </w:rPr>
              <w:t>《中华人民共和国河道管理条例》第四十四条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r>
          </w:p>
          <w:p w14:paraId="3BC295EF">
            <w:pPr>
              <w:widowControl/>
              <w:ind w:firstLine="400" w:firstLineChars="200"/>
              <w:jc w:val="left"/>
              <w:textAlignment w:val="center"/>
              <w:rPr>
                <w:rFonts w:hint="eastAsia" w:ascii="仿宋_GB2312" w:hAnsi="宋体" w:eastAsia="仿宋_GB2312" w:cs="宋体"/>
                <w:color w:val="000000"/>
                <w:sz w:val="20"/>
                <w:szCs w:val="20"/>
              </w:rPr>
            </w:pPr>
            <w:r>
              <w:rPr>
                <w:rFonts w:hint="eastAsia" w:ascii="仿宋_GB2312" w:eastAsia="仿宋_GB2312"/>
                <w:color w:val="000000"/>
                <w:sz w:val="20"/>
                <w:szCs w:val="20"/>
              </w:rPr>
              <w:t xml:space="preserve">    （七）擅自砍伐护堤护岸林木的。</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EFE273D">
            <w:pPr>
              <w:jc w:val="cente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6D67ABEF">
        <w:tblPrEx>
          <w:tblCellMar>
            <w:top w:w="0" w:type="dxa"/>
            <w:left w:w="108" w:type="dxa"/>
            <w:bottom w:w="0" w:type="dxa"/>
            <w:right w:w="108" w:type="dxa"/>
          </w:tblCellMar>
        </w:tblPrEx>
        <w:trPr>
          <w:trHeight w:val="180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4DF4477D">
            <w:pPr>
              <w:widowControl/>
              <w:spacing w:line="520" w:lineRule="exact"/>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30</w:t>
            </w:r>
          </w:p>
        </w:tc>
        <w:tc>
          <w:tcPr>
            <w:tcW w:w="3260" w:type="dxa"/>
            <w:tcBorders>
              <w:top w:val="single" w:color="000000" w:sz="4" w:space="0"/>
              <w:left w:val="nil"/>
              <w:bottom w:val="single" w:color="000000" w:sz="4" w:space="0"/>
              <w:right w:val="single" w:color="000000" w:sz="4" w:space="0"/>
            </w:tcBorders>
            <w:noWrap w:val="0"/>
            <w:vAlign w:val="center"/>
          </w:tcPr>
          <w:p w14:paraId="42AD13BE">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对在堤防安全保护区内进行打井、钻探、爆破、挖筑鱼塘、采石、取土等危害堤防安全的活动的处罚</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69B6CCBE">
            <w:pPr>
              <w:widowControl/>
              <w:spacing w:line="52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4DFB6D62">
            <w:pPr>
              <w:adjustRightInd w:val="0"/>
              <w:snapToGrid w:val="0"/>
              <w:ind w:firstLine="400" w:firstLineChars="200"/>
              <w:rPr>
                <w:rFonts w:hint="eastAsia" w:ascii="仿宋_GB2312" w:eastAsia="仿宋_GB2312"/>
                <w:color w:val="000000"/>
                <w:sz w:val="20"/>
                <w:szCs w:val="20"/>
                <w:lang w:eastAsia="zh-CN"/>
              </w:rPr>
            </w:pPr>
            <w:r>
              <w:rPr>
                <w:rFonts w:hint="eastAsia" w:ascii="仿宋_GB2312" w:eastAsia="仿宋_GB2312"/>
                <w:color w:val="000000"/>
                <w:sz w:val="20"/>
                <w:szCs w:val="20"/>
              </w:rPr>
              <w:t>《中华人民共和国河道管理条例》第四十五条 违反本条例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w:t>
            </w:r>
          </w:p>
          <w:p w14:paraId="42D59B18">
            <w:pPr>
              <w:adjustRightInd w:val="0"/>
              <w:snapToGrid w:val="0"/>
              <w:ind w:firstLine="400" w:firstLineChars="200"/>
              <w:rPr>
                <w:rFonts w:hint="eastAsia" w:ascii="仿宋_GB2312" w:eastAsia="仿宋_GB2312"/>
                <w:color w:val="000000"/>
                <w:sz w:val="20"/>
                <w:szCs w:val="20"/>
              </w:rPr>
            </w:pPr>
            <w:r>
              <w:rPr>
                <w:rFonts w:hint="eastAsia" w:ascii="仿宋_GB2312" w:eastAsia="仿宋_GB2312"/>
                <w:color w:val="000000"/>
                <w:sz w:val="20"/>
                <w:szCs w:val="20"/>
              </w:rPr>
              <w:t xml:space="preserve">    （二）在堤防安全保护区内进行打井、钻探、爆破、挖筑鱼塘、采石、取土等危害堤防安全的活动的。</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82B663D">
            <w:pPr>
              <w:widowControl/>
              <w:spacing w:line="400" w:lineRule="exact"/>
              <w:jc w:val="center"/>
              <w:textAlignment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14FE9D47">
        <w:tblPrEx>
          <w:tblCellMar>
            <w:top w:w="0" w:type="dxa"/>
            <w:left w:w="108" w:type="dxa"/>
            <w:bottom w:w="0" w:type="dxa"/>
            <w:right w:w="108" w:type="dxa"/>
          </w:tblCellMar>
        </w:tblPrEx>
        <w:trPr>
          <w:trHeight w:val="180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678699C8">
            <w:pPr>
              <w:widowControl/>
              <w:spacing w:line="520" w:lineRule="exact"/>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31</w:t>
            </w:r>
          </w:p>
        </w:tc>
        <w:tc>
          <w:tcPr>
            <w:tcW w:w="3260" w:type="dxa"/>
            <w:tcBorders>
              <w:top w:val="single" w:color="000000" w:sz="4" w:space="0"/>
              <w:left w:val="nil"/>
              <w:bottom w:val="single" w:color="000000" w:sz="4" w:space="0"/>
              <w:right w:val="single" w:color="000000" w:sz="4" w:space="0"/>
            </w:tcBorders>
            <w:noWrap w:val="0"/>
            <w:vAlign w:val="center"/>
          </w:tcPr>
          <w:p w14:paraId="6242FDF5">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对侵占、破坏水源和抗旱设施的处罚</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5A0D6C48">
            <w:pPr>
              <w:widowControl/>
              <w:spacing w:line="52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4C3B6FE9">
            <w:pPr>
              <w:widowControl/>
              <w:ind w:firstLine="400" w:firstLineChars="200"/>
              <w:jc w:val="left"/>
              <w:textAlignment w:val="center"/>
              <w:rPr>
                <w:rFonts w:hint="eastAsia" w:ascii="仿宋_GB2312" w:hAnsi="宋体" w:eastAsia="仿宋_GB2312" w:cs="宋体"/>
                <w:color w:val="000000"/>
                <w:sz w:val="20"/>
                <w:szCs w:val="20"/>
              </w:rPr>
            </w:pPr>
            <w:r>
              <w:rPr>
                <w:rFonts w:hint="eastAsia" w:ascii="仿宋_GB2312" w:eastAsia="仿宋_GB2312"/>
                <w:color w:val="000000"/>
                <w:sz w:val="20"/>
                <w:szCs w:val="20"/>
              </w:rPr>
              <w:t>《中华人民共和国抗旱条例》第六十一条 违反本条例规定，侵占、破坏水源和抗旱设施的，由县级以上人民政府水行政主管部门或者流域管理机构责令停止违法行为，采取补救措施，处1万元以上5万元以下的罚款；造成损坏的，依法承担民事责任；构成违反治安管理行为的，依照《中华人民共和国治安管理处罚法》的规定处罚；构成犯罪的，依法追究刑事责任。</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8645005">
            <w:pPr>
              <w:jc w:val="cente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34740AAD">
        <w:tblPrEx>
          <w:tblCellMar>
            <w:top w:w="0" w:type="dxa"/>
            <w:left w:w="108" w:type="dxa"/>
            <w:bottom w:w="0" w:type="dxa"/>
            <w:right w:w="108" w:type="dxa"/>
          </w:tblCellMar>
        </w:tblPrEx>
        <w:trPr>
          <w:trHeight w:val="1662"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05C6C8F8">
            <w:pPr>
              <w:widowControl/>
              <w:spacing w:line="520" w:lineRule="exact"/>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32</w:t>
            </w:r>
          </w:p>
        </w:tc>
        <w:tc>
          <w:tcPr>
            <w:tcW w:w="3260" w:type="dxa"/>
            <w:tcBorders>
              <w:top w:val="single" w:color="000000" w:sz="4" w:space="0"/>
              <w:left w:val="nil"/>
              <w:bottom w:val="single" w:color="000000" w:sz="4" w:space="0"/>
              <w:right w:val="single" w:color="000000" w:sz="4" w:space="0"/>
            </w:tcBorders>
            <w:noWrap w:val="0"/>
            <w:vAlign w:val="center"/>
          </w:tcPr>
          <w:p w14:paraId="65713BC1">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对在城市人民政府规定的街道的临街建筑物的阳台和窗外，堆放、吊挂有碍市容的物品的处罚</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55E123C3">
            <w:pPr>
              <w:widowControl/>
              <w:spacing w:line="52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48EACF55">
            <w:pPr>
              <w:widowControl/>
              <w:ind w:firstLine="400" w:firstLineChars="200"/>
              <w:jc w:val="left"/>
              <w:textAlignment w:val="center"/>
              <w:rPr>
                <w:rFonts w:hint="eastAsia" w:ascii="仿宋_GB2312" w:eastAsia="仿宋_GB2312"/>
                <w:color w:val="000000"/>
                <w:sz w:val="20"/>
                <w:szCs w:val="20"/>
                <w:lang w:eastAsia="zh-CN"/>
              </w:rPr>
            </w:pPr>
            <w:r>
              <w:rPr>
                <w:rFonts w:hint="eastAsia" w:ascii="仿宋_GB2312" w:eastAsia="仿宋_GB2312"/>
                <w:color w:val="000000"/>
                <w:sz w:val="20"/>
                <w:szCs w:val="20"/>
              </w:rPr>
              <w:t>《城市市容和环境卫生管理条例》第三十四条 有下列行为之一者，城市人民政府市容环境卫生行政主管部门或者其委托的单位除责令其纠正违法行为、采取补救措施外，可以并处警告、罚款：</w:t>
            </w:r>
          </w:p>
          <w:p w14:paraId="4A38F36C">
            <w:pPr>
              <w:widowControl/>
              <w:ind w:firstLine="400" w:firstLineChars="200"/>
              <w:jc w:val="left"/>
              <w:textAlignment w:val="center"/>
              <w:rPr>
                <w:rFonts w:hint="eastAsia" w:ascii="仿宋_GB2312" w:hAnsi="宋体" w:eastAsia="仿宋_GB2312" w:cs="宋体"/>
                <w:color w:val="000000"/>
                <w:sz w:val="20"/>
                <w:szCs w:val="20"/>
              </w:rPr>
            </w:pPr>
            <w:r>
              <w:rPr>
                <w:rFonts w:hint="eastAsia" w:ascii="仿宋_GB2312" w:eastAsia="仿宋_GB2312"/>
                <w:color w:val="000000"/>
                <w:sz w:val="20"/>
                <w:szCs w:val="20"/>
              </w:rPr>
              <w:t xml:space="preserve">    （三）在城市人民政府规定的街道的临街建筑物的阳台和窗外，堆放、吊挂有碍市容的物品的。</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EDD27C8">
            <w:pPr>
              <w:widowControl/>
              <w:spacing w:line="400" w:lineRule="exact"/>
              <w:jc w:val="center"/>
              <w:textAlignment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09431187">
        <w:tblPrEx>
          <w:tblCellMar>
            <w:top w:w="0" w:type="dxa"/>
            <w:left w:w="108" w:type="dxa"/>
            <w:bottom w:w="0" w:type="dxa"/>
            <w:right w:w="108" w:type="dxa"/>
          </w:tblCellMar>
        </w:tblPrEx>
        <w:trPr>
          <w:trHeight w:val="1525"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770BD85F">
            <w:pPr>
              <w:widowControl/>
              <w:spacing w:line="440" w:lineRule="exact"/>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33</w:t>
            </w:r>
          </w:p>
        </w:tc>
        <w:tc>
          <w:tcPr>
            <w:tcW w:w="3260" w:type="dxa"/>
            <w:tcBorders>
              <w:top w:val="single" w:color="000000" w:sz="4" w:space="0"/>
              <w:left w:val="nil"/>
              <w:bottom w:val="single" w:color="000000" w:sz="4" w:space="0"/>
              <w:right w:val="single" w:color="000000" w:sz="4" w:space="0"/>
            </w:tcBorders>
            <w:noWrap w:val="0"/>
            <w:vAlign w:val="center"/>
          </w:tcPr>
          <w:p w14:paraId="134EF537">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对在城市建筑物、设施以及树木上涂写、刻画或者未经批准张挂、张贴宣传品等的处罚</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7F7540DC">
            <w:pPr>
              <w:widowControl/>
              <w:spacing w:line="4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7BFB4908">
            <w:pPr>
              <w:widowControl/>
              <w:ind w:firstLine="400" w:firstLineChars="200"/>
              <w:jc w:val="left"/>
              <w:textAlignment w:val="center"/>
              <w:rPr>
                <w:rFonts w:hint="eastAsia" w:ascii="仿宋_GB2312" w:eastAsia="仿宋_GB2312"/>
                <w:color w:val="000000"/>
                <w:sz w:val="20"/>
                <w:szCs w:val="20"/>
                <w:lang w:eastAsia="zh-CN"/>
              </w:rPr>
            </w:pPr>
            <w:r>
              <w:rPr>
                <w:rFonts w:hint="eastAsia" w:ascii="仿宋_GB2312" w:eastAsia="仿宋_GB2312"/>
                <w:color w:val="000000"/>
                <w:sz w:val="20"/>
                <w:szCs w:val="20"/>
              </w:rPr>
              <w:t xml:space="preserve">《内蒙古自治区城市市容和环境卫生违法行为处罚规定》第三条 违反国务院《城市市容和环境卫生管理条例》，有下列行为之一者，城市人民政府市容环境卫生行政主管部门或者其委托的组织除责令其纠正违法行为、采取补救措施，可以给予下列行政处罚： </w:t>
            </w:r>
          </w:p>
          <w:p w14:paraId="59BB008A">
            <w:pPr>
              <w:widowControl/>
              <w:ind w:firstLine="400" w:firstLineChars="200"/>
              <w:jc w:val="left"/>
              <w:textAlignment w:val="center"/>
              <w:rPr>
                <w:rFonts w:hint="eastAsia" w:ascii="仿宋_GB2312" w:hAnsi="宋体" w:eastAsia="仿宋_GB2312" w:cs="宋体"/>
                <w:color w:val="000000"/>
                <w:sz w:val="20"/>
                <w:szCs w:val="20"/>
              </w:rPr>
            </w:pPr>
            <w:r>
              <w:rPr>
                <w:rFonts w:hint="eastAsia" w:ascii="仿宋_GB2312" w:eastAsia="仿宋_GB2312"/>
                <w:color w:val="000000"/>
                <w:sz w:val="20"/>
                <w:szCs w:val="20"/>
              </w:rPr>
              <w:t xml:space="preserve">   （二）在城市建筑物、设施以及树木上涂写、刻画或者未经批准张挂、张贴宣传品等的，处200元以上1000元以下罚款。</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B209985">
            <w:pPr>
              <w:jc w:val="cente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37D427CC">
        <w:tblPrEx>
          <w:tblCellMar>
            <w:top w:w="0" w:type="dxa"/>
            <w:left w:w="108" w:type="dxa"/>
            <w:bottom w:w="0" w:type="dxa"/>
            <w:right w:w="108" w:type="dxa"/>
          </w:tblCellMar>
        </w:tblPrEx>
        <w:trPr>
          <w:trHeight w:val="180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3834F264">
            <w:pPr>
              <w:widowControl/>
              <w:spacing w:line="440" w:lineRule="exact"/>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34</w:t>
            </w:r>
          </w:p>
        </w:tc>
        <w:tc>
          <w:tcPr>
            <w:tcW w:w="3260" w:type="dxa"/>
            <w:tcBorders>
              <w:top w:val="single" w:color="000000" w:sz="4" w:space="0"/>
              <w:left w:val="single" w:color="000000" w:sz="4" w:space="0"/>
              <w:bottom w:val="single" w:color="000000" w:sz="4" w:space="0"/>
              <w:right w:val="nil"/>
            </w:tcBorders>
            <w:noWrap w:val="0"/>
            <w:vAlign w:val="center"/>
          </w:tcPr>
          <w:p w14:paraId="1BCF6A0C">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对不按规定的时间、地点、方式，倾倒垃圾、污水、粪便的处罚</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067FF37B">
            <w:pPr>
              <w:widowControl/>
              <w:spacing w:line="4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04EE7C75">
            <w:pPr>
              <w:widowControl/>
              <w:ind w:firstLine="400" w:firstLineChars="200"/>
              <w:jc w:val="left"/>
              <w:textAlignment w:val="center"/>
              <w:rPr>
                <w:rFonts w:hint="eastAsia" w:ascii="仿宋_GB2312" w:eastAsia="仿宋_GB2312"/>
                <w:color w:val="000000"/>
                <w:sz w:val="20"/>
                <w:szCs w:val="20"/>
                <w:lang w:eastAsia="zh-CN"/>
              </w:rPr>
            </w:pPr>
            <w:r>
              <w:rPr>
                <w:rFonts w:hint="eastAsia" w:ascii="仿宋_GB2312" w:eastAsia="仿宋_GB2312"/>
                <w:color w:val="000000"/>
                <w:sz w:val="20"/>
                <w:szCs w:val="20"/>
              </w:rPr>
              <w:t>《内蒙古自治区城市市容和环境卫生违法行为处罚规定》第三条 违反国务院《城市市容和环境卫生管理条例》，有下列行为之一者，城市人民政府市容环境卫生行政主管部门或者其委托的组织除责令其纠正违法行为、采取补救措施，可以给予下列行政处罚：</w:t>
            </w:r>
          </w:p>
          <w:p w14:paraId="2C9CBF77">
            <w:pPr>
              <w:widowControl/>
              <w:ind w:firstLine="400" w:firstLineChars="200"/>
              <w:jc w:val="left"/>
              <w:textAlignment w:val="center"/>
              <w:rPr>
                <w:rFonts w:hint="eastAsia" w:ascii="仿宋_GB2312" w:hAnsi="宋体" w:eastAsia="仿宋_GB2312" w:cs="宋体"/>
                <w:color w:val="000000"/>
                <w:sz w:val="20"/>
                <w:szCs w:val="20"/>
              </w:rPr>
            </w:pPr>
            <w:r>
              <w:rPr>
                <w:rFonts w:hint="eastAsia" w:ascii="仿宋_GB2312" w:eastAsia="仿宋_GB2312"/>
                <w:color w:val="000000"/>
                <w:sz w:val="20"/>
                <w:szCs w:val="20"/>
              </w:rPr>
              <w:t xml:space="preserve">  （四）不按规定的时间、地点、方式，倾倒垃圾、污水粪便的，给予警告，可并处50元以上1000元以下罚款。</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F89B90E">
            <w:pPr>
              <w:widowControl/>
              <w:spacing w:line="400" w:lineRule="exact"/>
              <w:jc w:val="center"/>
              <w:textAlignment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3036BB65">
        <w:tblPrEx>
          <w:tblCellMar>
            <w:top w:w="0" w:type="dxa"/>
            <w:left w:w="108" w:type="dxa"/>
            <w:bottom w:w="0" w:type="dxa"/>
            <w:right w:w="108" w:type="dxa"/>
          </w:tblCellMar>
        </w:tblPrEx>
        <w:trPr>
          <w:trHeight w:val="180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785530F6">
            <w:pPr>
              <w:widowControl/>
              <w:spacing w:line="440" w:lineRule="exact"/>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35</w:t>
            </w:r>
          </w:p>
        </w:tc>
        <w:tc>
          <w:tcPr>
            <w:tcW w:w="3260" w:type="dxa"/>
            <w:tcBorders>
              <w:top w:val="single" w:color="000000" w:sz="4" w:space="0"/>
              <w:left w:val="nil"/>
              <w:bottom w:val="single" w:color="000000" w:sz="4" w:space="0"/>
              <w:right w:val="single" w:color="000000" w:sz="4" w:space="0"/>
            </w:tcBorders>
            <w:noWrap w:val="0"/>
            <w:vAlign w:val="center"/>
          </w:tcPr>
          <w:p w14:paraId="1C78B512">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对临街工地不设置护栏或者不作遮挡、停工场地不及时整理并作必要覆盖或者竣工后不及时清理和平整场地，影响市容和环境卫生的处罚</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3A202A30">
            <w:pPr>
              <w:widowControl/>
              <w:spacing w:line="4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0B0E18DF">
            <w:pPr>
              <w:widowControl/>
              <w:ind w:firstLine="400" w:firstLineChars="200"/>
              <w:jc w:val="left"/>
              <w:textAlignment w:val="center"/>
              <w:rPr>
                <w:rFonts w:hint="eastAsia" w:ascii="仿宋_GB2312" w:eastAsia="仿宋_GB2312"/>
                <w:color w:val="000000"/>
                <w:sz w:val="20"/>
                <w:szCs w:val="20"/>
                <w:lang w:eastAsia="zh-CN"/>
              </w:rPr>
            </w:pPr>
            <w:r>
              <w:rPr>
                <w:rFonts w:hint="eastAsia" w:ascii="仿宋_GB2312" w:eastAsia="仿宋_GB2312"/>
                <w:color w:val="000000"/>
                <w:sz w:val="20"/>
                <w:szCs w:val="20"/>
              </w:rPr>
              <w:t>《内蒙古自治区城市市容和环境卫生违法行为处罚规定》第三条 违反国务院《城市市容和环境卫生管理条例》，有下列行为之一者，城市人民政府市容环境卫生行政主管部门或者其委托的组织除责令其纠正违法行为、采取补救措施，可以给予下列行政处罚：</w:t>
            </w:r>
          </w:p>
          <w:p w14:paraId="5E0F530D">
            <w:pPr>
              <w:widowControl/>
              <w:ind w:firstLine="400" w:firstLineChars="200"/>
              <w:jc w:val="left"/>
              <w:textAlignment w:val="center"/>
              <w:rPr>
                <w:rFonts w:hint="eastAsia" w:ascii="仿宋_GB2312" w:hAnsi="宋体" w:eastAsia="仿宋_GB2312" w:cs="宋体"/>
                <w:color w:val="000000"/>
                <w:sz w:val="20"/>
                <w:szCs w:val="20"/>
              </w:rPr>
            </w:pPr>
            <w:r>
              <w:rPr>
                <w:rFonts w:hint="eastAsia" w:ascii="仿宋_GB2312" w:eastAsia="仿宋_GB2312"/>
                <w:color w:val="000000"/>
                <w:sz w:val="20"/>
                <w:szCs w:val="20"/>
              </w:rPr>
              <w:t xml:space="preserve">   （七）临街工地不设置护栏或者不作遮挡、停工场地不及时整理并作必要覆盖或者竣工后不及时清理和平整场地，影响市容和环境卫生的，给予警告，可并处1000元以上5000元以下罚款。</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E86273F">
            <w:pPr>
              <w:jc w:val="cente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139038C2">
        <w:tblPrEx>
          <w:tblCellMar>
            <w:top w:w="0" w:type="dxa"/>
            <w:left w:w="108" w:type="dxa"/>
            <w:bottom w:w="0" w:type="dxa"/>
            <w:right w:w="108" w:type="dxa"/>
          </w:tblCellMar>
        </w:tblPrEx>
        <w:trPr>
          <w:trHeight w:val="180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4D9EE25B">
            <w:pPr>
              <w:widowControl/>
              <w:spacing w:line="440" w:lineRule="exact"/>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36</w:t>
            </w:r>
          </w:p>
        </w:tc>
        <w:tc>
          <w:tcPr>
            <w:tcW w:w="3260" w:type="dxa"/>
            <w:tcBorders>
              <w:top w:val="single" w:color="000000" w:sz="4" w:space="0"/>
              <w:left w:val="nil"/>
              <w:bottom w:val="single" w:color="000000" w:sz="4" w:space="0"/>
              <w:right w:val="single" w:color="000000" w:sz="4" w:space="0"/>
            </w:tcBorders>
            <w:noWrap w:val="0"/>
            <w:vAlign w:val="center"/>
          </w:tcPr>
          <w:p w14:paraId="7EDAABDA">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对擅自设置大型户外广告标牌设施，影响市容的处罚</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28708330">
            <w:pPr>
              <w:widowControl/>
              <w:spacing w:line="4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2BFD2274">
            <w:pPr>
              <w:widowControl/>
              <w:ind w:firstLine="400" w:firstLineChars="200"/>
              <w:jc w:val="left"/>
              <w:textAlignment w:val="center"/>
              <w:rPr>
                <w:rFonts w:hint="eastAsia" w:ascii="仿宋_GB2312" w:eastAsia="仿宋_GB2312"/>
                <w:color w:val="000000"/>
                <w:sz w:val="20"/>
                <w:szCs w:val="20"/>
                <w:lang w:eastAsia="zh-CN"/>
              </w:rPr>
            </w:pPr>
            <w:r>
              <w:rPr>
                <w:rFonts w:hint="eastAsia" w:ascii="仿宋_GB2312" w:eastAsia="仿宋_GB2312"/>
                <w:color w:val="000000"/>
                <w:sz w:val="20"/>
                <w:szCs w:val="20"/>
              </w:rPr>
              <w:t>《内蒙古自治区城市市容和环境卫生违法行为处罚规定》第五条 违反国务院《城市市容和环境卫生管理条例》，有下列行为之一者，由城市人民政府市容环境卫生行政主管部门或者其委托的组织责令停止违法行为，限期清理、拆除、重建或者采取其他补救措施，并可按以下规定给予处罚：</w:t>
            </w:r>
          </w:p>
          <w:p w14:paraId="5111D0A5">
            <w:pPr>
              <w:widowControl/>
              <w:ind w:firstLine="400" w:firstLineChars="200"/>
              <w:jc w:val="left"/>
              <w:textAlignment w:val="center"/>
              <w:rPr>
                <w:rFonts w:hint="eastAsia" w:ascii="仿宋_GB2312" w:hAnsi="宋体" w:eastAsia="仿宋_GB2312" w:cs="宋体"/>
                <w:color w:val="000000"/>
                <w:sz w:val="20"/>
                <w:szCs w:val="20"/>
              </w:rPr>
            </w:pPr>
            <w:r>
              <w:rPr>
                <w:rFonts w:hint="eastAsia" w:ascii="仿宋_GB2312" w:eastAsia="仿宋_GB2312"/>
                <w:color w:val="000000"/>
                <w:sz w:val="20"/>
                <w:szCs w:val="20"/>
              </w:rPr>
              <w:t>（一）未经城市人民政府市容环境卫生行政主管部门同意，擅自设置大型户外广告标牌设施，影响市容的，可处以500元以上2000元以下罚款。</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474132F">
            <w:pPr>
              <w:widowControl/>
              <w:spacing w:line="400" w:lineRule="exact"/>
              <w:jc w:val="center"/>
              <w:textAlignment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0BBE4819">
        <w:tblPrEx>
          <w:tblCellMar>
            <w:top w:w="0" w:type="dxa"/>
            <w:left w:w="108" w:type="dxa"/>
            <w:bottom w:w="0" w:type="dxa"/>
            <w:right w:w="108" w:type="dxa"/>
          </w:tblCellMar>
        </w:tblPrEx>
        <w:trPr>
          <w:trHeight w:val="180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43804903">
            <w:pPr>
              <w:widowControl/>
              <w:spacing w:line="540" w:lineRule="exact"/>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37</w:t>
            </w:r>
          </w:p>
        </w:tc>
        <w:tc>
          <w:tcPr>
            <w:tcW w:w="3260" w:type="dxa"/>
            <w:tcBorders>
              <w:top w:val="single" w:color="000000" w:sz="4" w:space="0"/>
              <w:left w:val="nil"/>
              <w:bottom w:val="single" w:color="000000" w:sz="4" w:space="0"/>
              <w:right w:val="single" w:color="000000" w:sz="4" w:space="0"/>
            </w:tcBorders>
            <w:noWrap w:val="0"/>
            <w:vAlign w:val="center"/>
          </w:tcPr>
          <w:p w14:paraId="61CC8167">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对擅自在街道两侧和公共场地堆放物料，搭建建筑物、构筑物或者其他设施，影响市容的处罚</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007716F6">
            <w:pPr>
              <w:widowControl/>
              <w:spacing w:line="5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7040CB79">
            <w:pPr>
              <w:widowControl/>
              <w:ind w:firstLine="400" w:firstLineChars="200"/>
              <w:jc w:val="left"/>
              <w:textAlignment w:val="center"/>
              <w:rPr>
                <w:rFonts w:hint="eastAsia" w:ascii="仿宋_GB2312" w:eastAsia="仿宋_GB2312"/>
                <w:color w:val="000000"/>
                <w:sz w:val="20"/>
                <w:szCs w:val="20"/>
                <w:lang w:eastAsia="zh-CN"/>
              </w:rPr>
            </w:pPr>
            <w:r>
              <w:rPr>
                <w:rFonts w:hint="eastAsia" w:ascii="仿宋_GB2312" w:eastAsia="仿宋_GB2312"/>
                <w:color w:val="000000"/>
                <w:sz w:val="20"/>
                <w:szCs w:val="20"/>
              </w:rPr>
              <w:t>《内蒙古自治区城市市容和环境卫生违法行为处罚规定》第五条 违反国务院《城市市容和环境卫生管理条例》，有下列行为之一者，由城市人民政府市容环境卫生行政主管部门或者其委托的组织责令停止违法行为，限期清理、拆除、重建或者采取其他补救措施，并可按以下规定给予处罚：</w:t>
            </w:r>
          </w:p>
          <w:p w14:paraId="66C9AF4E">
            <w:pPr>
              <w:widowControl/>
              <w:ind w:firstLine="400" w:firstLineChars="200"/>
              <w:jc w:val="left"/>
              <w:textAlignment w:val="center"/>
              <w:rPr>
                <w:rFonts w:hint="eastAsia" w:ascii="仿宋_GB2312" w:hAnsi="宋体" w:eastAsia="仿宋_GB2312" w:cs="宋体"/>
                <w:color w:val="000000"/>
                <w:sz w:val="20"/>
                <w:szCs w:val="20"/>
              </w:rPr>
            </w:pPr>
            <w:r>
              <w:rPr>
                <w:rFonts w:hint="eastAsia" w:ascii="仿宋_GB2312" w:eastAsia="仿宋_GB2312"/>
                <w:color w:val="000000"/>
                <w:sz w:val="20"/>
                <w:szCs w:val="20"/>
              </w:rPr>
              <w:t>（二）未经城市人民政府市容环境卫生行政主管部门批准，擅自在街道两侧和公共场地堆放物料，搭建建筑物、构筑物或者其他设施，影响市容的，可处以100元以上1000元以下罚款</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C89F58D">
            <w:pPr>
              <w:jc w:val="cente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06154850">
        <w:tblPrEx>
          <w:tblCellMar>
            <w:top w:w="0" w:type="dxa"/>
            <w:left w:w="108" w:type="dxa"/>
            <w:bottom w:w="0" w:type="dxa"/>
            <w:right w:w="108" w:type="dxa"/>
          </w:tblCellMar>
        </w:tblPrEx>
        <w:trPr>
          <w:trHeight w:val="1535"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3EF4072B">
            <w:pPr>
              <w:widowControl/>
              <w:spacing w:line="540" w:lineRule="exact"/>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38</w:t>
            </w:r>
          </w:p>
        </w:tc>
        <w:tc>
          <w:tcPr>
            <w:tcW w:w="3260" w:type="dxa"/>
            <w:tcBorders>
              <w:top w:val="single" w:color="000000" w:sz="4" w:space="0"/>
              <w:left w:val="nil"/>
              <w:bottom w:val="single" w:color="000000" w:sz="4" w:space="0"/>
              <w:right w:val="single" w:color="000000" w:sz="4" w:space="0"/>
            </w:tcBorders>
            <w:noWrap w:val="0"/>
            <w:vAlign w:val="center"/>
          </w:tcPr>
          <w:p w14:paraId="25A27193">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对不自觉维护公共卫生，不爱护公共卫生设施的处罚</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18A05213">
            <w:pPr>
              <w:widowControl/>
              <w:spacing w:line="5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2D6C946A">
            <w:pPr>
              <w:widowControl/>
              <w:ind w:firstLine="400" w:firstLineChars="200"/>
              <w:jc w:val="left"/>
              <w:textAlignment w:val="center"/>
              <w:rPr>
                <w:rFonts w:hint="eastAsia" w:ascii="仿宋_GB2312" w:eastAsia="仿宋_GB2312"/>
                <w:color w:val="000000"/>
                <w:sz w:val="20"/>
                <w:szCs w:val="20"/>
                <w:lang w:eastAsia="zh-CN"/>
              </w:rPr>
            </w:pPr>
            <w:r>
              <w:rPr>
                <w:rFonts w:hint="eastAsia" w:ascii="仿宋_GB2312" w:eastAsia="仿宋_GB2312"/>
                <w:color w:val="000000"/>
                <w:sz w:val="20"/>
                <w:szCs w:val="20"/>
              </w:rPr>
              <w:t>《内蒙古自治区爱国卫生条例》第十五条 所有单位和个人，都要自觉维护公共卫生，爱护公共卫生设施。不得在公共场所乱堆乱放，乱贴乱画，乱挖乱占，乱搭乱建，乱倒垃圾和污水，乱丢废弃物，不得随地吐痰和大小便。</w:t>
            </w:r>
          </w:p>
          <w:p w14:paraId="4099DC83">
            <w:pPr>
              <w:widowControl/>
              <w:ind w:firstLine="400" w:firstLineChars="200"/>
              <w:jc w:val="left"/>
              <w:textAlignment w:val="center"/>
              <w:rPr>
                <w:rFonts w:hint="eastAsia" w:ascii="仿宋_GB2312" w:eastAsia="仿宋_GB2312"/>
                <w:color w:val="000000"/>
                <w:sz w:val="20"/>
                <w:szCs w:val="20"/>
                <w:lang w:eastAsia="zh-CN"/>
              </w:rPr>
            </w:pPr>
            <w:r>
              <w:rPr>
                <w:rFonts w:hint="eastAsia" w:ascii="仿宋_GB2312" w:eastAsia="仿宋_GB2312"/>
                <w:color w:val="000000"/>
                <w:sz w:val="20"/>
                <w:szCs w:val="20"/>
              </w:rPr>
              <w:t xml:space="preserve"> </w:t>
            </w:r>
            <w:r>
              <w:rPr>
                <w:rFonts w:ascii="仿宋_GB2312" w:eastAsia="仿宋_GB2312"/>
                <w:color w:val="000000"/>
                <w:sz w:val="20"/>
                <w:szCs w:val="20"/>
              </w:rPr>
              <w:t xml:space="preserve">    </w:t>
            </w:r>
            <w:r>
              <w:rPr>
                <w:rFonts w:hint="eastAsia" w:ascii="仿宋_GB2312" w:eastAsia="仿宋_GB2312"/>
                <w:color w:val="000000"/>
                <w:sz w:val="20"/>
                <w:szCs w:val="20"/>
              </w:rPr>
              <w:t>第二十五条 有下列行为之一的，由旗县级以上爱卫会办公室，按下列规定给予处罚：</w:t>
            </w:r>
          </w:p>
          <w:p w14:paraId="61C8B680">
            <w:pPr>
              <w:widowControl/>
              <w:ind w:firstLine="400" w:firstLineChars="200"/>
              <w:jc w:val="left"/>
              <w:textAlignment w:val="center"/>
              <w:rPr>
                <w:rFonts w:hint="eastAsia" w:ascii="仿宋_GB2312" w:hAnsi="宋体" w:eastAsia="仿宋_GB2312" w:cs="宋体"/>
                <w:color w:val="000000"/>
                <w:sz w:val="20"/>
                <w:szCs w:val="20"/>
              </w:rPr>
            </w:pPr>
            <w:r>
              <w:rPr>
                <w:rFonts w:hint="eastAsia" w:ascii="仿宋_GB2312" w:eastAsia="仿宋_GB2312"/>
                <w:color w:val="000000"/>
                <w:sz w:val="20"/>
                <w:szCs w:val="20"/>
              </w:rPr>
              <w:t xml:space="preserve"> </w:t>
            </w:r>
            <w:r>
              <w:rPr>
                <w:rFonts w:ascii="仿宋_GB2312" w:eastAsia="仿宋_GB2312"/>
                <w:color w:val="000000"/>
                <w:sz w:val="20"/>
                <w:szCs w:val="20"/>
              </w:rPr>
              <w:t xml:space="preserve">   </w:t>
            </w:r>
            <w:r>
              <w:rPr>
                <w:rFonts w:hint="eastAsia" w:ascii="仿宋_GB2312" w:eastAsia="仿宋_GB2312"/>
                <w:color w:val="000000"/>
                <w:sz w:val="20"/>
                <w:szCs w:val="20"/>
              </w:rPr>
              <w:t>（一）违反本条例第十五条规定的，对单位责任人给予批评教育，责令改正，并处以一千元以下罚款；对个人处以十元至一百元罚款；不听劝告拒不改正的可以加倍罚款。</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3F00607">
            <w:pPr>
              <w:widowControl/>
              <w:spacing w:line="400" w:lineRule="exact"/>
              <w:jc w:val="center"/>
              <w:textAlignment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007D3489">
        <w:tblPrEx>
          <w:tblCellMar>
            <w:top w:w="0" w:type="dxa"/>
            <w:left w:w="108" w:type="dxa"/>
            <w:bottom w:w="0" w:type="dxa"/>
            <w:right w:w="108" w:type="dxa"/>
          </w:tblCellMar>
        </w:tblPrEx>
        <w:trPr>
          <w:trHeight w:val="180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41A3FBC4">
            <w:pPr>
              <w:widowControl/>
              <w:spacing w:line="540" w:lineRule="exact"/>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39</w:t>
            </w:r>
          </w:p>
        </w:tc>
        <w:tc>
          <w:tcPr>
            <w:tcW w:w="3260" w:type="dxa"/>
            <w:tcBorders>
              <w:top w:val="single" w:color="000000" w:sz="4" w:space="0"/>
              <w:left w:val="nil"/>
              <w:bottom w:val="single" w:color="000000" w:sz="4" w:space="0"/>
              <w:right w:val="single" w:color="000000" w:sz="4" w:space="0"/>
            </w:tcBorders>
            <w:noWrap w:val="0"/>
            <w:vAlign w:val="center"/>
          </w:tcPr>
          <w:p w14:paraId="0013554E">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对未按规定实行包门前卫生、包绿化美化硬化、包管理的“门前三包”制度的处罚</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19C99C32">
            <w:pPr>
              <w:widowControl/>
              <w:spacing w:line="5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2C3C9FD5">
            <w:pPr>
              <w:widowControl/>
              <w:ind w:firstLine="400" w:firstLineChars="200"/>
              <w:jc w:val="left"/>
              <w:textAlignment w:val="center"/>
              <w:rPr>
                <w:rFonts w:hint="eastAsia" w:ascii="仿宋_GB2312" w:eastAsia="仿宋_GB2312"/>
                <w:color w:val="000000"/>
                <w:sz w:val="20"/>
                <w:szCs w:val="20"/>
                <w:lang w:eastAsia="zh-CN"/>
              </w:rPr>
            </w:pPr>
            <w:r>
              <w:rPr>
                <w:rFonts w:hint="eastAsia" w:ascii="仿宋_GB2312" w:eastAsia="仿宋_GB2312"/>
                <w:color w:val="000000"/>
                <w:sz w:val="20"/>
                <w:szCs w:val="20"/>
              </w:rPr>
              <w:t>《内蒙古自治区爱国卫生条例》第十六条 城镇所有驻地单位要实行包门前卫生、包绿化美化硬化、包管理的“门前三包制度”。</w:t>
            </w:r>
          </w:p>
          <w:p w14:paraId="67199C58">
            <w:pPr>
              <w:widowControl/>
              <w:ind w:firstLine="400" w:firstLineChars="200"/>
              <w:jc w:val="left"/>
              <w:textAlignment w:val="center"/>
              <w:rPr>
                <w:rFonts w:hint="eastAsia" w:ascii="仿宋_GB2312" w:eastAsia="仿宋_GB2312"/>
                <w:color w:val="000000"/>
                <w:sz w:val="20"/>
                <w:szCs w:val="20"/>
                <w:lang w:eastAsia="zh-CN"/>
              </w:rPr>
            </w:pPr>
            <w:r>
              <w:rPr>
                <w:rFonts w:hint="eastAsia" w:ascii="仿宋_GB2312" w:eastAsia="仿宋_GB2312"/>
                <w:color w:val="000000"/>
                <w:sz w:val="20"/>
                <w:szCs w:val="20"/>
              </w:rPr>
              <w:t xml:space="preserve">    第二十五条 有以下行为之一的，由旗县级以上爱卫会办公室，按下列规定给予处罚：</w:t>
            </w:r>
          </w:p>
          <w:p w14:paraId="4FD5DD83">
            <w:pPr>
              <w:widowControl/>
              <w:ind w:firstLine="400" w:firstLineChars="200"/>
              <w:jc w:val="left"/>
              <w:textAlignment w:val="center"/>
              <w:rPr>
                <w:rFonts w:hint="eastAsia" w:ascii="仿宋_GB2312" w:hAnsi="宋体" w:eastAsia="仿宋_GB2312" w:cs="宋体"/>
                <w:color w:val="000000"/>
                <w:sz w:val="20"/>
                <w:szCs w:val="20"/>
              </w:rPr>
            </w:pPr>
            <w:r>
              <w:rPr>
                <w:rFonts w:hint="eastAsia" w:ascii="仿宋_GB2312" w:eastAsia="仿宋_GB2312"/>
                <w:color w:val="000000"/>
                <w:sz w:val="20"/>
                <w:szCs w:val="20"/>
              </w:rPr>
              <w:t xml:space="preserve">    （二）违反本条例第十六条规定的，对单位责任人给予批评教育，责令改正，并可以处以一千元以下罚款。</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1E03DB4">
            <w:pPr>
              <w:jc w:val="cente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20C3E60D">
        <w:tblPrEx>
          <w:tblCellMar>
            <w:top w:w="0" w:type="dxa"/>
            <w:left w:w="108" w:type="dxa"/>
            <w:bottom w:w="0" w:type="dxa"/>
            <w:right w:w="108" w:type="dxa"/>
          </w:tblCellMar>
        </w:tblPrEx>
        <w:trPr>
          <w:trHeight w:val="180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52C95E68">
            <w:pPr>
              <w:widowControl/>
              <w:spacing w:line="540" w:lineRule="exact"/>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40</w:t>
            </w:r>
          </w:p>
        </w:tc>
        <w:tc>
          <w:tcPr>
            <w:tcW w:w="3260" w:type="dxa"/>
            <w:tcBorders>
              <w:top w:val="single" w:color="000000" w:sz="4" w:space="0"/>
              <w:left w:val="nil"/>
              <w:bottom w:val="single" w:color="000000" w:sz="4" w:space="0"/>
              <w:right w:val="single" w:color="000000" w:sz="4" w:space="0"/>
            </w:tcBorders>
            <w:noWrap w:val="0"/>
            <w:vAlign w:val="center"/>
          </w:tcPr>
          <w:p w14:paraId="608BDB4B">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对在城市市区内饲养家禽家畜的处罚</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35FADAD3">
            <w:pPr>
              <w:widowControl/>
              <w:spacing w:line="54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041D3083">
            <w:pPr>
              <w:widowControl/>
              <w:ind w:firstLine="400" w:firstLineChars="200"/>
              <w:jc w:val="left"/>
              <w:textAlignment w:val="center"/>
              <w:rPr>
                <w:rFonts w:hint="eastAsia" w:ascii="仿宋_GB2312" w:eastAsia="仿宋_GB2312"/>
                <w:color w:val="000000"/>
                <w:sz w:val="20"/>
                <w:szCs w:val="20"/>
                <w:lang w:eastAsia="zh-CN"/>
              </w:rPr>
            </w:pPr>
            <w:r>
              <w:rPr>
                <w:rFonts w:hint="eastAsia" w:ascii="仿宋_GB2312" w:eastAsia="仿宋_GB2312"/>
                <w:color w:val="000000"/>
                <w:sz w:val="20"/>
                <w:szCs w:val="20"/>
              </w:rPr>
              <w:t>《内蒙古自治区爱国卫生条例》第十八条 城市市区内禁止饲养家禽家畜。</w:t>
            </w:r>
          </w:p>
          <w:p w14:paraId="40A4042A">
            <w:pPr>
              <w:widowControl/>
              <w:ind w:firstLine="400" w:firstLineChars="200"/>
              <w:jc w:val="left"/>
              <w:textAlignment w:val="center"/>
              <w:rPr>
                <w:rFonts w:hint="eastAsia" w:ascii="仿宋_GB2312" w:eastAsia="仿宋_GB2312"/>
                <w:color w:val="000000"/>
                <w:sz w:val="20"/>
                <w:szCs w:val="20"/>
                <w:lang w:eastAsia="zh-CN"/>
              </w:rPr>
            </w:pPr>
            <w:r>
              <w:rPr>
                <w:rFonts w:hint="eastAsia" w:ascii="仿宋_GB2312" w:eastAsia="仿宋_GB2312"/>
                <w:color w:val="000000"/>
                <w:sz w:val="20"/>
                <w:szCs w:val="20"/>
              </w:rPr>
              <w:t xml:space="preserve">     第二十五条 有下列行为之一的，由旗县以上爱卫会办公室，按下列规定给予处罚：</w:t>
            </w:r>
          </w:p>
          <w:p w14:paraId="7E1C5AF0">
            <w:pPr>
              <w:widowControl/>
              <w:ind w:firstLine="400" w:firstLineChars="200"/>
              <w:jc w:val="left"/>
              <w:textAlignment w:val="center"/>
              <w:rPr>
                <w:rFonts w:hint="eastAsia" w:ascii="仿宋_GB2312" w:hAnsi="宋体" w:eastAsia="仿宋_GB2312" w:cs="宋体"/>
                <w:color w:val="000000"/>
                <w:sz w:val="20"/>
                <w:szCs w:val="20"/>
              </w:rPr>
            </w:pPr>
            <w:r>
              <w:rPr>
                <w:rFonts w:hint="eastAsia" w:ascii="仿宋_GB2312" w:eastAsia="仿宋_GB2312"/>
                <w:color w:val="000000"/>
                <w:sz w:val="20"/>
                <w:szCs w:val="20"/>
              </w:rPr>
              <w:t xml:space="preserve">    （四）违反本条例第十八条第一款规定的，对当事人给予批评教育，责令改正，并处以一百元至五百元罚款。</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23699C3">
            <w:pPr>
              <w:widowControl/>
              <w:spacing w:line="400" w:lineRule="exact"/>
              <w:jc w:val="center"/>
              <w:textAlignment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5472B606">
        <w:tblPrEx>
          <w:tblCellMar>
            <w:top w:w="0" w:type="dxa"/>
            <w:left w:w="108" w:type="dxa"/>
            <w:bottom w:w="0" w:type="dxa"/>
            <w:right w:w="108" w:type="dxa"/>
          </w:tblCellMar>
        </w:tblPrEx>
        <w:trPr>
          <w:trHeight w:val="114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7227DE94">
            <w:pPr>
              <w:widowControl/>
              <w:spacing w:line="510" w:lineRule="exact"/>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41</w:t>
            </w:r>
          </w:p>
        </w:tc>
        <w:tc>
          <w:tcPr>
            <w:tcW w:w="3260" w:type="dxa"/>
            <w:tcBorders>
              <w:top w:val="single" w:color="000000" w:sz="4" w:space="0"/>
              <w:left w:val="nil"/>
              <w:bottom w:val="single" w:color="000000" w:sz="4" w:space="0"/>
              <w:right w:val="single" w:color="000000" w:sz="4" w:space="0"/>
            </w:tcBorders>
            <w:noWrap w:val="0"/>
            <w:vAlign w:val="center"/>
          </w:tcPr>
          <w:p w14:paraId="7E185616">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对建设单位、物业服务企业不移交有关资料的处罚</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6F94F0A5">
            <w:pPr>
              <w:widowControl/>
              <w:spacing w:line="51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0992E518">
            <w:pPr>
              <w:widowControl/>
              <w:ind w:firstLine="400" w:firstLineChars="200"/>
              <w:jc w:val="left"/>
              <w:textAlignment w:val="center"/>
              <w:rPr>
                <w:rFonts w:hint="eastAsia" w:ascii="仿宋_GB2312" w:hAnsi="宋体" w:eastAsia="仿宋_GB2312" w:cs="宋体"/>
                <w:color w:val="000000"/>
                <w:sz w:val="20"/>
                <w:szCs w:val="20"/>
              </w:rPr>
            </w:pPr>
            <w:r>
              <w:rPr>
                <w:rFonts w:hint="eastAsia" w:ascii="仿宋_GB2312" w:eastAsia="仿宋_GB2312"/>
                <w:color w:val="000000"/>
                <w:sz w:val="20"/>
                <w:szCs w:val="20"/>
              </w:rPr>
              <w:t>《物业管理条例》第五十八条　违反本条例的规定，不移交有关资料的，由县级以上地方人民政府房地产行政主管部门责令限期改正；逾期仍不移交有关资料的，对建设单位、物业服务企业予以通报，处1万元以上10万元以下的罚款。</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09F6216">
            <w:pPr>
              <w:jc w:val="cente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77EF3955">
        <w:tblPrEx>
          <w:tblCellMar>
            <w:top w:w="0" w:type="dxa"/>
            <w:left w:w="108" w:type="dxa"/>
            <w:bottom w:w="0" w:type="dxa"/>
            <w:right w:w="108" w:type="dxa"/>
          </w:tblCellMar>
        </w:tblPrEx>
        <w:trPr>
          <w:trHeight w:val="1825"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7E2CA04C">
            <w:pPr>
              <w:widowControl/>
              <w:spacing w:line="510" w:lineRule="exact"/>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42</w:t>
            </w:r>
          </w:p>
        </w:tc>
        <w:tc>
          <w:tcPr>
            <w:tcW w:w="3260" w:type="dxa"/>
            <w:tcBorders>
              <w:top w:val="single" w:color="000000" w:sz="4" w:space="0"/>
              <w:left w:val="nil"/>
              <w:bottom w:val="single" w:color="000000" w:sz="4" w:space="0"/>
              <w:right w:val="single" w:color="000000" w:sz="4" w:space="0"/>
            </w:tcBorders>
            <w:noWrap w:val="0"/>
            <w:vAlign w:val="center"/>
          </w:tcPr>
          <w:p w14:paraId="21517120">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对物业服务企业将一个物业管理区域内的全部物业管理一并委托给他人的处罚</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08CF2DDF">
            <w:pPr>
              <w:widowControl/>
              <w:spacing w:line="51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20562C1C">
            <w:pPr>
              <w:widowControl/>
              <w:ind w:firstLine="400" w:firstLineChars="200"/>
              <w:jc w:val="left"/>
              <w:textAlignment w:val="center"/>
              <w:rPr>
                <w:rFonts w:hint="eastAsia" w:ascii="仿宋_GB2312" w:hAnsi="宋体" w:eastAsia="仿宋_GB2312" w:cs="宋体"/>
                <w:color w:val="000000"/>
                <w:sz w:val="20"/>
                <w:szCs w:val="20"/>
              </w:rPr>
            </w:pPr>
            <w:r>
              <w:rPr>
                <w:rFonts w:hint="eastAsia" w:ascii="仿宋_GB2312" w:eastAsia="仿宋_GB2312"/>
                <w:color w:val="000000"/>
                <w:sz w:val="20"/>
                <w:szCs w:val="20"/>
              </w:rPr>
              <w:t>《物业管理条例》第五十九条　违反本条例的规定，物业服务企业将一个物业管理区域内的全部物业管理一并委托给他人的，由县级以上地方人民政府房地产行政主管部门责令限期改正，处委托合同价款30%以上50%以下的罚款。委托所得收益，用于物业管理区域内物业共用部位、共用设施设备的维修、养护，剩余部分按照业主大会的决定使用；给业主造成损失的，依法承担赔偿责任。</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E96FBFC">
            <w:pPr>
              <w:widowControl/>
              <w:spacing w:line="400" w:lineRule="exact"/>
              <w:jc w:val="center"/>
              <w:textAlignment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15131398">
        <w:tblPrEx>
          <w:tblCellMar>
            <w:top w:w="0" w:type="dxa"/>
            <w:left w:w="108" w:type="dxa"/>
            <w:bottom w:w="0" w:type="dxa"/>
            <w:right w:w="108" w:type="dxa"/>
          </w:tblCellMar>
        </w:tblPrEx>
        <w:trPr>
          <w:trHeight w:val="180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5BD8F3C2">
            <w:pPr>
              <w:widowControl/>
              <w:spacing w:line="510" w:lineRule="exact"/>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43</w:t>
            </w:r>
          </w:p>
        </w:tc>
        <w:tc>
          <w:tcPr>
            <w:tcW w:w="3260" w:type="dxa"/>
            <w:tcBorders>
              <w:top w:val="single" w:color="000000" w:sz="4" w:space="0"/>
              <w:left w:val="nil"/>
              <w:bottom w:val="single" w:color="000000" w:sz="4" w:space="0"/>
              <w:right w:val="single" w:color="000000" w:sz="4" w:space="0"/>
            </w:tcBorders>
            <w:noWrap w:val="0"/>
            <w:vAlign w:val="center"/>
          </w:tcPr>
          <w:p w14:paraId="6E84DF96">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对未经业主大会同意,物业服务企业擅自改变物业管理用房的用途的处罚</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18883004">
            <w:pPr>
              <w:widowControl/>
              <w:spacing w:line="51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46F21248">
            <w:pPr>
              <w:widowControl/>
              <w:ind w:firstLine="400" w:firstLineChars="200"/>
              <w:jc w:val="left"/>
              <w:textAlignment w:val="center"/>
              <w:rPr>
                <w:rFonts w:hint="eastAsia" w:ascii="仿宋_GB2312" w:hAnsi="宋体" w:eastAsia="仿宋_GB2312" w:cs="宋体"/>
                <w:color w:val="000000"/>
                <w:sz w:val="20"/>
                <w:szCs w:val="20"/>
              </w:rPr>
            </w:pPr>
            <w:r>
              <w:rPr>
                <w:rFonts w:hint="eastAsia" w:ascii="仿宋_GB2312" w:eastAsia="仿宋_GB2312"/>
                <w:color w:val="000000"/>
                <w:sz w:val="20"/>
                <w:szCs w:val="20"/>
              </w:rPr>
              <w:t>《物业管理条例》第六十二条　违反本条例的规定，未经业主大会同意，物业服务企业擅自改变物业管理用房的用途的，由县级以上地方人民政府房地产行政主管部门责令限期改正，给予警告，并处1万元以上10万元以下的罚款；有收益的，所得收益用于物业管理区域内物业共用部位、共用设施设备的维修、养护，剩余部分按照业主大会的决定使用。</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DE24EE3">
            <w:pPr>
              <w:jc w:val="cente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20CB1E6D">
        <w:tblPrEx>
          <w:tblCellMar>
            <w:top w:w="0" w:type="dxa"/>
            <w:left w:w="108" w:type="dxa"/>
            <w:bottom w:w="0" w:type="dxa"/>
            <w:right w:w="108" w:type="dxa"/>
          </w:tblCellMar>
        </w:tblPrEx>
        <w:trPr>
          <w:trHeight w:val="180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07BD2A23">
            <w:pPr>
              <w:widowControl/>
              <w:spacing w:line="510" w:lineRule="exact"/>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44</w:t>
            </w:r>
          </w:p>
        </w:tc>
        <w:tc>
          <w:tcPr>
            <w:tcW w:w="3260" w:type="dxa"/>
            <w:tcBorders>
              <w:top w:val="single" w:color="000000" w:sz="4" w:space="0"/>
              <w:left w:val="nil"/>
              <w:bottom w:val="single" w:color="auto" w:sz="4" w:space="0"/>
              <w:right w:val="single" w:color="000000" w:sz="4" w:space="0"/>
            </w:tcBorders>
            <w:noWrap w:val="0"/>
            <w:vAlign w:val="center"/>
          </w:tcPr>
          <w:p w14:paraId="50D8C259">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对擅自改变物业管理区域内按照规划建设的公共建筑和共用设施用途的处罚</w:t>
            </w:r>
          </w:p>
        </w:tc>
        <w:tc>
          <w:tcPr>
            <w:tcW w:w="1361" w:type="dxa"/>
            <w:tcBorders>
              <w:top w:val="single" w:color="000000" w:sz="4" w:space="0"/>
              <w:left w:val="single" w:color="000000" w:sz="4" w:space="0"/>
              <w:bottom w:val="single" w:color="auto" w:sz="4" w:space="0"/>
              <w:right w:val="single" w:color="000000" w:sz="4" w:space="0"/>
            </w:tcBorders>
            <w:noWrap w:val="0"/>
            <w:vAlign w:val="center"/>
          </w:tcPr>
          <w:p w14:paraId="495AC429">
            <w:pPr>
              <w:widowControl/>
              <w:spacing w:line="51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000000" w:sz="4" w:space="0"/>
              <w:left w:val="single" w:color="000000" w:sz="4" w:space="0"/>
              <w:bottom w:val="single" w:color="auto" w:sz="4" w:space="0"/>
              <w:right w:val="single" w:color="000000" w:sz="4" w:space="0"/>
            </w:tcBorders>
            <w:noWrap w:val="0"/>
            <w:vAlign w:val="center"/>
          </w:tcPr>
          <w:p w14:paraId="0AEC69B5">
            <w:pPr>
              <w:widowControl/>
              <w:spacing w:line="300" w:lineRule="exact"/>
              <w:ind w:firstLine="400" w:firstLineChars="200"/>
              <w:jc w:val="left"/>
              <w:textAlignment w:val="center"/>
              <w:rPr>
                <w:rFonts w:hint="eastAsia" w:ascii="仿宋_GB2312" w:eastAsia="仿宋_GB2312"/>
                <w:color w:val="000000"/>
                <w:sz w:val="20"/>
                <w:szCs w:val="20"/>
                <w:lang w:eastAsia="zh-CN"/>
              </w:rPr>
            </w:pPr>
            <w:r>
              <w:rPr>
                <w:rFonts w:hint="eastAsia" w:ascii="仿宋_GB2312" w:eastAsia="仿宋_GB2312"/>
                <w:color w:val="000000"/>
                <w:sz w:val="20"/>
                <w:szCs w:val="20"/>
              </w:rPr>
              <w:t>《物业管理条例》第六十三条 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w:t>
            </w:r>
          </w:p>
          <w:p w14:paraId="1E167E80">
            <w:pPr>
              <w:widowControl/>
              <w:spacing w:line="300" w:lineRule="exact"/>
              <w:ind w:firstLine="400" w:firstLineChars="200"/>
              <w:jc w:val="left"/>
              <w:textAlignment w:val="center"/>
              <w:rPr>
                <w:rFonts w:hint="eastAsia" w:ascii="仿宋_GB2312" w:hAnsi="宋体" w:eastAsia="仿宋_GB2312" w:cs="宋体"/>
                <w:color w:val="000000"/>
                <w:sz w:val="20"/>
                <w:szCs w:val="20"/>
              </w:rPr>
            </w:pPr>
            <w:r>
              <w:rPr>
                <w:rFonts w:hint="eastAsia" w:ascii="仿宋_GB2312" w:eastAsia="仿宋_GB2312"/>
                <w:color w:val="000000"/>
                <w:sz w:val="20"/>
                <w:szCs w:val="20"/>
              </w:rPr>
              <w:t xml:space="preserve">    （一）擅自改变物业管理区域内按照规划建设的公共建筑和共用设施用途的；个人有前款规定行为之一的，处1000元以上1万元以下的罚款;单位有前款规定行为之一的，处5万元以上20万元以下的罚款。</w:t>
            </w:r>
          </w:p>
        </w:tc>
        <w:tc>
          <w:tcPr>
            <w:tcW w:w="1560" w:type="dxa"/>
            <w:tcBorders>
              <w:top w:val="single" w:color="000000" w:sz="4" w:space="0"/>
              <w:left w:val="single" w:color="000000" w:sz="4" w:space="0"/>
              <w:bottom w:val="single" w:color="auto" w:sz="4" w:space="0"/>
              <w:right w:val="single" w:color="000000" w:sz="4" w:space="0"/>
            </w:tcBorders>
            <w:noWrap w:val="0"/>
            <w:vAlign w:val="center"/>
          </w:tcPr>
          <w:p w14:paraId="4D859FA9">
            <w:pPr>
              <w:widowControl/>
              <w:spacing w:line="400" w:lineRule="exact"/>
              <w:jc w:val="center"/>
              <w:textAlignment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66603E70">
        <w:tblPrEx>
          <w:tblCellMar>
            <w:top w:w="0" w:type="dxa"/>
            <w:left w:w="108" w:type="dxa"/>
            <w:bottom w:w="0" w:type="dxa"/>
            <w:right w:w="108" w:type="dxa"/>
          </w:tblCellMar>
        </w:tblPrEx>
        <w:trPr>
          <w:trHeight w:val="1560" w:hRule="atLeast"/>
        </w:trPr>
        <w:tc>
          <w:tcPr>
            <w:tcW w:w="866" w:type="dxa"/>
            <w:tcBorders>
              <w:top w:val="single" w:color="000000" w:sz="4" w:space="0"/>
              <w:left w:val="single" w:color="000000" w:sz="4" w:space="0"/>
              <w:bottom w:val="single" w:color="000000" w:sz="4" w:space="0"/>
              <w:right w:val="single" w:color="auto" w:sz="4" w:space="0"/>
            </w:tcBorders>
            <w:noWrap w:val="0"/>
            <w:vAlign w:val="center"/>
          </w:tcPr>
          <w:p w14:paraId="41E51B00">
            <w:pPr>
              <w:widowControl/>
              <w:spacing w:line="420" w:lineRule="exact"/>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45</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1D9D21AC">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对擅自占用、挖掘物业管理区域内道路、场地，损害业主共同利益的处罚</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014E8F9">
            <w:pPr>
              <w:widowControl/>
              <w:spacing w:line="42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auto" w:sz="4" w:space="0"/>
              <w:left w:val="single" w:color="auto" w:sz="4" w:space="0"/>
              <w:bottom w:val="single" w:color="auto" w:sz="4" w:space="0"/>
              <w:right w:val="single" w:color="auto" w:sz="4" w:space="0"/>
            </w:tcBorders>
            <w:noWrap w:val="0"/>
            <w:vAlign w:val="center"/>
          </w:tcPr>
          <w:p w14:paraId="6F698177">
            <w:pPr>
              <w:widowControl/>
              <w:ind w:firstLine="400" w:firstLineChars="200"/>
              <w:jc w:val="left"/>
              <w:textAlignment w:val="center"/>
              <w:rPr>
                <w:rFonts w:hint="eastAsia" w:ascii="仿宋_GB2312" w:eastAsia="仿宋_GB2312"/>
                <w:color w:val="000000"/>
                <w:sz w:val="20"/>
                <w:szCs w:val="20"/>
                <w:lang w:eastAsia="zh-CN"/>
              </w:rPr>
            </w:pPr>
            <w:r>
              <w:rPr>
                <w:rFonts w:hint="eastAsia" w:ascii="仿宋_GB2312" w:eastAsia="仿宋_GB2312"/>
                <w:color w:val="000000"/>
                <w:sz w:val="20"/>
                <w:szCs w:val="20"/>
              </w:rPr>
              <w:t>《物业管理条例》第六十三条 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w:t>
            </w:r>
          </w:p>
          <w:p w14:paraId="1F06C69C">
            <w:pPr>
              <w:widowControl/>
              <w:ind w:firstLine="400" w:firstLineChars="200"/>
              <w:jc w:val="left"/>
              <w:textAlignment w:val="center"/>
              <w:rPr>
                <w:rFonts w:hint="eastAsia" w:ascii="仿宋_GB2312" w:eastAsia="仿宋_GB2312"/>
                <w:color w:val="000000"/>
                <w:sz w:val="20"/>
                <w:szCs w:val="20"/>
                <w:lang w:eastAsia="zh-CN"/>
              </w:rPr>
            </w:pPr>
            <w:r>
              <w:rPr>
                <w:rFonts w:hint="eastAsia" w:ascii="仿宋_GB2312" w:eastAsia="仿宋_GB2312"/>
                <w:color w:val="000000"/>
                <w:sz w:val="20"/>
                <w:szCs w:val="20"/>
              </w:rPr>
              <w:t xml:space="preserve"> </w:t>
            </w:r>
            <w:r>
              <w:rPr>
                <w:rFonts w:ascii="仿宋_GB2312" w:eastAsia="仿宋_GB2312"/>
                <w:color w:val="000000"/>
                <w:sz w:val="20"/>
                <w:szCs w:val="20"/>
              </w:rPr>
              <w:t xml:space="preserve">    </w:t>
            </w:r>
            <w:r>
              <w:rPr>
                <w:rFonts w:hint="eastAsia" w:ascii="仿宋_GB2312" w:eastAsia="仿宋_GB2312"/>
                <w:color w:val="000000"/>
                <w:sz w:val="20"/>
                <w:szCs w:val="20"/>
              </w:rPr>
              <w:t>（二）擅自占用、挖掘物业管理区域内道路、场地，损害业主共同利益的；</w:t>
            </w:r>
          </w:p>
          <w:p w14:paraId="3219CB73">
            <w:pPr>
              <w:widowControl/>
              <w:ind w:firstLine="400" w:firstLineChars="200"/>
              <w:jc w:val="left"/>
              <w:textAlignment w:val="center"/>
              <w:rPr>
                <w:rFonts w:hint="eastAsia" w:ascii="仿宋_GB2312" w:hAnsi="宋体" w:eastAsia="仿宋_GB2312" w:cs="宋体"/>
                <w:color w:val="000000"/>
                <w:sz w:val="20"/>
                <w:szCs w:val="20"/>
              </w:rPr>
            </w:pPr>
            <w:r>
              <w:rPr>
                <w:rFonts w:hint="eastAsia" w:ascii="仿宋_GB2312" w:eastAsia="仿宋_GB2312"/>
                <w:color w:val="000000"/>
                <w:sz w:val="20"/>
                <w:szCs w:val="20"/>
              </w:rPr>
              <w:t xml:space="preserve"> </w:t>
            </w:r>
            <w:r>
              <w:rPr>
                <w:rFonts w:ascii="仿宋_GB2312" w:eastAsia="仿宋_GB2312"/>
                <w:color w:val="000000"/>
                <w:sz w:val="20"/>
                <w:szCs w:val="20"/>
              </w:rPr>
              <w:t xml:space="preserve">    </w:t>
            </w:r>
            <w:r>
              <w:rPr>
                <w:rFonts w:hint="eastAsia" w:ascii="仿宋_GB2312" w:eastAsia="仿宋_GB2312"/>
                <w:color w:val="000000"/>
                <w:sz w:val="20"/>
                <w:szCs w:val="20"/>
              </w:rPr>
              <w:t>个人有前款规定行为之一的，处1000元以上1万元以下的罚款;单位有前款规定行为之一的，处5万元以上20万元以下的罚款。</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9FB2C78">
            <w:pPr>
              <w:jc w:val="cente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22401B32">
        <w:tblPrEx>
          <w:tblCellMar>
            <w:top w:w="0" w:type="dxa"/>
            <w:left w:w="108" w:type="dxa"/>
            <w:bottom w:w="0" w:type="dxa"/>
            <w:right w:w="108" w:type="dxa"/>
          </w:tblCellMar>
        </w:tblPrEx>
        <w:trPr>
          <w:trHeight w:val="1465"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40F754CB">
            <w:pPr>
              <w:widowControl/>
              <w:spacing w:line="420" w:lineRule="exact"/>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46</w:t>
            </w:r>
          </w:p>
        </w:tc>
        <w:tc>
          <w:tcPr>
            <w:tcW w:w="3260" w:type="dxa"/>
            <w:tcBorders>
              <w:top w:val="single" w:color="auto" w:sz="4" w:space="0"/>
              <w:left w:val="single" w:color="000000" w:sz="4" w:space="0"/>
              <w:bottom w:val="single" w:color="000000" w:sz="4" w:space="0"/>
              <w:right w:val="single" w:color="000000" w:sz="4" w:space="0"/>
            </w:tcBorders>
            <w:noWrap w:val="0"/>
            <w:vAlign w:val="center"/>
          </w:tcPr>
          <w:p w14:paraId="0CF1CC2B">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对擅自利用物业共用部位、共用设施设备进行经营的处罚</w:t>
            </w:r>
          </w:p>
        </w:tc>
        <w:tc>
          <w:tcPr>
            <w:tcW w:w="1361" w:type="dxa"/>
            <w:tcBorders>
              <w:top w:val="single" w:color="auto" w:sz="4" w:space="0"/>
              <w:left w:val="single" w:color="000000" w:sz="4" w:space="0"/>
              <w:bottom w:val="single" w:color="000000" w:sz="4" w:space="0"/>
              <w:right w:val="single" w:color="000000" w:sz="4" w:space="0"/>
            </w:tcBorders>
            <w:noWrap w:val="0"/>
            <w:vAlign w:val="center"/>
          </w:tcPr>
          <w:p w14:paraId="5C2845EC">
            <w:pPr>
              <w:widowControl/>
              <w:spacing w:line="42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auto" w:sz="4" w:space="0"/>
              <w:left w:val="single" w:color="000000" w:sz="4" w:space="0"/>
              <w:bottom w:val="single" w:color="000000" w:sz="4" w:space="0"/>
              <w:right w:val="single" w:color="000000" w:sz="4" w:space="0"/>
            </w:tcBorders>
            <w:noWrap w:val="0"/>
            <w:vAlign w:val="center"/>
          </w:tcPr>
          <w:p w14:paraId="6D566E6E">
            <w:pPr>
              <w:widowControl/>
              <w:ind w:firstLine="400" w:firstLineChars="200"/>
              <w:jc w:val="left"/>
              <w:textAlignment w:val="center"/>
              <w:rPr>
                <w:rFonts w:hint="eastAsia" w:ascii="仿宋_GB2312" w:hAnsi="宋体" w:eastAsia="仿宋_GB2312" w:cs="宋体"/>
                <w:color w:val="000000"/>
                <w:sz w:val="20"/>
                <w:szCs w:val="20"/>
              </w:rPr>
            </w:pPr>
            <w:r>
              <w:rPr>
                <w:rFonts w:hint="eastAsia" w:ascii="仿宋_GB2312" w:eastAsia="仿宋_GB2312"/>
                <w:color w:val="000000"/>
                <w:sz w:val="20"/>
                <w:szCs w:val="20"/>
              </w:rPr>
              <w:t>《物业管理条例》第六十三条 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 （三）擅自利用物业共用部位、共用设施设备进行经营的。                                               个人有前款规定行为之一的，处1000元以上1万元以下的罚款;单位有前款规定行为之一的，处5万元以上20万元以下的罚款。</w:t>
            </w:r>
          </w:p>
        </w:tc>
        <w:tc>
          <w:tcPr>
            <w:tcW w:w="1560" w:type="dxa"/>
            <w:tcBorders>
              <w:top w:val="single" w:color="auto" w:sz="4" w:space="0"/>
              <w:left w:val="single" w:color="000000" w:sz="4" w:space="0"/>
              <w:bottom w:val="single" w:color="000000" w:sz="4" w:space="0"/>
              <w:right w:val="single" w:color="000000" w:sz="4" w:space="0"/>
            </w:tcBorders>
            <w:noWrap w:val="0"/>
            <w:vAlign w:val="center"/>
          </w:tcPr>
          <w:p w14:paraId="5A79E4E2">
            <w:pPr>
              <w:widowControl/>
              <w:spacing w:line="400" w:lineRule="exact"/>
              <w:jc w:val="center"/>
              <w:textAlignment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3DCC2D5B">
        <w:tblPrEx>
          <w:tblCellMar>
            <w:top w:w="0" w:type="dxa"/>
            <w:left w:w="108" w:type="dxa"/>
            <w:bottom w:w="0" w:type="dxa"/>
            <w:right w:w="108" w:type="dxa"/>
          </w:tblCellMar>
        </w:tblPrEx>
        <w:trPr>
          <w:trHeight w:val="210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690EEBE9">
            <w:pPr>
              <w:widowControl/>
              <w:spacing w:line="420" w:lineRule="exact"/>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47</w:t>
            </w:r>
          </w:p>
        </w:tc>
        <w:tc>
          <w:tcPr>
            <w:tcW w:w="3260" w:type="dxa"/>
            <w:tcBorders>
              <w:top w:val="single" w:color="000000" w:sz="4" w:space="0"/>
              <w:left w:val="single" w:color="000000" w:sz="4" w:space="0"/>
              <w:bottom w:val="single" w:color="000000" w:sz="4" w:space="0"/>
              <w:right w:val="single" w:color="000000" w:sz="4" w:space="0"/>
            </w:tcBorders>
            <w:noWrap w:val="0"/>
            <w:vAlign w:val="center"/>
          </w:tcPr>
          <w:p w14:paraId="2A4DBA52">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对农业投入品生产者、销售者、使用者未按照规定及时回收肥料等农业投入品的包装废弃物或者农用薄膜，或者未按照规定及时回收农药包装废弃物交由专门的机构或者组织进行无害化处理的处罚</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49CA9D3C">
            <w:pPr>
              <w:widowControl/>
              <w:spacing w:line="42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441073EF">
            <w:pPr>
              <w:widowControl/>
              <w:ind w:firstLine="400" w:firstLineChars="200"/>
              <w:jc w:val="left"/>
              <w:textAlignment w:val="center"/>
              <w:rPr>
                <w:rFonts w:hint="eastAsia" w:ascii="仿宋_GB2312" w:hAnsi="宋体" w:eastAsia="仿宋_GB2312" w:cs="宋体"/>
                <w:color w:val="000000"/>
                <w:sz w:val="20"/>
                <w:szCs w:val="20"/>
              </w:rPr>
            </w:pPr>
            <w:r>
              <w:rPr>
                <w:rFonts w:hint="eastAsia" w:ascii="仿宋_GB2312" w:eastAsia="仿宋_GB2312"/>
                <w:color w:val="000000"/>
                <w:sz w:val="20"/>
                <w:szCs w:val="20"/>
              </w:rPr>
              <w:t>《中华人民共和国土壤污染防治法》第八十八条　违反本法规定，农业投入品生产者、销售者、使用者未按照规定及时回收肥料等农业投入品的包装废弃物或者农用薄膜，或者未按照规定及时回收农药包装废弃物交由专门的机构或者组织进行无害化处理的，由地方人民政府农业农村主管部门责令改正，处一万元以上十万元以下的罚款；农业投入品使用者为个人的，可以处二百元以上二千元以下的罚款。</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1551086">
            <w:pPr>
              <w:jc w:val="cente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30A4EA8B">
        <w:tblPrEx>
          <w:tblCellMar>
            <w:top w:w="0" w:type="dxa"/>
            <w:left w:w="108" w:type="dxa"/>
            <w:bottom w:w="0" w:type="dxa"/>
            <w:right w:w="108" w:type="dxa"/>
          </w:tblCellMar>
        </w:tblPrEx>
        <w:trPr>
          <w:trHeight w:val="1423"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04791CC8">
            <w:pPr>
              <w:widowControl/>
              <w:spacing w:line="420" w:lineRule="exact"/>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48</w:t>
            </w:r>
          </w:p>
        </w:tc>
        <w:tc>
          <w:tcPr>
            <w:tcW w:w="3260" w:type="dxa"/>
            <w:tcBorders>
              <w:top w:val="single" w:color="000000" w:sz="4" w:space="0"/>
              <w:left w:val="single" w:color="000000" w:sz="4" w:space="0"/>
              <w:bottom w:val="single" w:color="000000" w:sz="4" w:space="0"/>
              <w:right w:val="single" w:color="000000" w:sz="4" w:space="0"/>
            </w:tcBorders>
            <w:noWrap w:val="0"/>
            <w:vAlign w:val="center"/>
          </w:tcPr>
          <w:p w14:paraId="1D333AF7">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对农产品生产企业、农民专业合作社、从事农产品收购的单位或者个人未按照规定开具承诺达标合格证的处罚</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3434BEA9">
            <w:pPr>
              <w:widowControl/>
              <w:spacing w:line="42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2CF50091">
            <w:pPr>
              <w:widowControl/>
              <w:spacing w:line="300" w:lineRule="exact"/>
              <w:ind w:firstLine="400" w:firstLineChars="200"/>
              <w:jc w:val="left"/>
              <w:textAlignment w:val="center"/>
              <w:rPr>
                <w:rFonts w:hint="eastAsia" w:ascii="仿宋_GB2312" w:hAnsi="宋体" w:eastAsia="仿宋_GB2312" w:cs="宋体"/>
                <w:color w:val="000000"/>
                <w:sz w:val="20"/>
                <w:szCs w:val="20"/>
              </w:rPr>
            </w:pPr>
            <w:r>
              <w:rPr>
                <w:rFonts w:hint="eastAsia" w:ascii="仿宋_GB2312" w:eastAsia="仿宋_GB2312"/>
                <w:color w:val="000000"/>
                <w:sz w:val="20"/>
                <w:szCs w:val="20"/>
              </w:rPr>
              <w:t>《中华人民共和国农产品质量安全法》第七十三条 违反本法规定，有下列行为之一的，由县级以上地方人民政府农业农村主管部门按照职责给予批评教育，责令限期改正；逾期不改正的，处一百元以上一千元以下罚款：（一）农产品生产企业、农民专业合作社、从事农产品收购的单位或者个人未按照规定开具承诺达标合格证；</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36B34D0">
            <w:pPr>
              <w:widowControl/>
              <w:spacing w:line="400" w:lineRule="exact"/>
              <w:jc w:val="center"/>
              <w:textAlignment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21CB01AB">
        <w:tblPrEx>
          <w:tblCellMar>
            <w:top w:w="0" w:type="dxa"/>
            <w:left w:w="108" w:type="dxa"/>
            <w:bottom w:w="0" w:type="dxa"/>
            <w:right w:w="108" w:type="dxa"/>
          </w:tblCellMar>
        </w:tblPrEx>
        <w:trPr>
          <w:trHeight w:val="1165"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77FC1F52">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49</w:t>
            </w:r>
          </w:p>
        </w:tc>
        <w:tc>
          <w:tcPr>
            <w:tcW w:w="3260" w:type="dxa"/>
            <w:tcBorders>
              <w:top w:val="single" w:color="000000" w:sz="4" w:space="0"/>
              <w:left w:val="single" w:color="000000" w:sz="4" w:space="0"/>
              <w:bottom w:val="single" w:color="000000" w:sz="4" w:space="0"/>
              <w:right w:val="single" w:color="000000" w:sz="4" w:space="0"/>
            </w:tcBorders>
            <w:noWrap w:val="0"/>
            <w:vAlign w:val="center"/>
          </w:tcPr>
          <w:p w14:paraId="378C2138">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对擅自停止使用取退水计量设施的处罚</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5457117A">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303CAF41">
            <w:pPr>
              <w:adjustRightInd w:val="0"/>
              <w:snapToGrid w:val="0"/>
              <w:ind w:firstLine="400" w:firstLineChars="200"/>
              <w:rPr>
                <w:rFonts w:hint="eastAsia" w:ascii="仿宋_GB2312" w:eastAsia="仿宋_GB2312"/>
                <w:color w:val="000000"/>
                <w:sz w:val="20"/>
                <w:szCs w:val="20"/>
              </w:rPr>
            </w:pPr>
            <w:r>
              <w:rPr>
                <w:rFonts w:hint="eastAsia" w:ascii="仿宋_GB2312" w:eastAsia="仿宋_GB2312"/>
                <w:color w:val="000000"/>
                <w:sz w:val="20"/>
                <w:szCs w:val="20"/>
              </w:rPr>
              <w:t xml:space="preserve">《取水许可管理办法》第四十九条　取水单位或者个人违反本办法规定，有下列行为之一的，由取水审批机关责令其限期改正，并可处1000元以下罚款：            </w:t>
            </w:r>
          </w:p>
          <w:p w14:paraId="324555C2">
            <w:pPr>
              <w:widowControl/>
              <w:ind w:firstLine="400" w:firstLineChars="200"/>
              <w:jc w:val="left"/>
              <w:textAlignment w:val="center"/>
              <w:rPr>
                <w:rFonts w:hint="eastAsia" w:ascii="仿宋_GB2312" w:hAnsi="宋体" w:eastAsia="仿宋_GB2312" w:cs="宋体"/>
                <w:color w:val="000000"/>
                <w:sz w:val="20"/>
                <w:szCs w:val="20"/>
              </w:rPr>
            </w:pPr>
            <w:r>
              <w:rPr>
                <w:rFonts w:hint="eastAsia" w:ascii="仿宋_GB2312" w:eastAsia="仿宋_GB2312"/>
                <w:color w:val="000000"/>
                <w:sz w:val="20"/>
                <w:szCs w:val="20"/>
              </w:rPr>
              <w:t>（二）擅自停止使用取退水计量设施的；</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9E4A775">
            <w:pPr>
              <w:jc w:val="cente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236D80E8">
        <w:tblPrEx>
          <w:tblCellMar>
            <w:top w:w="0" w:type="dxa"/>
            <w:left w:w="108" w:type="dxa"/>
            <w:bottom w:w="0" w:type="dxa"/>
            <w:right w:w="108" w:type="dxa"/>
          </w:tblCellMar>
        </w:tblPrEx>
        <w:trPr>
          <w:trHeight w:val="1685"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169210C8">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50</w:t>
            </w:r>
          </w:p>
        </w:tc>
        <w:tc>
          <w:tcPr>
            <w:tcW w:w="3260" w:type="dxa"/>
            <w:tcBorders>
              <w:top w:val="single" w:color="000000" w:sz="4" w:space="0"/>
              <w:left w:val="single" w:color="000000" w:sz="4" w:space="0"/>
              <w:bottom w:val="single" w:color="000000" w:sz="4" w:space="0"/>
              <w:right w:val="single" w:color="000000" w:sz="4" w:space="0"/>
            </w:tcBorders>
            <w:noWrap w:val="0"/>
            <w:vAlign w:val="center"/>
          </w:tcPr>
          <w:p w14:paraId="6CED755D">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对进行开垦、采石、采砂、采土或者其他活动，造成林木毁坏的处罚</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4E5A7BC0">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42A3AE4D">
            <w:pPr>
              <w:widowControl/>
              <w:spacing w:line="300" w:lineRule="exact"/>
              <w:ind w:firstLine="400" w:firstLineChars="200"/>
              <w:jc w:val="left"/>
              <w:textAlignment w:val="center"/>
              <w:rPr>
                <w:rFonts w:hint="eastAsia" w:ascii="仿宋_GB2312" w:hAnsi="宋体" w:eastAsia="仿宋_GB2312" w:cs="宋体"/>
                <w:color w:val="000000"/>
                <w:sz w:val="20"/>
                <w:szCs w:val="20"/>
              </w:rPr>
            </w:pPr>
            <w:r>
              <w:rPr>
                <w:rFonts w:hint="eastAsia" w:ascii="仿宋_GB2312" w:eastAsia="仿宋_GB2312"/>
                <w:color w:val="000000"/>
                <w:sz w:val="20"/>
                <w:szCs w:val="20"/>
              </w:rPr>
              <w:t>《中华人民共和国森林法》第七十四条　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E887EFD">
            <w:pPr>
              <w:widowControl/>
              <w:spacing w:line="400" w:lineRule="exact"/>
              <w:jc w:val="center"/>
              <w:textAlignment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7B96D4A4">
        <w:tblPrEx>
          <w:tblCellMar>
            <w:top w:w="0" w:type="dxa"/>
            <w:left w:w="108" w:type="dxa"/>
            <w:bottom w:w="0" w:type="dxa"/>
            <w:right w:w="108" w:type="dxa"/>
          </w:tblCellMar>
        </w:tblPrEx>
        <w:trPr>
          <w:trHeight w:val="180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2DDA8F18">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51</w:t>
            </w:r>
          </w:p>
        </w:tc>
        <w:tc>
          <w:tcPr>
            <w:tcW w:w="3260" w:type="dxa"/>
            <w:tcBorders>
              <w:top w:val="single" w:color="000000" w:sz="4" w:space="0"/>
              <w:left w:val="single" w:color="000000" w:sz="4" w:space="0"/>
              <w:bottom w:val="single" w:color="000000" w:sz="4" w:space="0"/>
              <w:right w:val="single" w:color="000000" w:sz="4" w:space="0"/>
            </w:tcBorders>
            <w:noWrap w:val="0"/>
            <w:vAlign w:val="center"/>
          </w:tcPr>
          <w:p w14:paraId="031D5789">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对连续两年未完成更新造林任务的处罚</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31A7AEF7">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00D98451">
            <w:pPr>
              <w:widowControl/>
              <w:spacing w:line="280" w:lineRule="exact"/>
              <w:ind w:firstLine="400" w:firstLineChars="200"/>
              <w:jc w:val="left"/>
              <w:textAlignment w:val="center"/>
              <w:rPr>
                <w:rFonts w:hint="eastAsia" w:ascii="仿宋_GB2312" w:eastAsia="仿宋_GB2312"/>
                <w:color w:val="000000"/>
                <w:sz w:val="20"/>
                <w:szCs w:val="20"/>
              </w:rPr>
            </w:pPr>
            <w:r>
              <w:rPr>
                <w:rFonts w:hint="eastAsia" w:ascii="仿宋_GB2312" w:eastAsia="仿宋_GB2312"/>
                <w:color w:val="000000"/>
                <w:sz w:val="20"/>
                <w:szCs w:val="20"/>
              </w:rPr>
              <w:t xml:space="preserve">《中华人民共和国森林法》第七十九条　违反本法规定，未完成更新造林任务的，由县级以上人民政府林业主管部门责令限期完成；逾期未完成的，可以处未完成造林任务所需费用二倍以下的罚款；对直接负责的主管人员和其他直接责任人员，依法给予处分。 </w:t>
            </w:r>
          </w:p>
          <w:p w14:paraId="50850164">
            <w:pPr>
              <w:widowControl/>
              <w:spacing w:line="280" w:lineRule="exact"/>
              <w:ind w:firstLine="400" w:firstLineChars="200"/>
              <w:jc w:val="left"/>
              <w:textAlignment w:val="center"/>
              <w:rPr>
                <w:rFonts w:hint="eastAsia" w:ascii="仿宋_GB2312" w:eastAsia="仿宋_GB2312"/>
                <w:color w:val="000000"/>
                <w:sz w:val="20"/>
                <w:szCs w:val="20"/>
                <w:lang w:eastAsia="zh-CN"/>
              </w:rPr>
            </w:pPr>
            <w:r>
              <w:rPr>
                <w:rFonts w:hint="eastAsia" w:ascii="仿宋_GB2312" w:eastAsia="仿宋_GB2312"/>
                <w:color w:val="000000"/>
                <w:sz w:val="20"/>
                <w:szCs w:val="20"/>
              </w:rPr>
              <w:t xml:space="preserve"> 《中华人民共和国森林法实施条例》第四十二条　有下列情形之一的，由县级以上人民政府林业主管部门责令限期完成造林任务；逾期未完成的，可以处应完成而未完成造林任务所需费用2倍以下的罚款；对直接负责的主管人员和其他直接责任人员，依法给予行政处分：</w:t>
            </w:r>
          </w:p>
          <w:p w14:paraId="1D161730">
            <w:pPr>
              <w:widowControl/>
              <w:spacing w:line="280" w:lineRule="exact"/>
              <w:ind w:firstLine="400" w:firstLineChars="200"/>
              <w:jc w:val="left"/>
              <w:textAlignment w:val="center"/>
              <w:rPr>
                <w:rFonts w:hint="eastAsia" w:ascii="仿宋_GB2312" w:hAnsi="宋体" w:eastAsia="仿宋_GB2312" w:cs="宋体"/>
                <w:color w:val="000000"/>
                <w:sz w:val="20"/>
                <w:szCs w:val="20"/>
              </w:rPr>
            </w:pPr>
            <w:r>
              <w:rPr>
                <w:rFonts w:hint="eastAsia" w:ascii="仿宋_GB2312" w:eastAsia="仿宋_GB2312"/>
                <w:color w:val="000000"/>
                <w:sz w:val="20"/>
                <w:szCs w:val="20"/>
              </w:rPr>
              <w:t xml:space="preserve">    （一）连续两年未完成更新造林任务的。</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259D08F">
            <w:pPr>
              <w:jc w:val="cente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1DAE486E">
        <w:tblPrEx>
          <w:tblCellMar>
            <w:top w:w="0" w:type="dxa"/>
            <w:left w:w="108" w:type="dxa"/>
            <w:bottom w:w="0" w:type="dxa"/>
            <w:right w:w="108" w:type="dxa"/>
          </w:tblCellMar>
        </w:tblPrEx>
        <w:trPr>
          <w:trHeight w:val="180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39F3499C">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52</w:t>
            </w:r>
          </w:p>
        </w:tc>
        <w:tc>
          <w:tcPr>
            <w:tcW w:w="3260" w:type="dxa"/>
            <w:tcBorders>
              <w:top w:val="single" w:color="000000" w:sz="4" w:space="0"/>
              <w:left w:val="single" w:color="000000" w:sz="4" w:space="0"/>
              <w:bottom w:val="single" w:color="000000" w:sz="4" w:space="0"/>
              <w:right w:val="single" w:color="000000" w:sz="4" w:space="0"/>
            </w:tcBorders>
            <w:noWrap w:val="0"/>
            <w:vAlign w:val="center"/>
          </w:tcPr>
          <w:p w14:paraId="494AEA79">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对当年更新造林面积未达到应更新造林面积50%的处罚</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6D887584">
            <w:pPr>
              <w:widowControl/>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5A7FB17B">
            <w:pPr>
              <w:adjustRightInd w:val="0"/>
              <w:snapToGrid w:val="0"/>
              <w:ind w:firstLine="400" w:firstLineChars="200"/>
              <w:rPr>
                <w:rFonts w:hint="eastAsia" w:ascii="仿宋_GB2312" w:eastAsia="仿宋_GB2312"/>
                <w:color w:val="000000"/>
                <w:sz w:val="20"/>
                <w:szCs w:val="20"/>
              </w:rPr>
            </w:pPr>
            <w:r>
              <w:rPr>
                <w:rFonts w:hint="eastAsia" w:ascii="仿宋_GB2312" w:eastAsia="仿宋_GB2312"/>
                <w:color w:val="000000"/>
                <w:sz w:val="20"/>
                <w:szCs w:val="20"/>
              </w:rPr>
              <w:t>《中华人民共和国森林法》第七十九条　违反本法规定，未完成更新造林任务的，由县级以上人民政府林业主管部门责令限期完成；逾期未完成的，可以处未完成造林任务所需费用二倍以下的罚款；对直接负责的主管人员和其他直接责任人员，依法给予处分。</w:t>
            </w:r>
          </w:p>
          <w:p w14:paraId="1FEC9462">
            <w:pPr>
              <w:adjustRightInd w:val="0"/>
              <w:snapToGrid w:val="0"/>
              <w:ind w:firstLine="400" w:firstLineChars="200"/>
              <w:rPr>
                <w:rFonts w:hint="eastAsia" w:ascii="仿宋_GB2312" w:eastAsia="仿宋_GB2312"/>
                <w:color w:val="000000"/>
                <w:sz w:val="20"/>
                <w:szCs w:val="20"/>
              </w:rPr>
            </w:pPr>
            <w:r>
              <w:rPr>
                <w:rFonts w:hint="eastAsia" w:ascii="仿宋_GB2312" w:eastAsia="仿宋_GB2312"/>
                <w:color w:val="000000"/>
                <w:sz w:val="20"/>
                <w:szCs w:val="20"/>
              </w:rPr>
              <w:t>《中华人民共和国森林法实施条例》第四十二条　有下列情形之一的，由县级以上人民政府林业主管部门责令限期完成造林任务；逾期未完成的，可以处应完成而未完成造林任务所需费用2倍以下的罚款；对直接负责的主管人员和其他直接责任人员，依法给予行政处分：</w:t>
            </w:r>
          </w:p>
          <w:p w14:paraId="56726C9F">
            <w:pPr>
              <w:adjustRightInd w:val="0"/>
              <w:snapToGrid w:val="0"/>
              <w:ind w:firstLine="500" w:firstLineChars="250"/>
              <w:rPr>
                <w:rFonts w:hint="eastAsia" w:ascii="仿宋_GB2312" w:eastAsia="仿宋_GB2312"/>
                <w:color w:val="000000"/>
                <w:sz w:val="20"/>
                <w:szCs w:val="20"/>
              </w:rPr>
            </w:pPr>
            <w:r>
              <w:rPr>
                <w:rFonts w:hint="eastAsia" w:ascii="仿宋_GB2312" w:eastAsia="仿宋_GB2312"/>
                <w:color w:val="000000"/>
                <w:sz w:val="20"/>
                <w:szCs w:val="20"/>
              </w:rPr>
              <w:t>（二）当年更新造林面积未达到应更新造林面积50%的。</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401997D">
            <w:pPr>
              <w:widowControl/>
              <w:spacing w:line="400" w:lineRule="exact"/>
              <w:jc w:val="center"/>
              <w:textAlignment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657CE5AA">
        <w:tblPrEx>
          <w:tblCellMar>
            <w:top w:w="0" w:type="dxa"/>
            <w:left w:w="108" w:type="dxa"/>
            <w:bottom w:w="0" w:type="dxa"/>
            <w:right w:w="108" w:type="dxa"/>
          </w:tblCellMar>
        </w:tblPrEx>
        <w:trPr>
          <w:trHeight w:val="167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3699C567">
            <w:pPr>
              <w:widowControl/>
              <w:spacing w:line="500" w:lineRule="exact"/>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53</w:t>
            </w:r>
          </w:p>
        </w:tc>
        <w:tc>
          <w:tcPr>
            <w:tcW w:w="3260" w:type="dxa"/>
            <w:tcBorders>
              <w:top w:val="single" w:color="000000" w:sz="4" w:space="0"/>
              <w:left w:val="single" w:color="000000" w:sz="4" w:space="0"/>
              <w:bottom w:val="single" w:color="000000" w:sz="4" w:space="0"/>
              <w:right w:val="single" w:color="000000" w:sz="4" w:space="0"/>
            </w:tcBorders>
            <w:noWrap w:val="0"/>
            <w:vAlign w:val="center"/>
          </w:tcPr>
          <w:p w14:paraId="7E7D53A3">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对除国家特别规定的干旱、半干旱地区外，更新造林当年成活率未达到85%的处罚</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5CA53208">
            <w:pPr>
              <w:widowControl/>
              <w:spacing w:line="50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49449126">
            <w:pPr>
              <w:widowControl/>
              <w:ind w:firstLine="400" w:firstLineChars="200"/>
              <w:jc w:val="left"/>
              <w:textAlignment w:val="center"/>
              <w:rPr>
                <w:rFonts w:hint="eastAsia" w:ascii="仿宋_GB2312" w:eastAsia="仿宋_GB2312"/>
                <w:color w:val="000000"/>
                <w:sz w:val="20"/>
                <w:szCs w:val="20"/>
                <w:lang w:eastAsia="zh-CN"/>
              </w:rPr>
            </w:pPr>
            <w:r>
              <w:rPr>
                <w:rFonts w:hint="eastAsia" w:ascii="仿宋_GB2312" w:eastAsia="仿宋_GB2312"/>
                <w:color w:val="000000"/>
                <w:sz w:val="20"/>
                <w:szCs w:val="20"/>
              </w:rPr>
              <w:t xml:space="preserve">《中华人民共和国森林法》第七十九条　违反本法规定，未完成更新造林任务的，由县级以上人民政府林业主管部门责令限期完成；逾期未完成的，可以处未完成造林任务所需费用二倍以下的罚款；对直接负责的主管人员和其他直接责任人员，依法给予处分。                     </w:t>
            </w:r>
          </w:p>
          <w:p w14:paraId="70D1CA4A">
            <w:pPr>
              <w:widowControl/>
              <w:ind w:firstLine="400" w:firstLineChars="200"/>
              <w:jc w:val="left"/>
              <w:textAlignment w:val="center"/>
              <w:rPr>
                <w:rFonts w:hint="eastAsia" w:ascii="仿宋_GB2312" w:eastAsia="仿宋_GB2312"/>
                <w:color w:val="000000"/>
                <w:sz w:val="20"/>
                <w:szCs w:val="20"/>
                <w:lang w:eastAsia="zh-CN"/>
              </w:rPr>
            </w:pPr>
            <w:r>
              <w:rPr>
                <w:rFonts w:hint="eastAsia" w:ascii="仿宋_GB2312" w:eastAsia="仿宋_GB2312"/>
                <w:color w:val="000000"/>
                <w:sz w:val="20"/>
                <w:szCs w:val="20"/>
              </w:rPr>
              <w:t xml:space="preserve"> </w:t>
            </w:r>
            <w:r>
              <w:rPr>
                <w:rFonts w:ascii="仿宋_GB2312" w:eastAsia="仿宋_GB2312"/>
                <w:color w:val="000000"/>
                <w:sz w:val="20"/>
                <w:szCs w:val="20"/>
              </w:rPr>
              <w:t xml:space="preserve">    </w:t>
            </w:r>
            <w:r>
              <w:rPr>
                <w:rFonts w:hint="eastAsia" w:ascii="仿宋_GB2312" w:eastAsia="仿宋_GB2312"/>
                <w:color w:val="000000"/>
                <w:sz w:val="20"/>
                <w:szCs w:val="20"/>
              </w:rPr>
              <w:t>《中华人民共和国森林法实施条例》第四十二条　有下列情形之一的，由县级以上人民政府林业主管部门责令限期完成造林任务；逾期未完成的，可以处应完成而未完成造林任务所需费用2倍以下的罚款；对直接负责的主管人员和其他直接责任人员，依法给予行政处分：</w:t>
            </w:r>
          </w:p>
          <w:p w14:paraId="1DACED69">
            <w:pPr>
              <w:widowControl/>
              <w:ind w:firstLine="400" w:firstLineChars="200"/>
              <w:jc w:val="left"/>
              <w:textAlignment w:val="center"/>
              <w:rPr>
                <w:rFonts w:hint="eastAsia" w:ascii="仿宋_GB2312" w:hAnsi="宋体" w:eastAsia="仿宋_GB2312" w:cs="宋体"/>
                <w:color w:val="000000"/>
                <w:sz w:val="20"/>
                <w:szCs w:val="20"/>
              </w:rPr>
            </w:pPr>
            <w:r>
              <w:rPr>
                <w:rFonts w:hint="eastAsia" w:ascii="仿宋_GB2312" w:eastAsia="仿宋_GB2312"/>
                <w:color w:val="000000"/>
                <w:sz w:val="20"/>
                <w:szCs w:val="20"/>
              </w:rPr>
              <w:t xml:space="preserve">   </w:t>
            </w:r>
            <w:r>
              <w:rPr>
                <w:rFonts w:ascii="仿宋_GB2312" w:eastAsia="仿宋_GB2312"/>
                <w:color w:val="000000"/>
                <w:sz w:val="20"/>
                <w:szCs w:val="20"/>
              </w:rPr>
              <w:t xml:space="preserve">  </w:t>
            </w:r>
            <w:r>
              <w:rPr>
                <w:rFonts w:hint="eastAsia" w:ascii="仿宋_GB2312" w:eastAsia="仿宋_GB2312"/>
                <w:color w:val="000000"/>
                <w:sz w:val="20"/>
                <w:szCs w:val="20"/>
              </w:rPr>
              <w:t xml:space="preserve">（三）除国家特别规定的干旱、半干旱地区外，更新造林当年成活未达到85%的。    </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E23A6D6">
            <w:pPr>
              <w:jc w:val="cente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2F68330D">
        <w:tblPrEx>
          <w:tblCellMar>
            <w:top w:w="0" w:type="dxa"/>
            <w:left w:w="108" w:type="dxa"/>
            <w:bottom w:w="0" w:type="dxa"/>
            <w:right w:w="108" w:type="dxa"/>
          </w:tblCellMar>
        </w:tblPrEx>
        <w:trPr>
          <w:trHeight w:val="1423"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1E5C15D9">
            <w:pPr>
              <w:widowControl/>
              <w:spacing w:line="500" w:lineRule="exact"/>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54</w:t>
            </w:r>
          </w:p>
        </w:tc>
        <w:tc>
          <w:tcPr>
            <w:tcW w:w="3260" w:type="dxa"/>
            <w:tcBorders>
              <w:top w:val="single" w:color="000000" w:sz="4" w:space="0"/>
              <w:left w:val="single" w:color="000000" w:sz="4" w:space="0"/>
              <w:bottom w:val="single" w:color="000000" w:sz="4" w:space="0"/>
              <w:right w:val="single" w:color="000000" w:sz="4" w:space="0"/>
            </w:tcBorders>
            <w:noWrap w:val="0"/>
            <w:vAlign w:val="center"/>
          </w:tcPr>
          <w:p w14:paraId="4000DEA7">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对植树造林责任单位未按照所在地县级人民政府的要求按时完成造林任务的处罚</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0DB23B80">
            <w:pPr>
              <w:widowControl/>
              <w:spacing w:line="50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5110BFC6">
            <w:pPr>
              <w:widowControl/>
              <w:ind w:firstLine="400" w:firstLineChars="200"/>
              <w:jc w:val="left"/>
              <w:textAlignment w:val="center"/>
              <w:rPr>
                <w:rFonts w:hint="eastAsia" w:ascii="仿宋_GB2312" w:eastAsia="仿宋_GB2312"/>
                <w:color w:val="000000"/>
                <w:sz w:val="20"/>
                <w:szCs w:val="20"/>
                <w:lang w:eastAsia="zh-CN"/>
              </w:rPr>
            </w:pPr>
            <w:r>
              <w:rPr>
                <w:rFonts w:hint="eastAsia" w:ascii="仿宋_GB2312" w:eastAsia="仿宋_GB2312"/>
                <w:color w:val="000000"/>
                <w:sz w:val="20"/>
                <w:szCs w:val="20"/>
              </w:rPr>
              <w:t xml:space="preserve">《中华人民共和国森林法》第七十九条　违反本法规定，未完成更新造林任务的，由县级以上人民政府林业主管部门责令限期完成；逾期未完成的，可以处未完成造林任务所需费用二倍以下的罚款；对直接负责的主管人员和其他直接责任人员，依法给予处分。                    </w:t>
            </w:r>
          </w:p>
          <w:p w14:paraId="6BDB27FA">
            <w:pPr>
              <w:widowControl/>
              <w:ind w:firstLine="400" w:firstLineChars="200"/>
              <w:jc w:val="left"/>
              <w:textAlignment w:val="center"/>
              <w:rPr>
                <w:rFonts w:hint="eastAsia" w:ascii="仿宋_GB2312" w:eastAsia="仿宋_GB2312"/>
                <w:color w:val="000000"/>
                <w:sz w:val="20"/>
                <w:szCs w:val="20"/>
                <w:lang w:eastAsia="zh-CN"/>
              </w:rPr>
            </w:pPr>
            <w:r>
              <w:rPr>
                <w:rFonts w:hint="eastAsia" w:ascii="仿宋_GB2312" w:eastAsia="仿宋_GB2312"/>
                <w:color w:val="000000"/>
                <w:sz w:val="20"/>
                <w:szCs w:val="20"/>
              </w:rPr>
              <w:t xml:space="preserve">   《中华人民共和国森林法实施条例》第四十二条　有下列情形之一的，由县级以上人民政府林业主管部门责令限期完成造林任务；逾期未完成的，可以处应完成而未完成造林任务所需费用2倍以下的罚款；对直接负责的主管人员和其他直接责任人员，依法给予行政处分：        </w:t>
            </w:r>
          </w:p>
          <w:p w14:paraId="367D00E2">
            <w:pPr>
              <w:widowControl/>
              <w:ind w:firstLine="400" w:firstLineChars="200"/>
              <w:jc w:val="left"/>
              <w:textAlignment w:val="center"/>
              <w:rPr>
                <w:rFonts w:hint="eastAsia" w:ascii="仿宋_GB2312" w:hAnsi="宋体" w:eastAsia="仿宋_GB2312" w:cs="宋体"/>
                <w:color w:val="000000"/>
                <w:sz w:val="20"/>
                <w:szCs w:val="20"/>
              </w:rPr>
            </w:pPr>
            <w:r>
              <w:rPr>
                <w:rFonts w:hint="eastAsia" w:ascii="仿宋_GB2312" w:eastAsia="仿宋_GB2312"/>
                <w:color w:val="000000"/>
                <w:sz w:val="20"/>
                <w:szCs w:val="20"/>
              </w:rPr>
              <w:t xml:space="preserve">  （四）植树造林责任单位未按照所在地县级人民政府的要求按时完成造林任务的。</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9260714">
            <w:pPr>
              <w:widowControl/>
              <w:spacing w:line="400" w:lineRule="exact"/>
              <w:jc w:val="center"/>
              <w:textAlignment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6987BA9D">
        <w:tblPrEx>
          <w:tblCellMar>
            <w:top w:w="0" w:type="dxa"/>
            <w:left w:w="108" w:type="dxa"/>
            <w:bottom w:w="0" w:type="dxa"/>
            <w:right w:w="108" w:type="dxa"/>
          </w:tblCellMar>
        </w:tblPrEx>
        <w:trPr>
          <w:trHeight w:val="180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4270B838">
            <w:pPr>
              <w:widowControl/>
              <w:spacing w:line="500" w:lineRule="exact"/>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55</w:t>
            </w:r>
          </w:p>
        </w:tc>
        <w:tc>
          <w:tcPr>
            <w:tcW w:w="3260" w:type="dxa"/>
            <w:tcBorders>
              <w:top w:val="single" w:color="000000" w:sz="4" w:space="0"/>
              <w:left w:val="single" w:color="000000" w:sz="4" w:space="0"/>
              <w:bottom w:val="single" w:color="000000" w:sz="4" w:space="0"/>
              <w:right w:val="single" w:color="000000" w:sz="4" w:space="0"/>
            </w:tcBorders>
            <w:noWrap w:val="0"/>
            <w:vAlign w:val="center"/>
          </w:tcPr>
          <w:p w14:paraId="50022745">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对在人口集中地区对树木、花草喷洒剧毒、高毒农药，或者露天焚烧秸秆、落叶等产生烟尘污染的物质的处罚</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7E3FA5E7">
            <w:pPr>
              <w:widowControl/>
              <w:spacing w:line="50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34E6C2D7">
            <w:pPr>
              <w:widowControl/>
              <w:ind w:firstLine="400" w:firstLineChars="200"/>
              <w:jc w:val="left"/>
              <w:textAlignment w:val="center"/>
              <w:rPr>
                <w:rFonts w:hint="eastAsia" w:ascii="仿宋_GB2312" w:hAnsi="宋体" w:eastAsia="仿宋_GB2312" w:cs="宋体"/>
                <w:color w:val="000000"/>
                <w:sz w:val="20"/>
                <w:szCs w:val="20"/>
              </w:rPr>
            </w:pPr>
            <w:r>
              <w:rPr>
                <w:rFonts w:hint="eastAsia" w:ascii="仿宋_GB2312" w:eastAsia="仿宋_GB2312"/>
                <w:color w:val="000000"/>
                <w:sz w:val="20"/>
                <w:szCs w:val="20"/>
              </w:rPr>
              <w:t>《中华人民共和国大气污染防治法》第一百一十九条　违反本法规定，在人口集中地区对树木、花草喷洒剧毒、高毒农药，或者露天焚烧秸秆、落叶等产生烟尘污染的物质的，由县级以上地方人民政府确定的监督管</w:t>
            </w:r>
            <w:r>
              <w:rPr>
                <w:rFonts w:hint="eastAsia" w:ascii="仿宋_GB2312" w:eastAsia="仿宋_GB2312"/>
                <w:color w:val="000000"/>
                <w:sz w:val="20"/>
                <w:szCs w:val="20"/>
                <w:lang w:val="en-US" w:eastAsia="zh-CN"/>
              </w:rPr>
              <w:t>理</w:t>
            </w:r>
            <w:bookmarkStart w:id="0" w:name="_GoBack"/>
            <w:bookmarkEnd w:id="0"/>
            <w:r>
              <w:rPr>
                <w:rFonts w:hint="eastAsia" w:ascii="仿宋_GB2312" w:eastAsia="仿宋_GB2312"/>
                <w:color w:val="000000"/>
                <w:sz w:val="20"/>
                <w:szCs w:val="20"/>
              </w:rPr>
              <w:t>部门责令改正，并可以处五百元以上二千元以下的罚款。</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E3DB964">
            <w:pPr>
              <w:jc w:val="cente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r w14:paraId="004C9C29">
        <w:tblPrEx>
          <w:tblCellMar>
            <w:top w:w="0" w:type="dxa"/>
            <w:left w:w="108" w:type="dxa"/>
            <w:bottom w:w="0" w:type="dxa"/>
            <w:right w:w="108" w:type="dxa"/>
          </w:tblCellMar>
        </w:tblPrEx>
        <w:trPr>
          <w:trHeight w:val="1635"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5B32D0BA">
            <w:pPr>
              <w:widowControl/>
              <w:spacing w:line="500" w:lineRule="exact"/>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56</w:t>
            </w:r>
          </w:p>
        </w:tc>
        <w:tc>
          <w:tcPr>
            <w:tcW w:w="3260" w:type="dxa"/>
            <w:tcBorders>
              <w:top w:val="single" w:color="000000" w:sz="4" w:space="0"/>
              <w:left w:val="single" w:color="000000" w:sz="4" w:space="0"/>
              <w:bottom w:val="single" w:color="000000" w:sz="4" w:space="0"/>
              <w:right w:val="single" w:color="000000" w:sz="4" w:space="0"/>
            </w:tcBorders>
            <w:noWrap w:val="0"/>
            <w:vAlign w:val="center"/>
          </w:tcPr>
          <w:p w14:paraId="6B6FAF77">
            <w:pPr>
              <w:widowControl/>
              <w:jc w:val="left"/>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对破坏或者擅自改变基本农田保护区标志的处罚</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49C9867D">
            <w:pPr>
              <w:widowControl/>
              <w:spacing w:line="500" w:lineRule="exact"/>
              <w:jc w:val="center"/>
              <w:textAlignment w:val="center"/>
              <w:rPr>
                <w:rFonts w:hint="eastAsia"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行政处罚</w:t>
            </w:r>
          </w:p>
        </w:tc>
        <w:tc>
          <w:tcPr>
            <w:tcW w:w="5667" w:type="dxa"/>
            <w:tcBorders>
              <w:top w:val="single" w:color="000000" w:sz="4" w:space="0"/>
              <w:left w:val="single" w:color="000000" w:sz="4" w:space="0"/>
              <w:bottom w:val="single" w:color="000000" w:sz="4" w:space="0"/>
              <w:right w:val="single" w:color="000000" w:sz="4" w:space="0"/>
            </w:tcBorders>
            <w:noWrap w:val="0"/>
            <w:vAlign w:val="center"/>
          </w:tcPr>
          <w:p w14:paraId="333024B9">
            <w:pPr>
              <w:widowControl/>
              <w:ind w:firstLine="400" w:firstLineChars="200"/>
              <w:jc w:val="left"/>
              <w:textAlignment w:val="center"/>
              <w:rPr>
                <w:rFonts w:hint="eastAsia" w:ascii="仿宋_GB2312" w:hAnsi="宋体" w:eastAsia="仿宋_GB2312" w:cs="宋体"/>
                <w:color w:val="000000"/>
                <w:sz w:val="20"/>
                <w:szCs w:val="20"/>
              </w:rPr>
            </w:pPr>
            <w:r>
              <w:rPr>
                <w:rFonts w:hint="eastAsia" w:ascii="仿宋_GB2312" w:eastAsia="仿宋_GB2312"/>
                <w:color w:val="000000"/>
                <w:sz w:val="20"/>
                <w:szCs w:val="20"/>
              </w:rPr>
              <w:t>《基本农田保护条例》第三十二条 违反本条例规定，破坏或者擅自改变基本农田保护区标志的，由县级以上地方人民政府土地行政主管部门或者农业行政主管部门责令恢复原状，可以处1000元以下罚款。</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3B7E125">
            <w:pPr>
              <w:widowControl/>
              <w:spacing w:line="400" w:lineRule="exact"/>
              <w:jc w:val="center"/>
              <w:textAlignment w:val="center"/>
              <w:rPr>
                <w:rFonts w:hint="eastAsia"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lang w:val="en-US" w:eastAsia="zh-CN" w:bidi="ar"/>
              </w:rPr>
              <w:t>小牛群</w:t>
            </w:r>
            <w:r>
              <w:rPr>
                <w:rFonts w:hint="eastAsia" w:ascii="仿宋_GB2312" w:hAnsi="宋体" w:eastAsia="仿宋_GB2312" w:cs="宋体"/>
                <w:color w:val="000000"/>
                <w:kern w:val="0"/>
                <w:sz w:val="20"/>
                <w:szCs w:val="20"/>
                <w:lang w:eastAsia="zh-CN" w:bidi="ar"/>
              </w:rPr>
              <w:t>镇</w:t>
            </w:r>
          </w:p>
        </w:tc>
      </w:tr>
    </w:tbl>
    <w:p w14:paraId="2669EC72">
      <w:pPr>
        <w:rPr>
          <w:rFonts w:ascii="仿宋_GB2312" w:eastAsia="仿宋_GB2312"/>
          <w:bCs/>
          <w:sz w:val="32"/>
          <w:szCs w:val="32"/>
        </w:rPr>
      </w:pPr>
      <w:r>
        <w:rPr>
          <w:rFonts w:hint="eastAsia" w:ascii="仿宋_GB2312" w:eastAsia="仿宋_GB2312"/>
          <w:bCs/>
          <w:sz w:val="32"/>
          <w:szCs w:val="32"/>
        </w:rPr>
        <w:t xml:space="preserve">  </w:t>
      </w:r>
    </w:p>
    <w:p w14:paraId="41602562">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lang w:val="en-US" w:eastAsia="zh-CN"/>
        </w:rPr>
      </w:pPr>
    </w:p>
    <w:sectPr>
      <w:pgSz w:w="16838" w:h="11906" w:orient="landscape"/>
      <w:pgMar w:top="1587" w:right="2098" w:bottom="1474" w:left="198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2NGUxODEzMTY3ZTdjMzFjZWE2YjRlOGViMzMzMDkifQ=="/>
  </w:docVars>
  <w:rsids>
    <w:rsidRoot w:val="2E473825"/>
    <w:rsid w:val="03E70DB3"/>
    <w:rsid w:val="04147FF5"/>
    <w:rsid w:val="075734E4"/>
    <w:rsid w:val="09F63C61"/>
    <w:rsid w:val="0A0333B9"/>
    <w:rsid w:val="0DDF1EB8"/>
    <w:rsid w:val="10086339"/>
    <w:rsid w:val="105321F4"/>
    <w:rsid w:val="17AF1D4B"/>
    <w:rsid w:val="1B2C28F4"/>
    <w:rsid w:val="1FAF4794"/>
    <w:rsid w:val="200303AC"/>
    <w:rsid w:val="22F23BAE"/>
    <w:rsid w:val="23250CDD"/>
    <w:rsid w:val="233F4CCF"/>
    <w:rsid w:val="26234D89"/>
    <w:rsid w:val="2CE44037"/>
    <w:rsid w:val="2E473825"/>
    <w:rsid w:val="2F604715"/>
    <w:rsid w:val="32440C1F"/>
    <w:rsid w:val="32B126DA"/>
    <w:rsid w:val="32DF482B"/>
    <w:rsid w:val="3A2E433E"/>
    <w:rsid w:val="3C2C3DF7"/>
    <w:rsid w:val="3EC06FC6"/>
    <w:rsid w:val="42C56F23"/>
    <w:rsid w:val="433E1A96"/>
    <w:rsid w:val="444A5133"/>
    <w:rsid w:val="452901C3"/>
    <w:rsid w:val="46E46ED1"/>
    <w:rsid w:val="49C54603"/>
    <w:rsid w:val="49EB7B56"/>
    <w:rsid w:val="4CFD651E"/>
    <w:rsid w:val="4F8F08EF"/>
    <w:rsid w:val="55755D18"/>
    <w:rsid w:val="579175D8"/>
    <w:rsid w:val="590F329A"/>
    <w:rsid w:val="59F72C80"/>
    <w:rsid w:val="64F1206D"/>
    <w:rsid w:val="69256789"/>
    <w:rsid w:val="69B659C2"/>
    <w:rsid w:val="700F3CEF"/>
    <w:rsid w:val="70AC46FA"/>
    <w:rsid w:val="72213DE6"/>
    <w:rsid w:val="72A90FFE"/>
    <w:rsid w:val="73C75CCF"/>
    <w:rsid w:val="76D8408D"/>
    <w:rsid w:val="78180D56"/>
    <w:rsid w:val="79FC30F7"/>
    <w:rsid w:val="7E324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5"/>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after="60"/>
      <w:jc w:val="center"/>
      <w:textAlignment w:val="baseline"/>
    </w:pPr>
    <w:rPr>
      <w:rFonts w:ascii="Arial" w:hAnsi="Arial" w:cs="Arial"/>
      <w:b/>
      <w:bCs/>
      <w:kern w:val="2"/>
      <w:sz w:val="32"/>
      <w:szCs w:val="32"/>
      <w:lang w:val="en-US" w:eastAsia="zh-CN" w:bidi="ar-SA"/>
    </w:rPr>
  </w:style>
  <w:style w:type="character" w:customStyle="1" w:styleId="5">
    <w:name w:val="NormalCharacter"/>
    <w:link w:val="1"/>
    <w:autoRedefine/>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12278</Words>
  <Characters>12415</Characters>
  <Lines>0</Lines>
  <Paragraphs>0</Paragraphs>
  <TotalTime>1</TotalTime>
  <ScaleCrop>false</ScaleCrop>
  <LinksUpToDate>false</LinksUpToDate>
  <CharactersWithSpaces>12793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2024-03-04T01:42:00Z</dcterms:created>
  <dc:creator>lenovo</dc:creator>
  <cp:lastModifiedBy>图图妈</cp:lastModifiedBy>
  <cp:lastPrinted>2024-05-27T00:47:00Z</cp:lastPrinted>
  <dcterms:modified xsi:type="dcterms:W3CDTF">2025-07-08T07:06:11Z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FAADD9C430C4417787D0BBB5B3CF097A_13</vt:lpwstr>
  </property>
  <property fmtid="{D5CDD505-2E9C-101B-9397-08002B2CF9AE}" pid="4" name="KSOTemplateDocerSaveRecord">
    <vt:lpwstr>eyJoZGlkIjoiNDMyYzU2MTYwNmM0ZmNiMjUyYWRkZWJhMGJjYzBkOGUiLCJ1c2VySWQiOiI0NDM5NTQxMzcifQ==</vt:lpwstr>
  </property>
</Properties>
</file>