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249C">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52"/>
          <w:lang w:val="en-US" w:eastAsia="zh-CN"/>
        </w:rPr>
      </w:pPr>
      <w:bookmarkStart w:id="0" w:name="_GoBack"/>
      <w:r>
        <w:rPr>
          <w:rFonts w:hint="eastAsia" w:ascii="方正小标宋简体" w:hAnsi="方正小标宋简体" w:eastAsia="方正小标宋简体" w:cs="方正小标宋简体"/>
          <w:sz w:val="44"/>
          <w:szCs w:val="52"/>
          <w:lang w:val="en-US" w:eastAsia="zh-CN"/>
        </w:rPr>
        <w:t>锦山镇上湾子村</w:t>
      </w:r>
      <w:r>
        <w:rPr>
          <w:rFonts w:hint="default" w:ascii="Times New Roman" w:hAnsi="Times New Roman" w:eastAsia="方正小标宋简体" w:cs="Times New Roman"/>
          <w:sz w:val="44"/>
          <w:szCs w:val="52"/>
          <w:lang w:val="en-US" w:eastAsia="zh-CN"/>
        </w:rPr>
        <w:t>505-02-0390</w:t>
      </w:r>
      <w:r>
        <w:rPr>
          <w:rFonts w:hint="eastAsia" w:ascii="方正小标宋简体" w:hAnsi="方正小标宋简体" w:eastAsia="方正小标宋简体" w:cs="方正小标宋简体"/>
          <w:sz w:val="44"/>
          <w:szCs w:val="52"/>
          <w:lang w:val="en-US" w:eastAsia="zh-CN"/>
        </w:rPr>
        <w:t>号</w:t>
      </w:r>
    </w:p>
    <w:p w14:paraId="2C7CB3B6">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val="en-US" w:eastAsia="zh-CN"/>
        </w:rPr>
        <w:t>集体建设用地联营方案</w:t>
      </w:r>
    </w:p>
    <w:p w14:paraId="7F4C00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20" w:firstLineChars="200"/>
        <w:jc w:val="center"/>
        <w:textAlignment w:val="auto"/>
        <w:rPr>
          <w:rFonts w:hint="eastAsia" w:ascii="仿宋_GB2312" w:hAnsi="微软雅黑" w:eastAsia="仿宋_GB2312" w:cs="仿宋_GB2312"/>
          <w:i w:val="0"/>
          <w:iCs w:val="0"/>
          <w:caps w:val="0"/>
          <w:color w:val="auto"/>
          <w:spacing w:val="0"/>
          <w:sz w:val="31"/>
          <w:szCs w:val="31"/>
          <w:shd w:val="clear" w:color="auto" w:fill="FFFFFF"/>
          <w:lang w:val="en-US" w:eastAsia="zh-CN"/>
        </w:rPr>
      </w:pPr>
    </w:p>
    <w:bookmarkEnd w:id="0"/>
    <w:p w14:paraId="52870638">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jc w:val="both"/>
        <w:textAlignment w:val="baseline"/>
        <w:rPr>
          <w:rFonts w:hint="eastAsia" w:ascii="仿宋_GB2312" w:hAnsi="仿宋_GB2312" w:eastAsia="仿宋_GB2312" w:cs="仿宋_GB2312"/>
          <w:color w:val="auto"/>
          <w:sz w:val="32"/>
          <w:szCs w:val="32"/>
        </w:rPr>
      </w:pPr>
      <w:r>
        <w:rPr>
          <w:rFonts w:hint="eastAsia" w:ascii="仿宋_GB2312" w:hAnsi="微软雅黑" w:eastAsia="仿宋_GB2312" w:cs="仿宋_GB2312"/>
          <w:i w:val="0"/>
          <w:iCs w:val="0"/>
          <w:caps w:val="0"/>
          <w:color w:val="auto"/>
          <w:spacing w:val="0"/>
          <w:sz w:val="31"/>
          <w:szCs w:val="31"/>
          <w:shd w:val="clear" w:color="auto" w:fill="FFFFFF"/>
          <w:lang w:val="en-US" w:eastAsia="zh-CN"/>
        </w:rPr>
        <w:t>为促进城乡融合发展和乡村振兴</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满足经济社会发展用地需求，</w:t>
      </w:r>
      <w:r>
        <w:rPr>
          <w:rFonts w:hint="eastAsia" w:ascii="仿宋_GB2312" w:hAnsi="仿宋_GB2312" w:eastAsia="仿宋_GB2312" w:cs="仿宋_GB2312"/>
          <w:i w:val="0"/>
          <w:iCs w:val="0"/>
          <w:caps w:val="0"/>
          <w:color w:val="auto"/>
          <w:spacing w:val="0"/>
          <w:sz w:val="32"/>
          <w:szCs w:val="32"/>
          <w:shd w:val="clear" w:color="auto" w:fill="FFFFFF"/>
          <w:lang w:val="en-US" w:eastAsia="zh-CN"/>
        </w:rPr>
        <w:t>喀喇沁</w:t>
      </w:r>
      <w:r>
        <w:rPr>
          <w:rFonts w:hint="eastAsia" w:ascii="仿宋_GB2312" w:hAnsi="仿宋_GB2312" w:eastAsia="仿宋_GB2312" w:cs="仿宋_GB2312"/>
          <w:i w:val="0"/>
          <w:iCs w:val="0"/>
          <w:caps w:val="0"/>
          <w:color w:val="auto"/>
          <w:spacing w:val="0"/>
          <w:sz w:val="32"/>
          <w:szCs w:val="32"/>
          <w:shd w:val="clear" w:color="auto" w:fill="FFFFFF"/>
          <w:lang w:eastAsia="zh-CN"/>
        </w:rPr>
        <w:t>旗</w:t>
      </w:r>
      <w:r>
        <w:rPr>
          <w:rFonts w:hint="eastAsia" w:ascii="仿宋_GB2312" w:hAnsi="仿宋_GB2312" w:eastAsia="仿宋_GB2312" w:cs="仿宋_GB2312"/>
          <w:i w:val="0"/>
          <w:iCs w:val="0"/>
          <w:caps w:val="0"/>
          <w:color w:val="auto"/>
          <w:spacing w:val="0"/>
          <w:sz w:val="32"/>
          <w:szCs w:val="32"/>
          <w:shd w:val="clear" w:color="auto" w:fill="FFFFFF"/>
          <w:lang w:val="en-US" w:eastAsia="zh-CN"/>
        </w:rPr>
        <w:t>锦山镇上湾子村</w:t>
      </w:r>
      <w:r>
        <w:rPr>
          <w:rFonts w:hint="eastAsia" w:ascii="仿宋_GB2312" w:hAnsi="仿宋_GB2312" w:eastAsia="仿宋_GB2312" w:cs="仿宋_GB2312"/>
          <w:i w:val="0"/>
          <w:iCs w:val="0"/>
          <w:caps w:val="0"/>
          <w:color w:val="auto"/>
          <w:spacing w:val="0"/>
          <w:sz w:val="32"/>
          <w:szCs w:val="32"/>
          <w:shd w:val="clear" w:color="auto" w:fill="FFFFFF"/>
        </w:rPr>
        <w:t>委会所有的</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宗农村集体建设用地使用权拟</w:t>
      </w:r>
      <w:r>
        <w:rPr>
          <w:rFonts w:hint="eastAsia" w:ascii="仿宋_GB2312" w:hAnsi="仿宋_GB2312" w:eastAsia="仿宋_GB2312" w:cs="仿宋_GB2312"/>
          <w:i w:val="0"/>
          <w:iCs w:val="0"/>
          <w:caps w:val="0"/>
          <w:color w:val="auto"/>
          <w:spacing w:val="0"/>
          <w:sz w:val="32"/>
          <w:szCs w:val="32"/>
          <w:shd w:val="clear" w:color="auto" w:fill="FFFFFF"/>
          <w:lang w:eastAsia="zh-CN"/>
        </w:rPr>
        <w:t>以联营方式</w:t>
      </w:r>
      <w:r>
        <w:rPr>
          <w:rFonts w:hint="default" w:ascii="Times New Roman" w:hAnsi="Times New Roman" w:eastAsia="仿宋_GB2312" w:cs="Times New Roman"/>
          <w:sz w:val="32"/>
          <w:szCs w:val="32"/>
          <w:u w:val="none"/>
        </w:rPr>
        <w:t>办理集体</w:t>
      </w:r>
      <w:r>
        <w:rPr>
          <w:rFonts w:hint="eastAsia" w:ascii="Times New Roman" w:hAnsi="Times New Roman" w:eastAsia="仿宋_GB2312" w:cs="Times New Roman"/>
          <w:sz w:val="32"/>
          <w:szCs w:val="32"/>
          <w:u w:val="none"/>
          <w:lang w:val="en-US" w:eastAsia="zh-CN"/>
        </w:rPr>
        <w:t>建设</w:t>
      </w:r>
      <w:r>
        <w:rPr>
          <w:rFonts w:hint="default" w:ascii="Times New Roman" w:hAnsi="Times New Roman" w:eastAsia="仿宋_GB2312" w:cs="Times New Roman"/>
          <w:sz w:val="32"/>
          <w:szCs w:val="32"/>
          <w:u w:val="none"/>
        </w:rPr>
        <w:t>用地审批，保障农村集体建设用地所有者和使用者的合法权益，结合实际，制定本方案。</w:t>
      </w:r>
    </w:p>
    <w:p w14:paraId="3FAB7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eastAsia="zh-CN"/>
        </w:rPr>
        <w:t>一、</w:t>
      </w:r>
      <w:r>
        <w:rPr>
          <w:rFonts w:hint="eastAsia" w:ascii="黑体" w:hAnsi="黑体" w:eastAsia="黑体" w:cs="黑体"/>
          <w:i w:val="0"/>
          <w:iCs w:val="0"/>
          <w:caps w:val="0"/>
          <w:color w:val="auto"/>
          <w:spacing w:val="0"/>
          <w:sz w:val="32"/>
          <w:szCs w:val="32"/>
          <w:shd w:val="clear" w:color="auto" w:fill="FFFFFF"/>
          <w:lang w:val="en-US" w:eastAsia="zh-CN"/>
        </w:rPr>
        <w:t>项目概述</w:t>
      </w:r>
    </w:p>
    <w:p w14:paraId="5AD01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sz w:val="32"/>
          <w:szCs w:val="32"/>
          <w:u w:val="none"/>
        </w:rPr>
        <w:t>为促进乡村经济发展，盘活集体资产，</w:t>
      </w: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lang w:val="en-US" w:eastAsia="zh-CN"/>
        </w:rPr>
        <w:t>村民委员会</w:t>
      </w:r>
      <w:r>
        <w:rPr>
          <w:rFonts w:hint="default" w:ascii="Times New Roman" w:hAnsi="Times New Roman" w:eastAsia="仿宋_GB2312" w:cs="Times New Roman"/>
          <w:sz w:val="32"/>
          <w:szCs w:val="32"/>
          <w:u w:val="none"/>
        </w:rPr>
        <w:t>拟以集体建设用地与</w:t>
      </w:r>
      <w:r>
        <w:rPr>
          <w:rFonts w:hint="eastAsia" w:ascii="Times New Roman" w:hAnsi="Times New Roman" w:eastAsia="仿宋_GB2312" w:cs="Times New Roman"/>
          <w:sz w:val="32"/>
          <w:szCs w:val="32"/>
          <w:u w:val="none"/>
          <w:lang w:val="en-US" w:eastAsia="zh-CN"/>
        </w:rPr>
        <w:t>喀喇沁旗蒙特食品加工厂</w:t>
      </w:r>
      <w:r>
        <w:rPr>
          <w:rFonts w:hint="default" w:ascii="Times New Roman" w:hAnsi="Times New Roman" w:eastAsia="仿宋_GB2312" w:cs="Times New Roman"/>
          <w:sz w:val="32"/>
          <w:szCs w:val="32"/>
          <w:u w:val="none"/>
        </w:rPr>
        <w:t>开展联营合作，提升土地利用效率，实现双方互利共赢。充分发挥村集体土地资源优势和企业资金、技术、运营优势，</w:t>
      </w:r>
      <w:r>
        <w:rPr>
          <w:rFonts w:hint="eastAsia" w:ascii="Times New Roman" w:hAnsi="Times New Roman" w:eastAsia="仿宋_GB2312" w:cs="Times New Roman"/>
          <w:sz w:val="32"/>
          <w:szCs w:val="32"/>
          <w:u w:val="none"/>
          <w:lang w:val="en-US" w:eastAsia="zh-CN"/>
        </w:rPr>
        <w:t>延伸</w:t>
      </w:r>
      <w:r>
        <w:rPr>
          <w:rFonts w:hint="default" w:ascii="Times New Roman" w:hAnsi="Times New Roman" w:eastAsia="仿宋_GB2312" w:cs="Times New Roman"/>
          <w:sz w:val="32"/>
          <w:szCs w:val="32"/>
          <w:u w:val="none"/>
          <w:lang w:val="en-US" w:eastAsia="zh-CN"/>
        </w:rPr>
        <w:t>喀喇沁旗</w:t>
      </w:r>
      <w:r>
        <w:rPr>
          <w:rFonts w:hint="eastAsia" w:ascii="Times New Roman" w:hAnsi="Times New Roman" w:eastAsia="仿宋_GB2312" w:cs="Times New Roman"/>
          <w:sz w:val="32"/>
          <w:szCs w:val="32"/>
          <w:u w:val="none"/>
          <w:lang w:val="en-US" w:eastAsia="zh-CN"/>
        </w:rPr>
        <w:t>奶制品产业链</w:t>
      </w:r>
      <w:r>
        <w:rPr>
          <w:rFonts w:hint="default" w:ascii="Times New Roman" w:hAnsi="Times New Roman" w:eastAsia="仿宋_GB2312" w:cs="Times New Roman"/>
          <w:sz w:val="32"/>
          <w:szCs w:val="32"/>
          <w:u w:val="none"/>
        </w:rPr>
        <w:t>，增加村集体与村民收入</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推动区域经济发展。</w:t>
      </w:r>
    </w:p>
    <w:p w14:paraId="422E257A">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rPr>
      </w:pPr>
      <w:r>
        <w:rPr>
          <w:rFonts w:hint="default" w:ascii="黑体" w:hAnsi="黑体" w:eastAsia="黑体" w:cs="黑体"/>
          <w:sz w:val="32"/>
          <w:szCs w:val="32"/>
          <w:u w:val="none"/>
        </w:rPr>
        <w:t>二、合作主体</w:t>
      </w:r>
    </w:p>
    <w:p w14:paraId="328D33D9">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村集体经济组织：</w:t>
      </w:r>
      <w:r>
        <w:rPr>
          <w:rFonts w:hint="eastAsia" w:ascii="Times New Roman" w:hAnsi="Times New Roman" w:eastAsia="仿宋_GB2312" w:cs="Times New Roman"/>
          <w:sz w:val="32"/>
          <w:szCs w:val="32"/>
          <w:u w:val="none"/>
          <w:lang w:val="en-US" w:eastAsia="zh-CN"/>
        </w:rPr>
        <w:t>锦山镇上湾子</w:t>
      </w:r>
      <w:r>
        <w:rPr>
          <w:rFonts w:hint="default" w:ascii="Times New Roman" w:hAnsi="Times New Roman" w:eastAsia="仿宋_GB2312" w:cs="Times New Roman"/>
          <w:sz w:val="32"/>
          <w:szCs w:val="32"/>
          <w:u w:val="none"/>
          <w:lang w:val="en-US" w:eastAsia="zh-CN"/>
        </w:rPr>
        <w:t>村民委员会</w:t>
      </w:r>
      <w:r>
        <w:rPr>
          <w:rFonts w:hint="default" w:ascii="Times New Roman" w:hAnsi="Times New Roman" w:eastAsia="仿宋_GB2312" w:cs="Times New Roman"/>
          <w:sz w:val="32"/>
          <w:szCs w:val="32"/>
          <w:u w:val="none"/>
        </w:rPr>
        <w:t>负责提供集体建设用地，协调村民关系，参与项目决策监督，保障村民合法权益。</w:t>
      </w:r>
    </w:p>
    <w:p w14:paraId="2DBB79B5">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合作企业：</w:t>
      </w:r>
      <w:r>
        <w:rPr>
          <w:rFonts w:hint="eastAsia" w:ascii="Times New Roman" w:hAnsi="Times New Roman" w:eastAsia="仿宋_GB2312" w:cs="Times New Roman"/>
          <w:sz w:val="32"/>
          <w:szCs w:val="32"/>
          <w:u w:val="none"/>
          <w:lang w:val="en-US" w:eastAsia="zh-CN"/>
        </w:rPr>
        <w:t>喀喇沁旗蒙特食品加工厂</w:t>
      </w:r>
      <w:r>
        <w:rPr>
          <w:rFonts w:hint="default" w:ascii="Times New Roman" w:hAnsi="Times New Roman" w:eastAsia="仿宋_GB2312" w:cs="Times New Roman"/>
          <w:sz w:val="32"/>
          <w:szCs w:val="32"/>
          <w:u w:val="none"/>
        </w:rPr>
        <w:t>负责项目的资金投入、规划设计、建设运营等工作，确保项目顺利实施并实现盈利。</w:t>
      </w:r>
    </w:p>
    <w:p w14:paraId="6D923CB2">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rPr>
      </w:pPr>
      <w:r>
        <w:rPr>
          <w:rFonts w:hint="default" w:ascii="黑体" w:hAnsi="黑体" w:eastAsia="黑体" w:cs="黑体"/>
          <w:sz w:val="32"/>
          <w:szCs w:val="32"/>
          <w:u w:val="none"/>
        </w:rPr>
        <w:t>三、土地相关事宜</w:t>
      </w:r>
    </w:p>
    <w:p w14:paraId="08C37599">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lang w:val="en-US" w:eastAsia="zh-CN"/>
        </w:rPr>
        <w:t>一</w:t>
      </w: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rPr>
        <w:t>土地位置及面积：</w:t>
      </w:r>
      <w:r>
        <w:rPr>
          <w:rFonts w:hint="default" w:ascii="Times New Roman" w:hAnsi="Times New Roman" w:eastAsia="仿宋_GB2312" w:cs="Times New Roman"/>
          <w:sz w:val="32"/>
          <w:szCs w:val="32"/>
          <w:u w:val="none"/>
        </w:rPr>
        <w:t>位于</w:t>
      </w:r>
      <w:r>
        <w:rPr>
          <w:rFonts w:hint="default" w:ascii="Times New Roman" w:hAnsi="Times New Roman" w:eastAsia="仿宋_GB2312" w:cs="Times New Roman"/>
          <w:sz w:val="32"/>
          <w:szCs w:val="32"/>
          <w:u w:val="none"/>
          <w:lang w:val="en-US" w:eastAsia="zh-CN"/>
        </w:rPr>
        <w:t>喀喇沁旗</w:t>
      </w: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lang w:val="en-US" w:eastAsia="zh-CN"/>
        </w:rPr>
        <w:t>村</w:t>
      </w:r>
      <w:r>
        <w:rPr>
          <w:rFonts w:hint="eastAsia" w:ascii="Times New Roman" w:hAnsi="Times New Roman" w:eastAsia="仿宋_GB2312" w:cs="Times New Roman"/>
          <w:sz w:val="32"/>
          <w:szCs w:val="32"/>
          <w:u w:val="none"/>
          <w:lang w:val="en-US" w:eastAsia="zh-CN"/>
        </w:rPr>
        <w:t>五</w:t>
      </w:r>
      <w:r>
        <w:rPr>
          <w:rFonts w:hint="default" w:ascii="Times New Roman" w:hAnsi="Times New Roman" w:eastAsia="仿宋_GB2312" w:cs="Times New Roman"/>
          <w:sz w:val="32"/>
          <w:szCs w:val="32"/>
          <w:u w:val="none"/>
          <w:lang w:val="en-US" w:eastAsia="zh-CN"/>
        </w:rPr>
        <w:t>组，用地四至为：东至：林地；南至：耕地；西至：</w:t>
      </w:r>
      <w:r>
        <w:rPr>
          <w:rFonts w:hint="eastAsia" w:ascii="Times New Roman" w:hAnsi="Times New Roman" w:eastAsia="仿宋_GB2312" w:cs="Times New Roman"/>
          <w:sz w:val="32"/>
          <w:szCs w:val="32"/>
          <w:u w:val="none"/>
          <w:lang w:val="en-US" w:eastAsia="zh-CN"/>
        </w:rPr>
        <w:t>空地</w:t>
      </w:r>
      <w:r>
        <w:rPr>
          <w:rFonts w:hint="default" w:ascii="Times New Roman" w:hAnsi="Times New Roman" w:eastAsia="仿宋_GB2312" w:cs="Times New Roman"/>
          <w:sz w:val="32"/>
          <w:szCs w:val="32"/>
          <w:u w:val="none"/>
          <w:lang w:val="en-US" w:eastAsia="zh-CN"/>
        </w:rPr>
        <w:t>；北至：</w:t>
      </w:r>
      <w:r>
        <w:rPr>
          <w:rFonts w:hint="eastAsia" w:ascii="Times New Roman" w:hAnsi="Times New Roman" w:eastAsia="仿宋_GB2312" w:cs="Times New Roman"/>
          <w:sz w:val="32"/>
          <w:szCs w:val="32"/>
          <w:u w:val="none"/>
          <w:lang w:val="en-US" w:eastAsia="zh-CN"/>
        </w:rPr>
        <w:t>公路</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面积共计</w:t>
      </w:r>
      <w:r>
        <w:rPr>
          <w:rFonts w:hint="eastAsia" w:ascii="Times New Roman" w:hAnsi="Times New Roman" w:eastAsia="仿宋_GB2312" w:cs="Times New Roman"/>
          <w:sz w:val="32"/>
          <w:szCs w:val="32"/>
          <w:u w:val="none"/>
          <w:lang w:val="en-US" w:eastAsia="zh-CN"/>
        </w:rPr>
        <w:t>1843</w:t>
      </w:r>
      <w:r>
        <w:rPr>
          <w:rFonts w:hint="default" w:ascii="Times New Roman" w:hAnsi="Times New Roman" w:eastAsia="仿宋_GB2312" w:cs="Times New Roman"/>
          <w:sz w:val="32"/>
          <w:szCs w:val="32"/>
          <w:u w:val="none"/>
        </w:rPr>
        <w:t>平方米。</w:t>
      </w:r>
    </w:p>
    <w:p w14:paraId="2A522486">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lang w:val="en-US" w:eastAsia="zh-CN"/>
        </w:rPr>
        <w:t>二</w:t>
      </w: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rPr>
        <w:t>土地现状与规划：</w:t>
      </w:r>
      <w:r>
        <w:rPr>
          <w:rFonts w:hint="default" w:ascii="Times New Roman" w:hAnsi="Times New Roman" w:eastAsia="仿宋_GB2312" w:cs="Times New Roman"/>
          <w:sz w:val="32"/>
          <w:szCs w:val="32"/>
          <w:u w:val="none"/>
          <w:lang w:val="en-US" w:eastAsia="zh-CN"/>
        </w:rPr>
        <w:t>该项目涉及</w:t>
      </w:r>
      <w:r>
        <w:rPr>
          <w:rFonts w:hint="eastAsia" w:ascii="Times New Roman" w:hAnsi="Times New Roman" w:eastAsia="仿宋_GB2312" w:cs="Times New Roman"/>
          <w:sz w:val="32"/>
          <w:szCs w:val="32"/>
          <w:u w:val="none"/>
          <w:lang w:val="en-US" w:eastAsia="zh-CN"/>
        </w:rPr>
        <w:t>一</w:t>
      </w:r>
      <w:r>
        <w:rPr>
          <w:rFonts w:hint="default" w:ascii="Times New Roman" w:hAnsi="Times New Roman" w:eastAsia="仿宋_GB2312" w:cs="Times New Roman"/>
          <w:sz w:val="32"/>
          <w:szCs w:val="32"/>
          <w:u w:val="none"/>
          <w:lang w:val="en-US" w:eastAsia="zh-CN"/>
        </w:rPr>
        <w:t>个地块</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涉及</w:t>
      </w:r>
      <w:r>
        <w:rPr>
          <w:rFonts w:hint="eastAsia" w:ascii="Times New Roman" w:hAnsi="Times New Roman" w:eastAsia="仿宋_GB2312" w:cs="Times New Roman"/>
          <w:sz w:val="32"/>
          <w:szCs w:val="32"/>
          <w:u w:val="none"/>
          <w:lang w:val="en-US" w:eastAsia="zh-CN"/>
        </w:rPr>
        <w:t>果园</w:t>
      </w:r>
      <w:r>
        <w:rPr>
          <w:rFonts w:hint="default" w:ascii="Times New Roman" w:hAnsi="Times New Roman" w:eastAsia="仿宋_GB2312" w:cs="Times New Roman"/>
          <w:sz w:val="32"/>
          <w:szCs w:val="32"/>
          <w:u w:val="none"/>
          <w:lang w:val="en-US" w:eastAsia="zh-CN"/>
        </w:rPr>
        <w:t>。地块符合</w:t>
      </w:r>
      <w:r>
        <w:rPr>
          <w:rFonts w:hint="eastAsia" w:ascii="Times New Roman" w:hAnsi="Times New Roman" w:eastAsia="仿宋_GB2312" w:cs="Times New Roman"/>
          <w:sz w:val="32"/>
          <w:szCs w:val="32"/>
          <w:u w:val="none"/>
          <w:lang w:val="en-US" w:eastAsia="zh-CN"/>
        </w:rPr>
        <w:t>喀喇沁旗锦山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lang w:val="en-US" w:eastAsia="zh-CN"/>
        </w:rPr>
        <w:t>村村庄规划</w:t>
      </w:r>
      <w:r>
        <w:rPr>
          <w:rFonts w:hint="default" w:ascii="Times New Roman" w:hAnsi="Times New Roman" w:eastAsia="仿宋_GB2312" w:cs="Times New Roman"/>
          <w:sz w:val="32"/>
          <w:szCs w:val="32"/>
          <w:u w:val="none"/>
        </w:rPr>
        <w:t>，可用于</w:t>
      </w:r>
      <w:r>
        <w:rPr>
          <w:rFonts w:hint="eastAsia" w:ascii="Times New Roman" w:hAnsi="Times New Roman" w:eastAsia="仿宋_GB2312" w:cs="Times New Roman"/>
          <w:sz w:val="32"/>
          <w:szCs w:val="32"/>
          <w:u w:val="none"/>
          <w:lang w:val="en-US" w:eastAsia="zh-CN"/>
        </w:rPr>
        <w:t>喀喇沁旗蒙特食品加工厂</w:t>
      </w:r>
      <w:r>
        <w:rPr>
          <w:rFonts w:hint="default" w:ascii="Times New Roman" w:hAnsi="Times New Roman" w:eastAsia="仿宋_GB2312" w:cs="Times New Roman"/>
          <w:sz w:val="32"/>
          <w:szCs w:val="32"/>
          <w:u w:val="none"/>
        </w:rPr>
        <w:t>建设。</w:t>
      </w:r>
    </w:p>
    <w:p w14:paraId="65A53191">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lang w:val="en-US" w:eastAsia="zh-CN"/>
        </w:rPr>
        <w:t>三</w:t>
      </w: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rPr>
        <w:t>联营土地规划条件：</w:t>
      </w:r>
      <w:r>
        <w:rPr>
          <w:rFonts w:hint="default" w:ascii="Times New Roman" w:hAnsi="Times New Roman" w:eastAsia="仿宋_GB2312" w:cs="Times New Roman"/>
          <w:sz w:val="32"/>
          <w:szCs w:val="32"/>
          <w:u w:val="none"/>
        </w:rPr>
        <w:t>按照</w:t>
      </w:r>
      <w:r>
        <w:rPr>
          <w:rFonts w:hint="default" w:ascii="Times New Roman" w:hAnsi="Times New Roman" w:eastAsia="仿宋_GB2312" w:cs="Times New Roman"/>
          <w:sz w:val="32"/>
          <w:szCs w:val="32"/>
          <w:u w:val="none"/>
          <w:lang w:val="en-US" w:eastAsia="zh-CN"/>
        </w:rPr>
        <w:t>喀喇沁旗</w:t>
      </w:r>
      <w:r>
        <w:rPr>
          <w:rFonts w:hint="default" w:ascii="Times New Roman" w:hAnsi="Times New Roman" w:eastAsia="仿宋_GB2312" w:cs="Times New Roman"/>
          <w:sz w:val="32"/>
          <w:szCs w:val="32"/>
          <w:u w:val="none"/>
        </w:rPr>
        <w:t>自然资源局出具的《</w:t>
      </w:r>
      <w:r>
        <w:rPr>
          <w:rFonts w:hint="default" w:ascii="Times New Roman" w:hAnsi="Times New Roman" w:eastAsia="仿宋_GB2312" w:cs="Times New Roman"/>
          <w:sz w:val="32"/>
          <w:szCs w:val="32"/>
          <w:u w:val="none"/>
          <w:lang w:val="en-US" w:eastAsia="zh-CN"/>
        </w:rPr>
        <w:t>建设用地</w:t>
      </w:r>
      <w:r>
        <w:rPr>
          <w:rFonts w:hint="default" w:ascii="Times New Roman" w:hAnsi="Times New Roman" w:eastAsia="仿宋_GB2312" w:cs="Times New Roman"/>
          <w:sz w:val="32"/>
          <w:szCs w:val="32"/>
          <w:u w:val="none"/>
        </w:rPr>
        <w:t>规划</w:t>
      </w:r>
      <w:r>
        <w:rPr>
          <w:rFonts w:hint="default" w:ascii="Times New Roman" w:hAnsi="Times New Roman" w:eastAsia="仿宋_GB2312" w:cs="Times New Roman"/>
          <w:sz w:val="32"/>
          <w:szCs w:val="32"/>
          <w:u w:val="none"/>
          <w:lang w:val="en-US" w:eastAsia="zh-CN"/>
        </w:rPr>
        <w:t>设计</w:t>
      </w:r>
      <w:r>
        <w:rPr>
          <w:rFonts w:hint="default" w:ascii="Times New Roman" w:hAnsi="Times New Roman" w:eastAsia="仿宋_GB2312" w:cs="Times New Roman"/>
          <w:sz w:val="32"/>
          <w:szCs w:val="32"/>
          <w:u w:val="none"/>
        </w:rPr>
        <w:t>条件》执行，</w:t>
      </w:r>
      <w:r>
        <w:rPr>
          <w:rFonts w:hint="default" w:ascii="Times New Roman" w:hAnsi="Times New Roman" w:eastAsia="仿宋_GB2312" w:cs="Times New Roman"/>
          <w:sz w:val="32"/>
          <w:szCs w:val="32"/>
          <w:u w:val="none"/>
          <w:lang w:val="en-US" w:eastAsia="zh-CN"/>
        </w:rPr>
        <w:t>规划用途为工业用地，</w:t>
      </w:r>
      <w:r>
        <w:rPr>
          <w:rFonts w:hint="default" w:ascii="Times New Roman" w:hAnsi="Times New Roman" w:eastAsia="仿宋_GB2312" w:cs="Times New Roman"/>
          <w:sz w:val="32"/>
          <w:szCs w:val="32"/>
          <w:u w:val="none"/>
        </w:rPr>
        <w:t>容积率</w:t>
      </w:r>
      <w:r>
        <w:rPr>
          <w:rFonts w:hint="eastAsia" w:ascii="Times New Roman" w:hAnsi="Times New Roman" w:eastAsia="仿宋_GB2312" w:cs="Times New Roman"/>
          <w:sz w:val="32"/>
          <w:szCs w:val="32"/>
          <w:u w:val="none"/>
          <w:lang w:val="en-US" w:eastAsia="zh-CN"/>
        </w:rPr>
        <w:t>1.0</w:t>
      </w:r>
      <w:r>
        <w:rPr>
          <w:rFonts w:hint="default" w:ascii="Times New Roman" w:hAnsi="Times New Roman" w:eastAsia="仿宋_GB2312" w:cs="Times New Roman"/>
          <w:sz w:val="32"/>
          <w:szCs w:val="32"/>
          <w:u w:val="none"/>
          <w:lang w:val="en-US" w:eastAsia="zh-CN"/>
        </w:rPr>
        <w:t>以上</w:t>
      </w:r>
      <w:r>
        <w:rPr>
          <w:rFonts w:hint="default" w:ascii="Times New Roman" w:hAnsi="Times New Roman" w:eastAsia="仿宋_GB2312" w:cs="Times New Roman"/>
          <w:sz w:val="32"/>
          <w:szCs w:val="32"/>
          <w:u w:val="none"/>
        </w:rPr>
        <w:t>，建筑密度：</w:t>
      </w:r>
      <w:r>
        <w:rPr>
          <w:rFonts w:hint="default" w:ascii="Times New Roman" w:hAnsi="Times New Roman" w:eastAsia="仿宋_GB2312" w:cs="Times New Roman"/>
          <w:sz w:val="32"/>
          <w:szCs w:val="32"/>
          <w:u w:val="none"/>
          <w:lang w:val="en-US" w:eastAsia="zh-CN"/>
        </w:rPr>
        <w:t>40%以上</w:t>
      </w:r>
      <w:r>
        <w:rPr>
          <w:rFonts w:hint="default" w:ascii="Times New Roman" w:hAnsi="Times New Roman" w:eastAsia="仿宋_GB2312" w:cs="Times New Roman"/>
          <w:sz w:val="32"/>
          <w:szCs w:val="32"/>
          <w:u w:val="none"/>
        </w:rPr>
        <w:t>，绿地率：</w:t>
      </w:r>
      <w:r>
        <w:rPr>
          <w:rFonts w:hint="default" w:ascii="Times New Roman" w:hAnsi="Times New Roman" w:eastAsia="仿宋_GB2312" w:cs="Times New Roman"/>
          <w:sz w:val="32"/>
          <w:szCs w:val="32"/>
          <w:u w:val="none"/>
          <w:lang w:val="en-US" w:eastAsia="zh-CN"/>
        </w:rPr>
        <w:t>20%以下，其他土地利用要求：建筑限高36米、建筑退线北侧退用地界线</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米，西侧退用地界线3米，南侧退用地界线3米，东侧退用地界线3米。</w:t>
      </w:r>
    </w:p>
    <w:p w14:paraId="4E4F2B8E">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rPr>
      </w:pPr>
      <w:r>
        <w:rPr>
          <w:rFonts w:hint="default" w:ascii="黑体" w:hAnsi="黑体" w:eastAsia="黑体" w:cs="黑体"/>
          <w:sz w:val="32"/>
          <w:szCs w:val="32"/>
          <w:u w:val="none"/>
        </w:rPr>
        <w:t>四、联营方式</w:t>
      </w:r>
    </w:p>
    <w:p w14:paraId="0FA199C7">
      <w:pPr>
        <w:pStyle w:val="2"/>
        <w:keepNext w:val="0"/>
        <w:keepLines w:val="0"/>
        <w:pageBreakBefore w:val="0"/>
        <w:widowControl/>
        <w:numPr>
          <w:ilvl w:val="3"/>
          <w:numId w:val="0"/>
        </w:numPr>
        <w:tabs>
          <w:tab w:val="left" w:pos="1152"/>
        </w:tabs>
        <w:wordWrap/>
        <w:overflowPunct/>
        <w:topLinePunct w:val="0"/>
        <w:autoSpaceDE w:val="0"/>
        <w:autoSpaceDN w:val="0"/>
        <w:bidi w:val="0"/>
        <w:adjustRightInd w:val="0"/>
        <w:snapToGrid w:val="0"/>
        <w:spacing w:line="540" w:lineRule="exact"/>
        <w:ind w:leftChars="0" w:firstLine="640" w:firstLineChars="200"/>
        <w:jc w:val="both"/>
        <w:textAlignment w:val="baseline"/>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rPr>
        <w:t>村</w:t>
      </w:r>
      <w:r>
        <w:rPr>
          <w:rFonts w:hint="default" w:ascii="Times New Roman" w:hAnsi="Times New Roman" w:eastAsia="仿宋_GB2312" w:cs="Times New Roman"/>
          <w:sz w:val="32"/>
          <w:szCs w:val="32"/>
          <w:u w:val="none"/>
          <w:lang w:val="en-US" w:eastAsia="zh-CN"/>
        </w:rPr>
        <w:t>民委员会</w:t>
      </w:r>
      <w:r>
        <w:rPr>
          <w:rFonts w:hint="default" w:ascii="Times New Roman" w:hAnsi="Times New Roman" w:eastAsia="仿宋_GB2312" w:cs="Times New Roman"/>
          <w:sz w:val="32"/>
          <w:szCs w:val="32"/>
          <w:u w:val="none"/>
        </w:rPr>
        <w:t>以集体建设用地</w:t>
      </w:r>
      <w:r>
        <w:rPr>
          <w:rFonts w:hint="default" w:ascii="Times New Roman" w:hAnsi="Times New Roman" w:eastAsia="仿宋_GB2312" w:cs="Times New Roman"/>
          <w:sz w:val="32"/>
          <w:szCs w:val="32"/>
          <w:u w:val="none"/>
          <w:lang w:val="en-US" w:eastAsia="zh-CN"/>
        </w:rPr>
        <w:t>联营方式用地。</w:t>
      </w:r>
    </w:p>
    <w:p w14:paraId="4358F2AF">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rPr>
          <w:rFonts w:hint="default" w:ascii="Times New Roman" w:hAnsi="Times New Roman" w:eastAsia="仿宋_GB2312" w:cs="Times New Roman"/>
          <w:color w:val="000000"/>
          <w:kern w:val="0"/>
          <w:sz w:val="32"/>
          <w:szCs w:val="32"/>
          <w:highlight w:val="none"/>
          <w:u w:val="none"/>
          <w:lang w:val="en-US" w:eastAsia="zh-CN"/>
        </w:rPr>
      </w:pPr>
      <w:r>
        <w:rPr>
          <w:rFonts w:hint="default" w:ascii="Times New Roman" w:hAnsi="Times New Roman" w:eastAsia="仿宋_GB2312" w:cs="Times New Roman"/>
          <w:color w:val="000000"/>
          <w:kern w:val="0"/>
          <w:sz w:val="32"/>
          <w:szCs w:val="32"/>
          <w:u w:val="none"/>
        </w:rPr>
        <w:t>本</w:t>
      </w:r>
      <w:r>
        <w:rPr>
          <w:rFonts w:hint="default" w:ascii="Times New Roman" w:hAnsi="Times New Roman" w:eastAsia="仿宋_GB2312" w:cs="Times New Roman"/>
          <w:color w:val="000000"/>
          <w:kern w:val="0"/>
          <w:sz w:val="32"/>
          <w:szCs w:val="32"/>
          <w:u w:val="none"/>
          <w:lang w:val="en-US" w:eastAsia="zh-CN"/>
        </w:rPr>
        <w:t>宗</w:t>
      </w:r>
      <w:r>
        <w:rPr>
          <w:rFonts w:hint="default" w:ascii="Times New Roman" w:hAnsi="Times New Roman" w:eastAsia="仿宋_GB2312" w:cs="Times New Roman"/>
          <w:color w:val="000000"/>
          <w:kern w:val="0"/>
          <w:sz w:val="32"/>
          <w:szCs w:val="32"/>
          <w:u w:val="none"/>
        </w:rPr>
        <w:t>集体建设用地使用权作价</w:t>
      </w:r>
      <w:r>
        <w:rPr>
          <w:rFonts w:hint="default" w:ascii="Times New Roman" w:hAnsi="Times New Roman" w:eastAsia="仿宋_GB2312" w:cs="Times New Roman"/>
          <w:color w:val="000000"/>
          <w:kern w:val="0"/>
          <w:sz w:val="32"/>
          <w:szCs w:val="32"/>
          <w:u w:val="none"/>
          <w:lang w:eastAsia="zh-CN"/>
        </w:rPr>
        <w:t>（大写）</w:t>
      </w:r>
      <w:r>
        <w:rPr>
          <w:rFonts w:hint="default" w:ascii="Times New Roman" w:hAnsi="Times New Roman" w:eastAsia="仿宋_GB2312" w:cs="Times New Roman"/>
          <w:color w:val="000000"/>
          <w:kern w:val="0"/>
          <w:sz w:val="32"/>
          <w:szCs w:val="32"/>
          <w:u w:val="none"/>
        </w:rPr>
        <w:t>叁拾万</w:t>
      </w:r>
      <w:r>
        <w:rPr>
          <w:rFonts w:hint="eastAsia" w:ascii="Times New Roman" w:hAnsi="Times New Roman" w:eastAsia="仿宋_GB2312" w:cs="Times New Roman"/>
          <w:color w:val="000000"/>
          <w:kern w:val="0"/>
          <w:sz w:val="32"/>
          <w:szCs w:val="32"/>
          <w:u w:val="none"/>
          <w:lang w:val="en-US" w:eastAsia="zh-CN"/>
        </w:rPr>
        <w:t>伍仟玖佰叁拾捌</w:t>
      </w:r>
      <w:r>
        <w:rPr>
          <w:rFonts w:hint="default" w:ascii="Times New Roman" w:hAnsi="Times New Roman" w:eastAsia="仿宋_GB2312" w:cs="Times New Roman"/>
          <w:color w:val="000000"/>
          <w:kern w:val="0"/>
          <w:sz w:val="32"/>
          <w:szCs w:val="32"/>
          <w:u w:val="none"/>
        </w:rPr>
        <w:t>元整</w:t>
      </w:r>
      <w:r>
        <w:rPr>
          <w:rFonts w:hint="default" w:ascii="Times New Roman" w:hAnsi="Times New Roman" w:eastAsia="仿宋_GB2312" w:cs="Times New Roman"/>
          <w:color w:val="000000"/>
          <w:kern w:val="0"/>
          <w:sz w:val="32"/>
          <w:szCs w:val="32"/>
          <w:u w:val="none"/>
          <w:shd w:val="clear" w:color="auto" w:fill="FFFFFF"/>
          <w:lang w:eastAsia="zh-CN"/>
        </w:rPr>
        <w:t>（小写：</w:t>
      </w:r>
      <w:r>
        <w:rPr>
          <w:rFonts w:hint="eastAsia" w:ascii="Times New Roman" w:hAnsi="Times New Roman" w:eastAsia="仿宋_GB2312" w:cs="Times New Roman"/>
          <w:color w:val="000000"/>
          <w:kern w:val="0"/>
          <w:sz w:val="32"/>
          <w:szCs w:val="32"/>
          <w:u w:val="none"/>
          <w:shd w:val="clear" w:color="auto" w:fill="FFFFFF"/>
          <w:lang w:val="en-US" w:eastAsia="zh-CN"/>
        </w:rPr>
        <w:t>305938</w:t>
      </w:r>
      <w:r>
        <w:rPr>
          <w:rFonts w:hint="default" w:ascii="Times New Roman" w:hAnsi="Times New Roman" w:eastAsia="仿宋_GB2312" w:cs="Times New Roman"/>
          <w:color w:val="000000"/>
          <w:kern w:val="0"/>
          <w:sz w:val="32"/>
          <w:szCs w:val="32"/>
          <w:u w:val="none"/>
          <w:shd w:val="clear" w:color="auto" w:fill="FFFFFF"/>
          <w:lang w:val="en-US" w:eastAsia="zh-CN"/>
        </w:rPr>
        <w:t>元</w:t>
      </w:r>
      <w:r>
        <w:rPr>
          <w:rFonts w:hint="default" w:ascii="Times New Roman" w:hAnsi="Times New Roman" w:eastAsia="仿宋_GB2312" w:cs="Times New Roman"/>
          <w:color w:val="000000"/>
          <w:kern w:val="0"/>
          <w:sz w:val="32"/>
          <w:szCs w:val="32"/>
          <w:u w:val="none"/>
          <w:shd w:val="clear" w:color="auto" w:fill="FFFFFF"/>
          <w:lang w:eastAsia="zh-CN"/>
        </w:rPr>
        <w:t>），</w:t>
      </w:r>
      <w:r>
        <w:rPr>
          <w:rFonts w:hint="eastAsia" w:ascii="Times New Roman" w:hAnsi="Times New Roman" w:eastAsia="仿宋_GB2312" w:cs="Times New Roman"/>
          <w:color w:val="000000"/>
          <w:kern w:val="0"/>
          <w:sz w:val="32"/>
          <w:szCs w:val="32"/>
          <w:u w:val="none"/>
          <w:shd w:val="clear" w:color="auto" w:fill="FFFFFF"/>
          <w:lang w:val="en-US" w:eastAsia="zh-CN"/>
        </w:rPr>
        <w:t>锦山</w:t>
      </w:r>
      <w:r>
        <w:rPr>
          <w:rFonts w:hint="default" w:ascii="Times New Roman" w:hAnsi="Times New Roman" w:eastAsia="仿宋_GB2312" w:cs="Times New Roman"/>
          <w:color w:val="000000"/>
          <w:kern w:val="0"/>
          <w:sz w:val="32"/>
          <w:szCs w:val="32"/>
          <w:u w:val="none"/>
          <w:shd w:val="clear" w:color="auto" w:fill="FFFFFF"/>
          <w:lang w:val="en-US" w:eastAsia="zh-CN"/>
        </w:rPr>
        <w:t>镇</w:t>
      </w:r>
      <w:r>
        <w:rPr>
          <w:rFonts w:hint="eastAsia" w:ascii="Times New Roman" w:hAnsi="Times New Roman" w:eastAsia="仿宋_GB2312" w:cs="Times New Roman"/>
          <w:color w:val="000000"/>
          <w:kern w:val="0"/>
          <w:sz w:val="32"/>
          <w:szCs w:val="32"/>
          <w:u w:val="none"/>
          <w:shd w:val="clear" w:color="auto" w:fill="FFFFFF"/>
          <w:lang w:val="en-US" w:eastAsia="zh-CN"/>
        </w:rPr>
        <w:t>上湾子</w:t>
      </w:r>
      <w:r>
        <w:rPr>
          <w:rFonts w:hint="default" w:ascii="Times New Roman" w:hAnsi="Times New Roman" w:eastAsia="仿宋_GB2312" w:cs="Times New Roman"/>
          <w:color w:val="000000"/>
          <w:kern w:val="0"/>
          <w:sz w:val="32"/>
          <w:szCs w:val="32"/>
          <w:u w:val="none"/>
          <w:shd w:val="clear" w:color="auto" w:fill="FFFFFF"/>
          <w:lang w:val="en-US" w:eastAsia="zh-CN"/>
        </w:rPr>
        <w:t>村民委员会</w:t>
      </w:r>
      <w:r>
        <w:rPr>
          <w:rFonts w:hint="default" w:ascii="Times New Roman" w:hAnsi="Times New Roman" w:eastAsia="仿宋_GB2312" w:cs="Times New Roman"/>
          <w:color w:val="000000"/>
          <w:kern w:val="0"/>
          <w:sz w:val="32"/>
          <w:szCs w:val="32"/>
          <w:u w:val="none"/>
          <w:shd w:val="clear" w:color="auto" w:fill="FFFFFF"/>
        </w:rPr>
        <w:t>与</w:t>
      </w:r>
      <w:r>
        <w:rPr>
          <w:rFonts w:hint="eastAsia" w:ascii="Times New Roman" w:hAnsi="Times New Roman" w:eastAsia="仿宋_GB2312" w:cs="Times New Roman"/>
          <w:color w:val="000000"/>
          <w:kern w:val="0"/>
          <w:sz w:val="32"/>
          <w:szCs w:val="32"/>
          <w:u w:val="none"/>
          <w:shd w:val="clear" w:color="auto" w:fill="FFFFFF"/>
          <w:lang w:val="en-US" w:eastAsia="zh-CN"/>
        </w:rPr>
        <w:t>喀喇沁旗蒙特食品加工厂</w:t>
      </w:r>
      <w:r>
        <w:rPr>
          <w:rFonts w:hint="default" w:ascii="Times New Roman" w:hAnsi="Times New Roman" w:eastAsia="仿宋_GB2312" w:cs="Times New Roman"/>
          <w:color w:val="000000"/>
          <w:kern w:val="0"/>
          <w:sz w:val="32"/>
          <w:szCs w:val="32"/>
          <w:u w:val="none"/>
          <w:shd w:val="clear" w:color="auto" w:fill="FFFFFF"/>
          <w:lang w:eastAsia="zh-CN"/>
        </w:rPr>
        <w:t>联营</w:t>
      </w:r>
      <w:r>
        <w:rPr>
          <w:rFonts w:hint="default" w:ascii="Times New Roman" w:hAnsi="Times New Roman" w:eastAsia="仿宋_GB2312" w:cs="Times New Roman"/>
          <w:color w:val="000000"/>
          <w:kern w:val="0"/>
          <w:sz w:val="32"/>
          <w:szCs w:val="32"/>
          <w:u w:val="none"/>
          <w:shd w:val="clear" w:color="auto" w:fill="FFFFFF"/>
        </w:rPr>
        <w:t>，不参与</w:t>
      </w:r>
      <w:r>
        <w:rPr>
          <w:rFonts w:hint="eastAsia" w:ascii="Times New Roman" w:hAnsi="Times New Roman" w:eastAsia="仿宋_GB2312" w:cs="Times New Roman"/>
          <w:color w:val="000000"/>
          <w:kern w:val="0"/>
          <w:sz w:val="32"/>
          <w:szCs w:val="32"/>
          <w:u w:val="none"/>
          <w:shd w:val="clear" w:color="auto" w:fill="FFFFFF"/>
          <w:lang w:val="en-US" w:eastAsia="zh-CN"/>
        </w:rPr>
        <w:t>喀喇沁旗蒙特食品加工厂</w:t>
      </w:r>
      <w:r>
        <w:rPr>
          <w:rFonts w:hint="default" w:ascii="Times New Roman" w:hAnsi="Times New Roman" w:eastAsia="仿宋_GB2312" w:cs="Times New Roman"/>
          <w:color w:val="000000"/>
          <w:kern w:val="0"/>
          <w:sz w:val="32"/>
          <w:szCs w:val="32"/>
          <w:u w:val="none"/>
          <w:shd w:val="clear" w:color="auto" w:fill="FFFFFF"/>
        </w:rPr>
        <w:t>生产经营，</w:t>
      </w:r>
      <w:r>
        <w:rPr>
          <w:rFonts w:hint="eastAsia" w:ascii="Times New Roman" w:hAnsi="Times New Roman" w:eastAsia="仿宋_GB2312" w:cs="Times New Roman"/>
          <w:color w:val="000000"/>
          <w:kern w:val="0"/>
          <w:sz w:val="32"/>
          <w:szCs w:val="32"/>
          <w:u w:val="none"/>
          <w:shd w:val="clear" w:color="auto" w:fill="FFFFFF"/>
          <w:lang w:val="en-US" w:eastAsia="zh-CN"/>
        </w:rPr>
        <w:t>喀喇沁旗蒙特食品加工厂</w:t>
      </w:r>
      <w:r>
        <w:rPr>
          <w:rFonts w:hint="default" w:ascii="Times New Roman" w:hAnsi="Times New Roman" w:eastAsia="仿宋_GB2312" w:cs="Times New Roman"/>
          <w:color w:val="000000"/>
          <w:kern w:val="0"/>
          <w:sz w:val="32"/>
          <w:szCs w:val="32"/>
          <w:u w:val="none"/>
          <w:shd w:val="clear" w:color="auto" w:fill="FFFFFF"/>
        </w:rPr>
        <w:t>负责生产经营</w:t>
      </w:r>
      <w:r>
        <w:rPr>
          <w:rFonts w:hint="default" w:ascii="Times New Roman" w:hAnsi="Times New Roman" w:eastAsia="仿宋_GB2312" w:cs="Times New Roman"/>
          <w:color w:val="000000"/>
          <w:kern w:val="0"/>
          <w:sz w:val="32"/>
          <w:szCs w:val="32"/>
          <w:highlight w:val="none"/>
          <w:u w:val="none"/>
          <w:shd w:val="clear" w:color="auto" w:fill="FFFFFF"/>
        </w:rPr>
        <w:t>，</w:t>
      </w:r>
      <w:r>
        <w:rPr>
          <w:rFonts w:hint="default" w:ascii="Times New Roman" w:hAnsi="Times New Roman" w:eastAsia="仿宋_GB2312" w:cs="Times New Roman"/>
          <w:color w:val="000000"/>
          <w:kern w:val="0"/>
          <w:sz w:val="32"/>
          <w:szCs w:val="32"/>
          <w:highlight w:val="none"/>
          <w:u w:val="none"/>
          <w:shd w:val="clear" w:color="auto" w:fill="FFFFFF"/>
          <w:lang w:val="en-US" w:eastAsia="zh-CN"/>
        </w:rPr>
        <w:t>使用年限50年，</w:t>
      </w:r>
      <w:r>
        <w:rPr>
          <w:rFonts w:hint="default" w:ascii="Times New Roman" w:hAnsi="Times New Roman" w:eastAsia="仿宋_GB2312" w:cs="Times New Roman"/>
          <w:color w:val="000000"/>
          <w:kern w:val="0"/>
          <w:sz w:val="32"/>
          <w:szCs w:val="32"/>
          <w:highlight w:val="none"/>
          <w:u w:val="none"/>
          <w:shd w:val="clear" w:color="auto" w:fill="FFFFFF"/>
        </w:rPr>
        <w:t>并</w:t>
      </w:r>
      <w:r>
        <w:rPr>
          <w:rFonts w:hint="default" w:ascii="Times New Roman" w:hAnsi="Times New Roman" w:eastAsia="仿宋_GB2312" w:cs="Times New Roman"/>
          <w:color w:val="000000"/>
          <w:kern w:val="0"/>
          <w:sz w:val="32"/>
          <w:szCs w:val="32"/>
          <w:highlight w:val="none"/>
          <w:u w:val="none"/>
          <w:shd w:val="clear" w:color="auto" w:fill="FFFFFF"/>
          <w:lang w:val="en-US" w:eastAsia="zh-CN"/>
        </w:rPr>
        <w:t>一次性</w:t>
      </w:r>
      <w:r>
        <w:rPr>
          <w:rFonts w:hint="default" w:ascii="Times New Roman" w:hAnsi="Times New Roman" w:eastAsia="仿宋_GB2312" w:cs="Times New Roman"/>
          <w:color w:val="000000"/>
          <w:kern w:val="0"/>
          <w:sz w:val="32"/>
          <w:szCs w:val="32"/>
          <w:highlight w:val="none"/>
          <w:u w:val="none"/>
          <w:shd w:val="clear" w:color="auto" w:fill="FFFFFF"/>
        </w:rPr>
        <w:t>支付联营费用</w:t>
      </w:r>
      <w:r>
        <w:rPr>
          <w:rFonts w:hint="default" w:ascii="Times New Roman" w:hAnsi="Times New Roman" w:eastAsia="仿宋_GB2312" w:cs="Times New Roman"/>
          <w:color w:val="000000"/>
          <w:kern w:val="0"/>
          <w:sz w:val="32"/>
          <w:szCs w:val="32"/>
          <w:highlight w:val="none"/>
          <w:u w:val="none"/>
        </w:rPr>
        <w:t>。</w:t>
      </w:r>
    </w:p>
    <w:p w14:paraId="04B882A7">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lang w:val="en-US" w:eastAsia="zh-CN"/>
        </w:rPr>
      </w:pPr>
      <w:r>
        <w:rPr>
          <w:rFonts w:hint="default" w:ascii="黑体" w:hAnsi="黑体" w:eastAsia="黑体" w:cs="黑体"/>
          <w:sz w:val="32"/>
          <w:szCs w:val="32"/>
          <w:u w:val="none"/>
          <w:lang w:val="en-US" w:eastAsia="zh-CN"/>
        </w:rPr>
        <w:t>五、产业准入要求和生态环境保护要求</w:t>
      </w:r>
    </w:p>
    <w:p w14:paraId="4CA840AA">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项目于</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月</w:t>
      </w:r>
      <w:r>
        <w:rPr>
          <w:rFonts w:hint="eastAsia" w:ascii="Times New Roman" w:hAnsi="Times New Roman" w:eastAsia="仿宋_GB2312" w:cs="Times New Roman"/>
          <w:sz w:val="32"/>
          <w:szCs w:val="32"/>
          <w:u w:val="none"/>
          <w:lang w:val="en-US" w:eastAsia="zh-CN"/>
        </w:rPr>
        <w:t>29</w:t>
      </w:r>
      <w:r>
        <w:rPr>
          <w:rFonts w:hint="default" w:ascii="Times New Roman" w:hAnsi="Times New Roman" w:eastAsia="仿宋_GB2312" w:cs="Times New Roman"/>
          <w:sz w:val="32"/>
          <w:szCs w:val="32"/>
          <w:u w:val="none"/>
        </w:rPr>
        <w:t>日，取得</w:t>
      </w:r>
      <w:r>
        <w:rPr>
          <w:rFonts w:hint="default" w:ascii="Times New Roman" w:hAnsi="Times New Roman" w:eastAsia="仿宋_GB2312" w:cs="Times New Roman"/>
          <w:sz w:val="32"/>
          <w:szCs w:val="32"/>
          <w:u w:val="none"/>
          <w:lang w:val="en-US" w:eastAsia="zh-CN"/>
        </w:rPr>
        <w:t>喀喇沁旗</w:t>
      </w:r>
      <w:r>
        <w:rPr>
          <w:rFonts w:hint="default" w:ascii="Times New Roman" w:hAnsi="Times New Roman" w:eastAsia="仿宋_GB2312" w:cs="Times New Roman"/>
          <w:sz w:val="32"/>
          <w:szCs w:val="32"/>
          <w:u w:val="none"/>
        </w:rPr>
        <w:t>发展和改革委员会《关于</w:t>
      </w:r>
      <w:r>
        <w:rPr>
          <w:rFonts w:hint="default" w:ascii="Times New Roman" w:hAnsi="Times New Roman" w:eastAsia="仿宋_GB2312" w:cs="Times New Roman"/>
          <w:sz w:val="32"/>
          <w:szCs w:val="32"/>
          <w:u w:val="none"/>
          <w:lang w:val="en-US" w:eastAsia="zh-CN"/>
        </w:rPr>
        <w:t>喀喇沁旗</w:t>
      </w:r>
      <w:r>
        <w:rPr>
          <w:rFonts w:hint="eastAsia" w:ascii="Times New Roman" w:hAnsi="Times New Roman" w:eastAsia="仿宋_GB2312" w:cs="Times New Roman"/>
          <w:sz w:val="32"/>
          <w:szCs w:val="32"/>
          <w:u w:val="none"/>
          <w:lang w:val="en-US" w:eastAsia="zh-CN"/>
        </w:rPr>
        <w:t>蒙特食品加工厂</w:t>
      </w:r>
      <w:r>
        <w:rPr>
          <w:rFonts w:hint="default" w:ascii="Times New Roman" w:hAnsi="Times New Roman" w:eastAsia="仿宋_GB2312" w:cs="Times New Roman"/>
          <w:sz w:val="32"/>
          <w:szCs w:val="32"/>
          <w:u w:val="none"/>
        </w:rPr>
        <w:t>》核准的</w:t>
      </w:r>
      <w:r>
        <w:rPr>
          <w:rFonts w:hint="default" w:ascii="Times New Roman" w:hAnsi="Times New Roman" w:eastAsia="仿宋_GB2312" w:cs="Times New Roman"/>
          <w:sz w:val="32"/>
          <w:szCs w:val="32"/>
          <w:u w:val="none"/>
          <w:lang w:val="en-US" w:eastAsia="zh-CN"/>
        </w:rPr>
        <w:t>项目备案告知书</w:t>
      </w:r>
      <w:r>
        <w:rPr>
          <w:rFonts w:hint="default" w:ascii="Times New Roman" w:hAnsi="Times New Roman" w:eastAsia="仿宋_GB2312" w:cs="Times New Roman"/>
          <w:sz w:val="32"/>
          <w:szCs w:val="32"/>
          <w:u w:val="none"/>
        </w:rPr>
        <w:t>。项目于202</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月25日，取得赤峰市生态环境局喀喇沁旗分局环境保护部门《关于喀喇沁旗</w:t>
      </w:r>
      <w:r>
        <w:rPr>
          <w:rFonts w:hint="eastAsia" w:ascii="Times New Roman" w:hAnsi="Times New Roman" w:eastAsia="仿宋_GB2312" w:cs="Times New Roman"/>
          <w:sz w:val="32"/>
          <w:szCs w:val="32"/>
          <w:u w:val="none"/>
          <w:lang w:val="en-US" w:eastAsia="zh-CN"/>
        </w:rPr>
        <w:t>蒙特食品加工厂建设项目进行水源地合法性审查情况的说明</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入驻项目须符合环保相关法律、法规、政策和标准要求。</w:t>
      </w:r>
    </w:p>
    <w:p w14:paraId="0F0A38E2">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rPr>
      </w:pPr>
      <w:r>
        <w:rPr>
          <w:rFonts w:hint="default" w:ascii="黑体" w:hAnsi="黑体" w:eastAsia="黑体" w:cs="黑体"/>
          <w:sz w:val="32"/>
          <w:szCs w:val="32"/>
          <w:u w:val="none"/>
          <w:lang w:val="en-US" w:eastAsia="zh-CN"/>
        </w:rPr>
        <w:t>六</w:t>
      </w:r>
      <w:r>
        <w:rPr>
          <w:rFonts w:hint="default" w:ascii="黑体" w:hAnsi="黑体" w:eastAsia="黑体" w:cs="黑体"/>
          <w:sz w:val="32"/>
          <w:szCs w:val="32"/>
          <w:u w:val="none"/>
        </w:rPr>
        <w:t>、收益分配，支付方式及时间</w:t>
      </w:r>
    </w:p>
    <w:p w14:paraId="06A01247">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rPr>
      </w:pPr>
      <w:r>
        <w:rPr>
          <w:rFonts w:hint="default" w:ascii="Times New Roman" w:hAnsi="Times New Roman" w:eastAsia="仿宋_GB2312" w:cs="Times New Roman"/>
          <w:sz w:val="32"/>
          <w:szCs w:val="32"/>
          <w:u w:val="none"/>
        </w:rPr>
        <w:t>该土地承包经营权收回成本</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建设用地转用成本等由乙方垫付，金额为</w:t>
      </w:r>
      <w:r>
        <w:rPr>
          <w:rFonts w:hint="eastAsia" w:ascii="Times New Roman" w:hAnsi="Times New Roman" w:eastAsia="仿宋_GB2312" w:cs="Times New Roman"/>
          <w:sz w:val="32"/>
          <w:szCs w:val="32"/>
          <w:u w:val="none"/>
          <w:lang w:val="en-US" w:eastAsia="zh-CN"/>
        </w:rPr>
        <w:t>27.5529</w:t>
      </w:r>
      <w:r>
        <w:rPr>
          <w:rFonts w:hint="default" w:ascii="Times New Roman" w:hAnsi="Times New Roman" w:eastAsia="仿宋_GB2312" w:cs="Times New Roman"/>
          <w:sz w:val="32"/>
          <w:szCs w:val="32"/>
          <w:u w:val="none"/>
        </w:rPr>
        <w:t>万元，抵顶联营费用，使用年限50年。增值收益总额</w:t>
      </w:r>
      <w:r>
        <w:rPr>
          <w:rFonts w:hint="eastAsia" w:ascii="Times New Roman" w:hAnsi="Times New Roman" w:eastAsia="仿宋_GB2312" w:cs="Times New Roman"/>
          <w:sz w:val="32"/>
          <w:szCs w:val="32"/>
          <w:u w:val="none"/>
          <w:lang w:val="en-US" w:eastAsia="zh-CN"/>
        </w:rPr>
        <w:t>3.0409</w:t>
      </w:r>
      <w:r>
        <w:rPr>
          <w:rFonts w:hint="default" w:ascii="Times New Roman" w:hAnsi="Times New Roman" w:eastAsia="仿宋_GB2312" w:cs="Times New Roman"/>
          <w:sz w:val="32"/>
          <w:szCs w:val="32"/>
          <w:u w:val="none"/>
        </w:rPr>
        <w:t>万元，按照《喀喇沁旗人民政府关于以联营(入股)方式办理集体用地审批暂行规定》(喀政办发[2025]2号)，旗政府按增值收益的50%征收调节金。具体征收时间按《集体建设用</w:t>
      </w:r>
      <w:r>
        <w:rPr>
          <w:rFonts w:hint="eastAsia" w:ascii="Times New Roman" w:hAnsi="Times New Roman" w:eastAsia="仿宋_GB2312" w:cs="Times New Roman"/>
          <w:sz w:val="32"/>
          <w:szCs w:val="32"/>
          <w:u w:val="none"/>
          <w:lang w:val="en-US" w:eastAsia="zh-CN"/>
        </w:rPr>
        <w:t>地联营入股合同》</w:t>
      </w:r>
      <w:r>
        <w:rPr>
          <w:rFonts w:hint="default" w:ascii="Times New Roman" w:hAnsi="Times New Roman" w:eastAsia="仿宋_GB2312" w:cs="Times New Roman"/>
          <w:sz w:val="32"/>
          <w:szCs w:val="32"/>
          <w:u w:val="none"/>
        </w:rPr>
        <w:t>约定执行。</w:t>
      </w:r>
      <w:r>
        <w:rPr>
          <w:rFonts w:hint="default" w:ascii="黑体" w:hAnsi="黑体" w:eastAsia="黑体" w:cs="黑体"/>
          <w:sz w:val="32"/>
          <w:szCs w:val="32"/>
          <w:u w:val="none"/>
        </w:rPr>
        <w:tab/>
      </w:r>
    </w:p>
    <w:p w14:paraId="1F462C6F">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lang w:eastAsia="zh-CN"/>
        </w:rPr>
      </w:pPr>
      <w:r>
        <w:rPr>
          <w:rFonts w:hint="default" w:ascii="黑体" w:hAnsi="黑体" w:eastAsia="黑体" w:cs="黑体"/>
          <w:sz w:val="32"/>
          <w:szCs w:val="32"/>
          <w:u w:val="none"/>
          <w:lang w:eastAsia="zh-CN"/>
        </w:rPr>
        <w:t>七</w:t>
      </w:r>
      <w:r>
        <w:rPr>
          <w:rFonts w:hint="eastAsia" w:ascii="黑体" w:hAnsi="黑体" w:eastAsia="黑体" w:cs="黑体"/>
          <w:sz w:val="32"/>
          <w:szCs w:val="32"/>
          <w:u w:val="none"/>
          <w:lang w:eastAsia="zh-CN"/>
        </w:rPr>
        <w:t>、</w:t>
      </w:r>
      <w:r>
        <w:rPr>
          <w:rFonts w:hint="default" w:ascii="黑体" w:hAnsi="黑体" w:eastAsia="黑体" w:cs="黑体"/>
          <w:sz w:val="32"/>
          <w:szCs w:val="32"/>
          <w:u w:val="none"/>
          <w:lang w:eastAsia="zh-CN"/>
        </w:rPr>
        <w:t>收回土地承包经营权补偿标准</w:t>
      </w:r>
    </w:p>
    <w:p w14:paraId="5EABFB90">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本项目用地补偿参照《内蒙古自治区人民政府办公厅关于公布自治区新一轮征地区片综合地价调整更新成果的通知》(内政办发[2023]92号)，《赤峰市人民政府关于公布赤峰市新一轮征地区片综合地价征收农用地以外其他土地等补偿标准的通知》(赤政字[2023]35号文)要求执行。</w:t>
      </w:r>
    </w:p>
    <w:p w14:paraId="64EC6588">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eastAsia="zh-CN"/>
        </w:rPr>
        <w:t>具体土地补偿标准。</w:t>
      </w:r>
      <w:r>
        <w:rPr>
          <w:rFonts w:hint="default" w:ascii="Times New Roman" w:hAnsi="Times New Roman" w:eastAsia="仿宋_GB2312" w:cs="Times New Roman"/>
          <w:sz w:val="32"/>
          <w:szCs w:val="32"/>
          <w:u w:val="none"/>
          <w:lang w:eastAsia="zh-CN"/>
        </w:rPr>
        <w:t>喀喇沁旗</w:t>
      </w:r>
      <w:r>
        <w:rPr>
          <w:rFonts w:hint="eastAsia" w:ascii="Times New Roman" w:hAnsi="Times New Roman" w:eastAsia="仿宋_GB2312" w:cs="Times New Roman"/>
          <w:sz w:val="32"/>
          <w:szCs w:val="32"/>
          <w:u w:val="none"/>
          <w:lang w:val="en-US" w:eastAsia="zh-CN"/>
        </w:rPr>
        <w:t>锦山镇上湾子</w:t>
      </w:r>
      <w:r>
        <w:rPr>
          <w:rFonts w:hint="default" w:ascii="Times New Roman" w:hAnsi="Times New Roman" w:eastAsia="仿宋_GB2312" w:cs="Times New Roman"/>
          <w:sz w:val="32"/>
          <w:szCs w:val="32"/>
          <w:u w:val="none"/>
          <w:lang w:eastAsia="zh-CN"/>
        </w:rPr>
        <w:t>村范围内土地。该项目涉及</w:t>
      </w:r>
      <w:r>
        <w:rPr>
          <w:rFonts w:hint="eastAsia" w:ascii="Times New Roman" w:hAnsi="Times New Roman" w:eastAsia="仿宋_GB2312" w:cs="Times New Roman"/>
          <w:sz w:val="32"/>
          <w:szCs w:val="32"/>
          <w:u w:val="none"/>
          <w:lang w:val="en-US" w:eastAsia="zh-CN"/>
        </w:rPr>
        <w:t>果园2.7645</w:t>
      </w:r>
      <w:r>
        <w:rPr>
          <w:rFonts w:hint="default" w:ascii="Times New Roman" w:hAnsi="Times New Roman" w:eastAsia="仿宋_GB2312" w:cs="Times New Roman"/>
          <w:sz w:val="32"/>
          <w:szCs w:val="32"/>
          <w:u w:val="none"/>
          <w:lang w:eastAsia="zh-CN"/>
        </w:rPr>
        <w:t>亩。耕地补偿费标准</w:t>
      </w:r>
      <w:r>
        <w:rPr>
          <w:rFonts w:hint="eastAsia" w:ascii="Times New Roman" w:hAnsi="Times New Roman" w:eastAsia="仿宋_GB2312" w:cs="Times New Roman"/>
          <w:sz w:val="32"/>
          <w:szCs w:val="32"/>
          <w:u w:val="none"/>
          <w:lang w:val="en-US" w:eastAsia="zh-CN"/>
        </w:rPr>
        <w:t>75000</w:t>
      </w:r>
      <w:r>
        <w:rPr>
          <w:rFonts w:hint="default" w:ascii="Times New Roman" w:hAnsi="Times New Roman" w:eastAsia="仿宋_GB2312" w:cs="Times New Roman"/>
          <w:sz w:val="32"/>
          <w:szCs w:val="32"/>
          <w:u w:val="none"/>
          <w:lang w:eastAsia="zh-CN"/>
        </w:rPr>
        <w:t>元/亩。</w:t>
      </w:r>
    </w:p>
    <w:p w14:paraId="74966F78">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八、收回集体土地使用权补偿资金发放程序及管理</w:t>
      </w:r>
    </w:p>
    <w:p w14:paraId="29715156">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根据用地单位提供的拟用地范围，将各地类经丈量分解到使用权人，公示30天，在公示期满且无争议的情况下，依据收回集体土地补偿标准核算出补偿金额。喀喇沁旗</w:t>
      </w:r>
      <w:r>
        <w:rPr>
          <w:rFonts w:hint="eastAsia" w:ascii="Times New Roman" w:hAnsi="Times New Roman" w:eastAsia="仿宋_GB2312" w:cs="Times New Roman"/>
          <w:sz w:val="32"/>
          <w:szCs w:val="32"/>
          <w:u w:val="none"/>
          <w:lang w:val="en-US" w:eastAsia="zh-CN"/>
        </w:rPr>
        <w:t>锦山镇上湾子</w:t>
      </w:r>
      <w:r>
        <w:rPr>
          <w:rFonts w:hint="default" w:ascii="Times New Roman" w:hAnsi="Times New Roman" w:eastAsia="仿宋_GB2312" w:cs="Times New Roman"/>
          <w:sz w:val="32"/>
          <w:szCs w:val="32"/>
          <w:u w:val="none"/>
          <w:lang w:eastAsia="zh-CN"/>
        </w:rPr>
        <w:t>村民委员会会同使用权人签订协议。同时喀喇沁旗</w:t>
      </w:r>
      <w:r>
        <w:rPr>
          <w:rFonts w:hint="eastAsia" w:ascii="Times New Roman" w:hAnsi="Times New Roman" w:eastAsia="仿宋_GB2312" w:cs="Times New Roman"/>
          <w:sz w:val="32"/>
          <w:szCs w:val="32"/>
          <w:u w:val="none"/>
          <w:lang w:val="en-US" w:eastAsia="zh-CN"/>
        </w:rPr>
        <w:t>锦山镇上湾子</w:t>
      </w:r>
      <w:r>
        <w:rPr>
          <w:rFonts w:hint="default" w:ascii="Times New Roman" w:hAnsi="Times New Roman" w:eastAsia="仿宋_GB2312" w:cs="Times New Roman"/>
          <w:sz w:val="32"/>
          <w:szCs w:val="32"/>
          <w:u w:val="none"/>
          <w:lang w:eastAsia="zh-CN"/>
        </w:rPr>
        <w:t>村民委员会将补偿费拨付到</w:t>
      </w:r>
      <w:r>
        <w:rPr>
          <w:rFonts w:hint="eastAsia" w:ascii="Times New Roman" w:hAnsi="Times New Roman" w:eastAsia="仿宋_GB2312" w:cs="Times New Roman"/>
          <w:sz w:val="32"/>
          <w:szCs w:val="32"/>
          <w:u w:val="none"/>
          <w:lang w:val="en-US" w:eastAsia="zh-CN"/>
        </w:rPr>
        <w:t>锦山镇</w:t>
      </w:r>
      <w:r>
        <w:rPr>
          <w:rFonts w:hint="default" w:ascii="Times New Roman" w:hAnsi="Times New Roman" w:eastAsia="仿宋_GB2312" w:cs="Times New Roman"/>
          <w:sz w:val="32"/>
          <w:szCs w:val="32"/>
          <w:u w:val="none"/>
          <w:lang w:eastAsia="zh-CN"/>
        </w:rPr>
        <w:t>人民政府三资账户，由</w:t>
      </w:r>
      <w:r>
        <w:rPr>
          <w:rFonts w:hint="eastAsia" w:ascii="Times New Roman" w:hAnsi="Times New Roman" w:eastAsia="仿宋_GB2312" w:cs="Times New Roman"/>
          <w:sz w:val="32"/>
          <w:szCs w:val="32"/>
          <w:u w:val="none"/>
          <w:lang w:val="en-US" w:eastAsia="zh-CN"/>
        </w:rPr>
        <w:t>锦山镇</w:t>
      </w:r>
      <w:r>
        <w:rPr>
          <w:rFonts w:hint="default" w:ascii="Times New Roman" w:hAnsi="Times New Roman" w:eastAsia="仿宋_GB2312" w:cs="Times New Roman"/>
          <w:sz w:val="32"/>
          <w:szCs w:val="32"/>
          <w:u w:val="none"/>
          <w:lang w:eastAsia="zh-CN"/>
        </w:rPr>
        <w:t>人民政府及时将补偿款直接发放到产权人。</w:t>
      </w:r>
    </w:p>
    <w:p w14:paraId="35E6C2FF">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九、</w:t>
      </w:r>
      <w:r>
        <w:rPr>
          <w:rFonts w:hint="eastAsia" w:ascii="黑体" w:hAnsi="黑体" w:eastAsia="黑体" w:cs="黑体"/>
          <w:sz w:val="32"/>
          <w:szCs w:val="32"/>
          <w:u w:val="none"/>
          <w:lang w:eastAsia="zh-CN"/>
        </w:rPr>
        <w:t>联营</w:t>
      </w:r>
      <w:r>
        <w:rPr>
          <w:rFonts w:hint="eastAsia" w:ascii="黑体" w:hAnsi="黑体" w:eastAsia="黑体" w:cs="黑体"/>
          <w:sz w:val="32"/>
          <w:szCs w:val="32"/>
          <w:u w:val="none"/>
        </w:rPr>
        <w:t>双方的权利义务及违约责任</w:t>
      </w:r>
    </w:p>
    <w:p w14:paraId="498BE085">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val="en-US" w:eastAsia="zh-CN"/>
        </w:rPr>
        <w:t>（一）</w:t>
      </w:r>
      <w:r>
        <w:rPr>
          <w:rFonts w:hint="eastAsia" w:ascii="Times New Roman" w:hAnsi="Times New Roman" w:eastAsia="仿宋_GB2312" w:cs="Times New Roman"/>
          <w:b/>
          <w:bCs/>
          <w:sz w:val="32"/>
          <w:szCs w:val="32"/>
          <w:u w:val="none"/>
          <w:lang w:val="en-US" w:eastAsia="zh-CN"/>
        </w:rPr>
        <w:t>锦山</w:t>
      </w:r>
      <w:r>
        <w:rPr>
          <w:rFonts w:hint="default" w:ascii="Times New Roman" w:hAnsi="Times New Roman" w:eastAsia="仿宋_GB2312" w:cs="Times New Roman"/>
          <w:b/>
          <w:bCs/>
          <w:sz w:val="32"/>
          <w:szCs w:val="32"/>
          <w:u w:val="none"/>
          <w:lang w:val="en-US" w:eastAsia="zh-CN"/>
        </w:rPr>
        <w:t>镇</w:t>
      </w:r>
      <w:r>
        <w:rPr>
          <w:rFonts w:hint="eastAsia" w:ascii="Times New Roman" w:hAnsi="Times New Roman" w:eastAsia="仿宋_GB2312" w:cs="Times New Roman"/>
          <w:b/>
          <w:bCs/>
          <w:sz w:val="32"/>
          <w:szCs w:val="32"/>
          <w:u w:val="none"/>
          <w:lang w:val="en-US" w:eastAsia="zh-CN"/>
        </w:rPr>
        <w:t>上湾子</w:t>
      </w:r>
      <w:r>
        <w:rPr>
          <w:rFonts w:hint="default" w:ascii="Times New Roman" w:hAnsi="Times New Roman" w:eastAsia="仿宋_GB2312" w:cs="Times New Roman"/>
          <w:b/>
          <w:bCs/>
          <w:sz w:val="32"/>
          <w:szCs w:val="32"/>
          <w:u w:val="none"/>
          <w:lang w:val="en-US" w:eastAsia="zh-CN"/>
        </w:rPr>
        <w:t>村民委员会</w:t>
      </w:r>
      <w:r>
        <w:rPr>
          <w:rFonts w:hint="default" w:ascii="Times New Roman" w:hAnsi="Times New Roman" w:eastAsia="仿宋_GB2312" w:cs="Times New Roman"/>
          <w:b/>
          <w:bCs/>
          <w:sz w:val="32"/>
          <w:szCs w:val="32"/>
          <w:u w:val="none"/>
        </w:rPr>
        <w:t>工作职责</w:t>
      </w:r>
      <w:r>
        <w:rPr>
          <w:rFonts w:hint="default" w:ascii="Times New Roman" w:hAnsi="Times New Roman" w:eastAsia="仿宋_GB2312" w:cs="Times New Roman"/>
          <w:sz w:val="32"/>
          <w:szCs w:val="32"/>
          <w:u w:val="none"/>
        </w:rPr>
        <w:t>。</w:t>
      </w:r>
    </w:p>
    <w:p w14:paraId="251E2731">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lang w:val="en-US" w:eastAsia="zh-CN"/>
        </w:rPr>
        <w:t>村民委员会</w:t>
      </w:r>
      <w:r>
        <w:rPr>
          <w:rFonts w:hint="default" w:ascii="Times New Roman" w:hAnsi="Times New Roman" w:eastAsia="仿宋_GB2312" w:cs="Times New Roman"/>
          <w:sz w:val="32"/>
          <w:szCs w:val="32"/>
          <w:u w:val="none"/>
        </w:rPr>
        <w:t>是本项目</w:t>
      </w:r>
      <w:r>
        <w:rPr>
          <w:rFonts w:hint="default" w:ascii="Times New Roman" w:hAnsi="Times New Roman" w:eastAsia="仿宋_GB2312" w:cs="Times New Roman"/>
          <w:sz w:val="32"/>
          <w:szCs w:val="32"/>
          <w:u w:val="none"/>
          <w:lang w:eastAsia="zh-CN"/>
        </w:rPr>
        <w:t>以联营</w:t>
      </w:r>
      <w:r>
        <w:rPr>
          <w:rFonts w:hint="default" w:ascii="Times New Roman" w:hAnsi="Times New Roman" w:eastAsia="仿宋_GB2312" w:cs="Times New Roman"/>
          <w:sz w:val="32"/>
          <w:szCs w:val="32"/>
          <w:u w:val="none"/>
        </w:rPr>
        <w:t>方式办理集体用地工作的实施主体，</w:t>
      </w: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lang w:val="en-US" w:eastAsia="zh-CN"/>
        </w:rPr>
        <w:t>村民委员会</w:t>
      </w:r>
      <w:r>
        <w:rPr>
          <w:rFonts w:hint="default" w:ascii="Times New Roman" w:hAnsi="Times New Roman" w:eastAsia="仿宋_GB2312" w:cs="Times New Roman"/>
          <w:sz w:val="32"/>
          <w:szCs w:val="32"/>
          <w:u w:val="none"/>
          <w:lang w:eastAsia="zh-CN"/>
        </w:rPr>
        <w:t>自行协调、组织办理</w:t>
      </w:r>
      <w:r>
        <w:rPr>
          <w:rFonts w:hint="default" w:ascii="Times New Roman" w:hAnsi="Times New Roman" w:eastAsia="仿宋_GB2312" w:cs="Times New Roman"/>
          <w:sz w:val="32"/>
          <w:szCs w:val="32"/>
          <w:u w:val="none"/>
        </w:rPr>
        <w:t>产业</w:t>
      </w:r>
      <w:r>
        <w:rPr>
          <w:rFonts w:hint="eastAsia" w:ascii="仿宋_GB2312" w:hAnsi="仿宋_GB2312" w:eastAsia="仿宋_GB2312" w:cs="仿宋_GB2312"/>
          <w:b w:val="0"/>
          <w:bCs w:val="0"/>
          <w:sz w:val="32"/>
          <w:szCs w:val="32"/>
          <w:u w:val="none"/>
          <w:lang w:val="en-US" w:eastAsia="zh-CN"/>
        </w:rPr>
        <w:t>准入</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生态环境保护</w:t>
      </w:r>
      <w:r>
        <w:rPr>
          <w:rFonts w:hint="default" w:ascii="Times New Roman" w:hAnsi="Times New Roman" w:eastAsia="仿宋_GB2312" w:cs="Times New Roman"/>
          <w:sz w:val="32"/>
          <w:szCs w:val="32"/>
          <w:u w:val="none"/>
          <w:lang w:eastAsia="zh-CN"/>
        </w:rPr>
        <w:t>、建设用地规划条件、使用权收回补偿、集体用地联营村民代表大会等</w:t>
      </w:r>
      <w:r>
        <w:rPr>
          <w:rFonts w:hint="default" w:ascii="Times New Roman" w:hAnsi="Times New Roman" w:eastAsia="仿宋_GB2312" w:cs="Times New Roman"/>
          <w:sz w:val="32"/>
          <w:szCs w:val="32"/>
          <w:u w:val="none"/>
        </w:rPr>
        <w:t>具体工作。</w:t>
      </w:r>
    </w:p>
    <w:p w14:paraId="72207FD1">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切实做到依法</w:t>
      </w:r>
      <w:r>
        <w:rPr>
          <w:rFonts w:hint="default" w:ascii="Times New Roman" w:hAnsi="Times New Roman" w:eastAsia="仿宋_GB2312" w:cs="Times New Roman"/>
          <w:sz w:val="32"/>
          <w:szCs w:val="32"/>
          <w:u w:val="none"/>
          <w:lang w:eastAsia="zh-CN"/>
        </w:rPr>
        <w:t>办理</w:t>
      </w:r>
      <w:r>
        <w:rPr>
          <w:rFonts w:hint="default" w:ascii="Times New Roman" w:hAnsi="Times New Roman" w:eastAsia="仿宋_GB2312" w:cs="Times New Roman"/>
          <w:sz w:val="32"/>
          <w:szCs w:val="32"/>
          <w:u w:val="none"/>
        </w:rPr>
        <w:t>，保护</w:t>
      </w:r>
      <w:r>
        <w:rPr>
          <w:rFonts w:hint="default" w:ascii="Times New Roman" w:hAnsi="Times New Roman" w:eastAsia="仿宋_GB2312" w:cs="Times New Roman"/>
          <w:sz w:val="32"/>
          <w:szCs w:val="32"/>
          <w:u w:val="none"/>
          <w:lang w:eastAsia="zh-CN"/>
        </w:rPr>
        <w:t>土地使用权人及集体经济组织成员的</w:t>
      </w:r>
      <w:r>
        <w:rPr>
          <w:rFonts w:hint="default" w:ascii="Times New Roman" w:hAnsi="Times New Roman" w:eastAsia="仿宋_GB2312" w:cs="Times New Roman"/>
          <w:sz w:val="32"/>
          <w:szCs w:val="32"/>
          <w:u w:val="none"/>
        </w:rPr>
        <w:t>合法利益，并调处因联营方式办理集体用地引发的各类矛盾纠纷，确保</w:t>
      </w:r>
      <w:r>
        <w:rPr>
          <w:rFonts w:hint="default" w:ascii="Times New Roman" w:hAnsi="Times New Roman" w:eastAsia="仿宋_GB2312" w:cs="Times New Roman"/>
          <w:sz w:val="32"/>
          <w:szCs w:val="32"/>
          <w:u w:val="none"/>
          <w:lang w:val="en-US" w:eastAsia="zh-CN"/>
        </w:rPr>
        <w:t>项目顺利实施，维护</w:t>
      </w:r>
      <w:r>
        <w:rPr>
          <w:rFonts w:hint="default" w:ascii="Times New Roman" w:hAnsi="Times New Roman" w:eastAsia="仿宋_GB2312" w:cs="Times New Roman"/>
          <w:sz w:val="32"/>
          <w:szCs w:val="32"/>
          <w:u w:val="none"/>
        </w:rPr>
        <w:t>社会稳定。</w:t>
      </w:r>
    </w:p>
    <w:p w14:paraId="6040A7AD">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Times New Roman" w:hAnsi="Times New Roman" w:eastAsia="仿宋_GB2312" w:cs="Times New Roman"/>
          <w:b/>
          <w:bCs/>
          <w:sz w:val="32"/>
          <w:szCs w:val="32"/>
          <w:u w:val="none"/>
        </w:rPr>
      </w:pPr>
      <w:r>
        <w:rPr>
          <w:rFonts w:hint="default" w:ascii="Times New Roman" w:hAnsi="Times New Roman" w:eastAsia="仿宋_GB2312" w:cs="Times New Roman"/>
          <w:b/>
          <w:bCs/>
          <w:sz w:val="32"/>
          <w:szCs w:val="32"/>
          <w:u w:val="none"/>
        </w:rPr>
        <w:t>(</w:t>
      </w:r>
      <w:r>
        <w:rPr>
          <w:rFonts w:hint="default" w:ascii="Times New Roman" w:hAnsi="Times New Roman" w:eastAsia="仿宋_GB2312" w:cs="Times New Roman"/>
          <w:b/>
          <w:bCs/>
          <w:sz w:val="32"/>
          <w:szCs w:val="32"/>
          <w:u w:val="none"/>
          <w:lang w:val="en-US" w:eastAsia="zh-CN"/>
        </w:rPr>
        <w:t>二</w:t>
      </w:r>
      <w:r>
        <w:rPr>
          <w:rFonts w:hint="default" w:ascii="Times New Roman" w:hAnsi="Times New Roman" w:eastAsia="仿宋_GB2312" w:cs="Times New Roman"/>
          <w:b/>
          <w:bCs/>
          <w:sz w:val="32"/>
          <w:szCs w:val="32"/>
          <w:u w:val="none"/>
        </w:rPr>
        <w:t>)合作企业工作职责。</w:t>
      </w:r>
    </w:p>
    <w:p w14:paraId="573651BE">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负责筹措用地及建设</w:t>
      </w:r>
      <w:r>
        <w:rPr>
          <w:rFonts w:hint="default" w:ascii="Times New Roman" w:hAnsi="Times New Roman" w:eastAsia="仿宋_GB2312" w:cs="Times New Roman"/>
          <w:sz w:val="32"/>
          <w:szCs w:val="32"/>
          <w:u w:val="none"/>
        </w:rPr>
        <w:t>所需资金。</w:t>
      </w:r>
    </w:p>
    <w:p w14:paraId="6B88FF74">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.协助解决项目施工中临时用地和电力通讯改移征占地</w:t>
      </w:r>
      <w:r>
        <w:rPr>
          <w:rFonts w:hint="default" w:ascii="Times New Roman" w:hAnsi="Times New Roman" w:eastAsia="仿宋_GB2312" w:cs="Times New Roman"/>
          <w:sz w:val="32"/>
          <w:szCs w:val="32"/>
          <w:u w:val="none"/>
          <w:lang w:eastAsia="zh-CN"/>
        </w:rPr>
        <w:t>，并按照法律规定办理手续</w:t>
      </w:r>
      <w:r>
        <w:rPr>
          <w:rFonts w:hint="default" w:ascii="Times New Roman" w:hAnsi="Times New Roman" w:eastAsia="仿宋_GB2312" w:cs="Times New Roman"/>
          <w:sz w:val="32"/>
          <w:szCs w:val="32"/>
          <w:u w:val="none"/>
        </w:rPr>
        <w:t>。</w:t>
      </w:r>
    </w:p>
    <w:p w14:paraId="587BC8EE">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.协</w:t>
      </w:r>
      <w:r>
        <w:rPr>
          <w:rFonts w:hint="default" w:ascii="Times New Roman" w:hAnsi="Times New Roman" w:eastAsia="仿宋_GB2312" w:cs="Times New Roman"/>
          <w:sz w:val="32"/>
          <w:szCs w:val="32"/>
          <w:u w:val="none"/>
          <w:lang w:eastAsia="zh-CN"/>
        </w:rPr>
        <w:t>调</w:t>
      </w:r>
      <w:r>
        <w:rPr>
          <w:rFonts w:hint="default" w:ascii="Times New Roman" w:hAnsi="Times New Roman" w:eastAsia="仿宋_GB2312" w:cs="Times New Roman"/>
          <w:sz w:val="32"/>
          <w:szCs w:val="32"/>
          <w:u w:val="none"/>
        </w:rPr>
        <w:t>解决建设</w:t>
      </w:r>
      <w:r>
        <w:rPr>
          <w:rFonts w:hint="default" w:ascii="Times New Roman" w:hAnsi="Times New Roman" w:eastAsia="仿宋_GB2312" w:cs="Times New Roman"/>
          <w:sz w:val="32"/>
          <w:szCs w:val="32"/>
          <w:u w:val="none"/>
          <w:lang w:eastAsia="zh-CN"/>
        </w:rPr>
        <w:t>过程</w:t>
      </w:r>
      <w:r>
        <w:rPr>
          <w:rFonts w:hint="default" w:ascii="Times New Roman" w:hAnsi="Times New Roman" w:eastAsia="仿宋_GB2312" w:cs="Times New Roman"/>
          <w:sz w:val="32"/>
          <w:szCs w:val="32"/>
          <w:u w:val="none"/>
        </w:rPr>
        <w:t>中的水、电、路、通讯等保障工作。</w:t>
      </w:r>
    </w:p>
    <w:p w14:paraId="61C714AF">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b/>
          <w:bCs/>
          <w:sz w:val="32"/>
          <w:szCs w:val="32"/>
          <w:u w:val="none"/>
          <w:lang w:eastAsia="zh-CN"/>
        </w:rPr>
      </w:pP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负责沟通自然资源主管</w:t>
      </w:r>
      <w:r>
        <w:rPr>
          <w:rFonts w:hint="default" w:ascii="Times New Roman" w:hAnsi="Times New Roman" w:eastAsia="仿宋_GB2312" w:cs="Times New Roman"/>
          <w:sz w:val="32"/>
          <w:szCs w:val="32"/>
          <w:u w:val="none"/>
        </w:rPr>
        <w:t>部门做好土地的组件审核、组织上报以及被征</w:t>
      </w:r>
      <w:r>
        <w:rPr>
          <w:rFonts w:hint="default" w:ascii="Times New Roman" w:hAnsi="Times New Roman" w:eastAsia="仿宋_GB2312" w:cs="Times New Roman"/>
          <w:sz w:val="32"/>
          <w:szCs w:val="32"/>
          <w:u w:val="none"/>
          <w:lang w:eastAsia="zh-CN"/>
        </w:rPr>
        <w:t>地农民社会保险相关工作，并落实相关资金。</w:t>
      </w:r>
    </w:p>
    <w:p w14:paraId="6B9DFCA7">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黑体" w:hAnsi="黑体" w:eastAsia="黑体" w:cs="黑体"/>
          <w:sz w:val="32"/>
          <w:szCs w:val="32"/>
          <w:u w:val="none"/>
        </w:rPr>
      </w:pPr>
      <w:r>
        <w:rPr>
          <w:rFonts w:hint="eastAsia" w:ascii="黑体" w:hAnsi="黑体" w:eastAsia="黑体" w:cs="黑体"/>
          <w:sz w:val="32"/>
          <w:szCs w:val="32"/>
          <w:u w:val="none"/>
          <w:lang w:val="en-US" w:eastAsia="zh-CN"/>
        </w:rPr>
        <w:t>十</w:t>
      </w:r>
      <w:r>
        <w:rPr>
          <w:rFonts w:hint="default" w:ascii="黑体" w:hAnsi="黑体" w:eastAsia="黑体" w:cs="黑体"/>
          <w:sz w:val="32"/>
          <w:szCs w:val="32"/>
          <w:u w:val="none"/>
        </w:rPr>
        <w:t>、其他要求</w:t>
      </w:r>
    </w:p>
    <w:p w14:paraId="6179A979">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default" w:ascii="Times New Roman" w:hAnsi="Times New Roman" w:eastAsia="仿宋_GB2312" w:cs="Times New Roman"/>
          <w:sz w:val="32"/>
          <w:szCs w:val="32"/>
          <w:u w:val="none"/>
        </w:rPr>
        <w:t>人民政府</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锦山</w:t>
      </w:r>
      <w:r>
        <w:rPr>
          <w:rFonts w:hint="default" w:ascii="Times New Roman" w:hAnsi="Times New Roman" w:eastAsia="仿宋_GB2312" w:cs="Times New Roman"/>
          <w:sz w:val="32"/>
          <w:szCs w:val="32"/>
          <w:u w:val="none"/>
          <w:lang w:val="en-US" w:eastAsia="zh-CN"/>
        </w:rPr>
        <w:t>镇</w:t>
      </w:r>
      <w:r>
        <w:rPr>
          <w:rFonts w:hint="eastAsia" w:ascii="Times New Roman" w:hAnsi="Times New Roman" w:eastAsia="仿宋_GB2312" w:cs="Times New Roman"/>
          <w:sz w:val="32"/>
          <w:szCs w:val="32"/>
          <w:u w:val="none"/>
          <w:lang w:val="en-US" w:eastAsia="zh-CN"/>
        </w:rPr>
        <w:t>上湾子</w:t>
      </w:r>
      <w:r>
        <w:rPr>
          <w:rFonts w:hint="default" w:ascii="Times New Roman" w:hAnsi="Times New Roman" w:eastAsia="仿宋_GB2312" w:cs="Times New Roman"/>
          <w:sz w:val="32"/>
          <w:szCs w:val="32"/>
          <w:u w:val="none"/>
          <w:lang w:val="en-US" w:eastAsia="zh-CN"/>
        </w:rPr>
        <w:t>村民委员会</w:t>
      </w:r>
      <w:r>
        <w:rPr>
          <w:rFonts w:hint="default" w:ascii="Times New Roman" w:hAnsi="Times New Roman" w:eastAsia="仿宋_GB2312" w:cs="Times New Roman"/>
          <w:sz w:val="32"/>
          <w:szCs w:val="32"/>
          <w:u w:val="none"/>
        </w:rPr>
        <w:t>和有关部门要坚持“公开、公正、公平”的原则，严格办事程序，严肃工作纪律。对以权谋私、营私舞弊、索贿受贿、贪污挪用征地拆迁补偿款的，给予行政处分，触犯刑法的依法追究刑事责任。</w:t>
      </w:r>
    </w:p>
    <w:p w14:paraId="05FFD7C0">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在发布公告后，对个别群众在</w:t>
      </w:r>
      <w:r>
        <w:rPr>
          <w:rFonts w:hint="default" w:ascii="Times New Roman" w:hAnsi="Times New Roman" w:eastAsia="仿宋_GB2312" w:cs="Times New Roman"/>
          <w:sz w:val="32"/>
          <w:szCs w:val="32"/>
          <w:u w:val="none"/>
          <w:lang w:eastAsia="zh-CN"/>
        </w:rPr>
        <w:t>拟</w:t>
      </w:r>
      <w:r>
        <w:rPr>
          <w:rFonts w:hint="default" w:ascii="Times New Roman" w:hAnsi="Times New Roman" w:eastAsia="仿宋_GB2312" w:cs="Times New Roman"/>
          <w:sz w:val="32"/>
          <w:szCs w:val="32"/>
          <w:u w:val="none"/>
        </w:rPr>
        <w:t>用地范围内土地上抢种、抢栽植物、打井、架线或被拆迁人在宅院内外抢建房屋、棚舍、装修扩建等违规违法行为要严肃处理。</w:t>
      </w:r>
    </w:p>
    <w:p w14:paraId="4BCC08D2">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w:t>
      </w:r>
      <w:r>
        <w:rPr>
          <w:rFonts w:hint="default" w:ascii="Times New Roman" w:hAnsi="Times New Roman" w:eastAsia="仿宋_GB2312" w:cs="Times New Roman"/>
          <w:sz w:val="32"/>
          <w:szCs w:val="32"/>
          <w:u w:val="none"/>
          <w:lang w:eastAsia="zh-CN"/>
        </w:rPr>
        <w:t>收回集体土地使用权及</w:t>
      </w:r>
      <w:r>
        <w:rPr>
          <w:rFonts w:hint="default" w:ascii="Times New Roman" w:hAnsi="Times New Roman" w:eastAsia="仿宋_GB2312" w:cs="Times New Roman"/>
          <w:sz w:val="32"/>
          <w:szCs w:val="32"/>
          <w:u w:val="none"/>
        </w:rPr>
        <w:t>拆迁过程中肆意滋事、无理取闹、妨碍执行公务的单位和个人，由公安机关按照治安管理法等有关法规予以处罚，构成犯罪的，依法追究刑事责任。</w:t>
      </w:r>
    </w:p>
    <w:p w14:paraId="5CFF0734">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本方案未尽事宜，可参照相关政策和相近标准执行</w:t>
      </w:r>
      <w:r>
        <w:rPr>
          <w:rFonts w:hint="default" w:ascii="Times New Roman" w:hAnsi="Times New Roman" w:eastAsia="仿宋_GB2312" w:cs="Times New Roman"/>
          <w:sz w:val="32"/>
          <w:szCs w:val="32"/>
          <w:u w:val="none"/>
          <w:lang w:eastAsia="zh-CN"/>
        </w:rPr>
        <w:t>。</w:t>
      </w:r>
    </w:p>
    <w:p w14:paraId="47F0818A">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lang w:eastAsia="zh-CN"/>
        </w:rPr>
      </w:pPr>
    </w:p>
    <w:p w14:paraId="2E0A8A68">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u w:val="none"/>
          <w:lang w:eastAsia="zh-CN"/>
        </w:rPr>
      </w:pPr>
    </w:p>
    <w:p w14:paraId="31598588">
      <w:pPr>
        <w:keepNext w:val="0"/>
        <w:keepLines w:val="0"/>
        <w:pageBreakBefore w:val="0"/>
        <w:widowControl/>
        <w:kinsoku/>
        <w:wordWrap/>
        <w:overflowPunct/>
        <w:topLinePunct w:val="0"/>
        <w:autoSpaceDE w:val="0"/>
        <w:autoSpaceDN w:val="0"/>
        <w:bidi w:val="0"/>
        <w:adjustRightInd w:val="0"/>
        <w:snapToGrid w:val="0"/>
        <w:spacing w:line="540" w:lineRule="exact"/>
        <w:ind w:left="4472" w:leftChars="1520" w:hanging="1280" w:hangingChars="400"/>
        <w:jc w:val="both"/>
        <w:textAlignment w:val="baseline"/>
        <w:rPr>
          <w:rFonts w:hint="eastAsia" w:ascii="Times New Roman" w:hAnsi="Times New Roman" w:eastAsia="仿宋_GB2312" w:cs="Times New Roman"/>
          <w:sz w:val="32"/>
          <w:szCs w:val="32"/>
          <w:u w:val="none"/>
          <w:lang w:val="en-US" w:eastAsia="zh-CN"/>
        </w:rPr>
      </w:pPr>
    </w:p>
    <w:p w14:paraId="4EFD3CC1">
      <w:pPr>
        <w:keepNext w:val="0"/>
        <w:keepLines w:val="0"/>
        <w:pageBreakBefore w:val="0"/>
        <w:widowControl/>
        <w:kinsoku/>
        <w:wordWrap/>
        <w:overflowPunct/>
        <w:topLinePunct w:val="0"/>
        <w:autoSpaceDE w:val="0"/>
        <w:autoSpaceDN w:val="0"/>
        <w:bidi w:val="0"/>
        <w:adjustRightInd w:val="0"/>
        <w:snapToGrid w:val="0"/>
        <w:spacing w:line="540" w:lineRule="exact"/>
        <w:ind w:left="4472" w:leftChars="1520" w:hanging="1280" w:hangingChars="400"/>
        <w:jc w:val="both"/>
        <w:textAlignment w:val="baseline"/>
        <w:rPr>
          <w:rFonts w:hint="eastAsia" w:ascii="Times New Roman" w:hAnsi="Times New Roman" w:eastAsia="仿宋_GB2312" w:cs="Times New Roman"/>
          <w:sz w:val="32"/>
          <w:szCs w:val="32"/>
          <w:u w:val="none"/>
          <w:lang w:val="en-US" w:eastAsia="zh-CN"/>
        </w:rPr>
      </w:pPr>
    </w:p>
    <w:p w14:paraId="52641B96">
      <w:pPr>
        <w:keepNext w:val="0"/>
        <w:keepLines w:val="0"/>
        <w:pageBreakBefore w:val="0"/>
        <w:widowControl/>
        <w:kinsoku/>
        <w:wordWrap/>
        <w:overflowPunct/>
        <w:topLinePunct w:val="0"/>
        <w:autoSpaceDE w:val="0"/>
        <w:autoSpaceDN w:val="0"/>
        <w:bidi w:val="0"/>
        <w:adjustRightInd w:val="0"/>
        <w:snapToGrid w:val="0"/>
        <w:spacing w:line="540" w:lineRule="exact"/>
        <w:ind w:left="4472" w:leftChars="1520" w:hanging="1280" w:hangingChars="400"/>
        <w:jc w:val="both"/>
        <w:textAlignment w:val="baseline"/>
        <w:rPr>
          <w:rFonts w:hint="eastAsia" w:ascii="Times New Roman" w:hAnsi="Times New Roman" w:eastAsia="仿宋_GB2312" w:cs="Times New Roman"/>
          <w:sz w:val="32"/>
          <w:szCs w:val="32"/>
          <w:u w:val="none"/>
          <w:lang w:val="en-US" w:eastAsia="zh-CN"/>
        </w:rPr>
      </w:pPr>
    </w:p>
    <w:p w14:paraId="0A3214F1">
      <w:pPr>
        <w:keepNext w:val="0"/>
        <w:keepLines w:val="0"/>
        <w:pageBreakBefore w:val="0"/>
        <w:widowControl/>
        <w:kinsoku/>
        <w:wordWrap/>
        <w:overflowPunct/>
        <w:topLinePunct w:val="0"/>
        <w:autoSpaceDE w:val="0"/>
        <w:autoSpaceDN w:val="0"/>
        <w:bidi w:val="0"/>
        <w:adjustRightInd w:val="0"/>
        <w:snapToGrid w:val="0"/>
        <w:spacing w:line="540" w:lineRule="exact"/>
        <w:ind w:left="4472" w:leftChars="1520" w:hanging="1280" w:hangingChars="400"/>
        <w:jc w:val="both"/>
        <w:textAlignment w:val="baseline"/>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喀喇沁旗锦山镇上湾子村民委员会</w:t>
      </w:r>
      <w:r>
        <w:rPr>
          <w:rFonts w:hint="eastAsia" w:ascii="Times New Roman" w:hAnsi="Times New Roman" w:eastAsia="仿宋_GB2312" w:cs="Times New Roman"/>
          <w:sz w:val="32"/>
          <w:szCs w:val="32"/>
          <w:u w:val="none"/>
          <w:lang w:val="en-US" w:eastAsia="zh-CN"/>
        </w:rPr>
        <w:br w:type="textWrapping"/>
      </w:r>
      <w:r>
        <w:rPr>
          <w:rFonts w:hint="eastAsia" w:ascii="Times New Roman" w:hAnsi="Times New Roman" w:eastAsia="仿宋_GB2312" w:cs="Times New Roman"/>
          <w:sz w:val="32"/>
          <w:szCs w:val="32"/>
          <w:u w:val="none"/>
          <w:lang w:val="en-US" w:eastAsia="zh-CN"/>
        </w:rPr>
        <w:t>2025年11 月10日</w:t>
      </w:r>
    </w:p>
    <w:p w14:paraId="56682680">
      <w:pPr>
        <w:keepNext w:val="0"/>
        <w:keepLines w:val="0"/>
        <w:pageBreakBefore w:val="0"/>
        <w:kinsoku/>
        <w:wordWrap/>
        <w:overflowPunct/>
        <w:topLinePunct w:val="0"/>
        <w:bidi w:val="0"/>
        <w:spacing w:line="600" w:lineRule="exact"/>
        <w:rPr>
          <w:rFonts w:hint="default"/>
          <w:lang w:val="en-US" w:eastAsia="zh-CN"/>
        </w:rPr>
      </w:pPr>
    </w:p>
    <w:p w14:paraId="7501B59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531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E2600"/>
    <w:rsid w:val="4ABE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2026-02-04T03:12:00Z</dcterms:created>
  <dc:creator>快乐的蜗牛</dc:creator>
  <cp:lastModifiedBy>快乐的蜗牛</cp:lastModifiedBy>
  <dcterms:modified xsi:type="dcterms:W3CDTF">2026-02-04T03:13:08Z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6FC87EC6DB9B4088B608FA38666510DD_11</vt:lpwstr>
  </property>
  <property fmtid="{D5CDD505-2E9C-101B-9397-08002B2CF9AE}" pid="4" name="KSOTemplateDocerSaveRecord">
    <vt:lpwstr>eyJoZGlkIjoiMTMyNGE2ZTc4ZDE1NDljYTY3YzRmYzQ0YzZmZjdiMDkiLCJ1c2VySWQiOiIyMzUyMTgwODQifQ==</vt:lpwstr>
  </property>
</Properties>
</file>